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23C88" w14:textId="50BDFB68" w:rsidR="00355C4E" w:rsidRPr="00723E3C" w:rsidRDefault="00EB5A9E" w:rsidP="00355C4E">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w:t>
      </w:r>
      <w:r w:rsidR="00DB65CA">
        <w:rPr>
          <w:rFonts w:ascii="Arial" w:hAnsi="Arial" w:cs="Arial"/>
          <w:b/>
          <w:bCs/>
          <w:sz w:val="28"/>
          <w:lang w:val="de-DE"/>
        </w:rPr>
        <w:t>111</w:t>
      </w:r>
      <w:r w:rsidR="00355C4E" w:rsidRPr="00723E3C">
        <w:rPr>
          <w:rFonts w:ascii="Arial" w:hAnsi="Arial" w:cs="Arial"/>
          <w:b/>
          <w:bCs/>
          <w:sz w:val="28"/>
          <w:lang w:val="de-DE"/>
        </w:rPr>
        <w:tab/>
      </w:r>
      <w:r w:rsidR="00355C4E" w:rsidRPr="00723E3C">
        <w:rPr>
          <w:rFonts w:ascii="Arial" w:hAnsi="Arial" w:cs="Arial"/>
          <w:b/>
          <w:bCs/>
          <w:sz w:val="28"/>
          <w:lang w:val="de-DE"/>
        </w:rPr>
        <w:tab/>
        <w:t xml:space="preserve">    </w:t>
      </w:r>
      <w:r w:rsidR="00A33AB6" w:rsidRPr="00A33AB6">
        <w:rPr>
          <w:rFonts w:ascii="Arial" w:hAnsi="Arial" w:cs="Arial"/>
          <w:b/>
          <w:bCs/>
          <w:sz w:val="28"/>
          <w:lang w:val="de-DE"/>
        </w:rPr>
        <w:t>R1-</w:t>
      </w:r>
      <w:r w:rsidR="000B51F6">
        <w:rPr>
          <w:rFonts w:ascii="Arial" w:hAnsi="Arial" w:cs="Arial"/>
          <w:b/>
          <w:bCs/>
          <w:sz w:val="28"/>
          <w:lang w:val="de-DE"/>
        </w:rPr>
        <w:t>2212114</w:t>
      </w:r>
    </w:p>
    <w:p w14:paraId="62530604" w14:textId="77777777" w:rsidR="004D14E2" w:rsidRPr="009513AC" w:rsidRDefault="004D14E2" w:rsidP="004D14E2">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Toulouse</w:t>
      </w:r>
      <w:r>
        <w:rPr>
          <w:rFonts w:ascii="Arial" w:eastAsia="MS Mincho" w:hAnsi="Arial" w:cs="Arial"/>
          <w:b/>
          <w:bCs/>
          <w:sz w:val="28"/>
          <w:lang w:eastAsia="ja-JP"/>
        </w:rPr>
        <w:t>, France, November 14</w:t>
      </w:r>
      <w:r w:rsidRPr="00826E2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18</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4204184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w:t>
      </w:r>
      <w:r w:rsidR="00863E95">
        <w:rPr>
          <w:rFonts w:ascii="Arial" w:hAnsi="Arial"/>
          <w:sz w:val="24"/>
        </w:rPr>
        <w:t>3</w:t>
      </w:r>
      <w:r w:rsidR="000A7FF7">
        <w:rPr>
          <w:rFonts w:ascii="Arial" w:hAnsi="Arial"/>
          <w:sz w:val="24"/>
        </w:rPr>
        <w:t>.</w:t>
      </w:r>
      <w:r w:rsidR="00863E95">
        <w:rPr>
          <w:rFonts w:ascii="Arial" w:hAnsi="Arial"/>
          <w:sz w:val="24"/>
        </w:rPr>
        <w:t>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E656610" w:rsidR="00FE2A81" w:rsidRPr="0048278D"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63E95" w:rsidRPr="00863E95">
        <w:rPr>
          <w:rFonts w:ascii="Arial" w:hAnsi="Arial"/>
          <w:color w:val="000000" w:themeColor="text1"/>
          <w:sz w:val="24"/>
          <w:szCs w:val="24"/>
        </w:rPr>
        <w:t>On deployment scenarios and evaluation methodology for NR duplex evolution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687AD982" w14:textId="24D7E4C0" w:rsidR="00A321E2" w:rsidRDefault="00CF4429" w:rsidP="00E95917">
      <w:pPr>
        <w:jc w:val="both"/>
      </w:pPr>
      <w:r w:rsidRPr="00785E35">
        <w:t>In RAN plenary #</w:t>
      </w:r>
      <w:r w:rsidR="000E17B4">
        <w:t>94e</w:t>
      </w:r>
      <w:r w:rsidRPr="00785E35">
        <w:t xml:space="preserve">, the </w:t>
      </w:r>
      <w:r w:rsidR="007203A5">
        <w:t xml:space="preserve">following </w:t>
      </w:r>
      <w:r w:rsidR="00E315B3">
        <w:t>study</w:t>
      </w:r>
      <w:r w:rsidRPr="00785E35">
        <w:t xml:space="preserve"> item </w:t>
      </w:r>
      <w:r w:rsidR="00657C04">
        <w:t xml:space="preserve">description </w:t>
      </w:r>
      <w:r w:rsidRPr="00785E35">
        <w:t xml:space="preserve">on </w:t>
      </w:r>
      <w:r w:rsidR="00A321E2" w:rsidRPr="00A321E2">
        <w:t>evolution of NR duplex operation</w:t>
      </w:r>
      <w:r w:rsidR="00E45D9B" w:rsidRPr="00E95917">
        <w:t xml:space="preserve">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3875AC">
        <w:t>[1]</w:t>
      </w:r>
      <w:r w:rsidRPr="00785E35">
        <w:fldChar w:fldCharType="end"/>
      </w:r>
      <w:r w:rsidRPr="00785E35">
        <w:t xml:space="preserve">. </w:t>
      </w:r>
    </w:p>
    <w:tbl>
      <w:tblPr>
        <w:tblStyle w:val="TableGrid"/>
        <w:tblW w:w="0" w:type="auto"/>
        <w:jc w:val="center"/>
        <w:tblLook w:val="04A0" w:firstRow="1" w:lastRow="0" w:firstColumn="1" w:lastColumn="0" w:noHBand="0" w:noVBand="1"/>
      </w:tblPr>
      <w:tblGrid>
        <w:gridCol w:w="9962"/>
      </w:tblGrid>
      <w:tr w:rsidR="00EF1E25" w14:paraId="30BD65F7" w14:textId="77777777" w:rsidTr="006106A1">
        <w:trPr>
          <w:jc w:val="center"/>
        </w:trPr>
        <w:tc>
          <w:tcPr>
            <w:tcW w:w="9962" w:type="dxa"/>
          </w:tcPr>
          <w:p w14:paraId="71998D78" w14:textId="1D6E0C03" w:rsidR="00EF1E25" w:rsidRPr="00177BCB" w:rsidRDefault="00EF1E25" w:rsidP="00E1176D">
            <w:pPr>
              <w:spacing w:after="0"/>
              <w:ind w:right="-99"/>
              <w:jc w:val="left"/>
              <w:rPr>
                <w:bCs/>
                <w:lang w:eastAsia="ko-KR"/>
              </w:rPr>
            </w:pPr>
            <w:r w:rsidRPr="00177BCB">
              <w:t>The objective of this study is to identify and evaluate the potential enhancements to support duplex evolution for NR TDD in unpaired spectrum.</w:t>
            </w:r>
            <w:r w:rsidR="007E1CB0" w:rsidRPr="00177BCB">
              <w:t xml:space="preserve"> </w:t>
            </w:r>
            <w:r w:rsidRPr="00177BCB">
              <w:rPr>
                <w:bCs/>
                <w:lang w:eastAsia="ko-KR"/>
              </w:rPr>
              <w:t>In this study, the followings are assumed:</w:t>
            </w:r>
          </w:p>
          <w:p w14:paraId="2AD51840"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Duplex enhancement at the gNB side</w:t>
            </w:r>
          </w:p>
          <w:p w14:paraId="4C101934"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Half duplex operation at the UE side</w:t>
            </w:r>
          </w:p>
          <w:p w14:paraId="45B41A1D" w14:textId="3A6D8E9E" w:rsidR="00EF1E25" w:rsidRPr="00177BCB" w:rsidRDefault="00EF1E25" w:rsidP="00216DE7">
            <w:pPr>
              <w:numPr>
                <w:ilvl w:val="0"/>
                <w:numId w:val="6"/>
              </w:numPr>
              <w:spacing w:after="0"/>
              <w:jc w:val="left"/>
              <w:rPr>
                <w:bCs/>
                <w:lang w:eastAsia="ko-KR"/>
              </w:rPr>
            </w:pPr>
            <w:r w:rsidRPr="00177BCB">
              <w:rPr>
                <w:rFonts w:eastAsia="Malgun Gothic"/>
                <w:bCs/>
                <w:lang w:eastAsia="ko-KR"/>
              </w:rPr>
              <w:t>No restriction on frequency ranges</w:t>
            </w:r>
          </w:p>
          <w:p w14:paraId="295A9611" w14:textId="77777777" w:rsidR="00EF1E25" w:rsidRPr="00177BCB" w:rsidRDefault="00EF1E25" w:rsidP="00E1176D">
            <w:pPr>
              <w:spacing w:after="0"/>
              <w:ind w:right="-99"/>
              <w:jc w:val="left"/>
              <w:rPr>
                <w:bCs/>
                <w:lang w:eastAsia="ko-KR"/>
              </w:rPr>
            </w:pPr>
            <w:r w:rsidRPr="00177BCB">
              <w:rPr>
                <w:bCs/>
                <w:lang w:eastAsia="ko-KR"/>
              </w:rPr>
              <w:t>The detailed objectives are as follows:</w:t>
            </w:r>
          </w:p>
          <w:p w14:paraId="133BC140" w14:textId="77777777" w:rsidR="00EF1E25" w:rsidRPr="00177BCB" w:rsidRDefault="00EF1E25" w:rsidP="00216DE7">
            <w:pPr>
              <w:numPr>
                <w:ilvl w:val="0"/>
                <w:numId w:val="8"/>
              </w:numPr>
              <w:spacing w:after="0"/>
              <w:jc w:val="left"/>
            </w:pPr>
            <w:r w:rsidRPr="00177BCB">
              <w:t>Identify applicable and relevant deployment scenarios (RAN1).</w:t>
            </w:r>
          </w:p>
          <w:p w14:paraId="76717B21" w14:textId="77777777" w:rsidR="00EF1E25" w:rsidRPr="00177BCB" w:rsidRDefault="00EF1E25" w:rsidP="00216DE7">
            <w:pPr>
              <w:numPr>
                <w:ilvl w:val="0"/>
                <w:numId w:val="8"/>
              </w:numPr>
              <w:spacing w:after="0"/>
              <w:jc w:val="left"/>
            </w:pPr>
            <w:r w:rsidRPr="00177BCB">
              <w:t>Develop evaluation methodology for duplex enhancement (RAN1).</w:t>
            </w:r>
          </w:p>
          <w:p w14:paraId="7A8D9ABE" w14:textId="77777777" w:rsidR="00EF1E25" w:rsidRPr="00177BCB" w:rsidRDefault="00EF1E25" w:rsidP="00216DE7">
            <w:pPr>
              <w:numPr>
                <w:ilvl w:val="0"/>
                <w:numId w:val="8"/>
              </w:numPr>
              <w:spacing w:after="0"/>
              <w:jc w:val="left"/>
            </w:pPr>
            <w:r w:rsidRPr="00177BCB">
              <w:rPr>
                <w:rFonts w:eastAsia="Malgun Gothic"/>
                <w:lang w:eastAsia="ko-KR"/>
              </w:rPr>
              <w:t xml:space="preserve">Study the subband non-overlapping full duplex and </w:t>
            </w:r>
            <w:bookmarkStart w:id="4" w:name="_Hlk89796625"/>
            <w:r w:rsidRPr="00177BCB">
              <w:rPr>
                <w:rFonts w:eastAsia="Malgun Gothic"/>
                <w:lang w:eastAsia="ko-KR"/>
              </w:rPr>
              <w:t xml:space="preserve">potential enhancements on </w:t>
            </w:r>
            <w:r w:rsidRPr="00177BCB">
              <w:rPr>
                <w:rFonts w:eastAsia="Malgun Gothic"/>
                <w:bCs/>
                <w:lang w:eastAsia="ko-KR"/>
              </w:rPr>
              <w:t>dynamic/flexible TDD</w:t>
            </w:r>
            <w:bookmarkEnd w:id="4"/>
            <w:r w:rsidRPr="00177BCB">
              <w:rPr>
                <w:rFonts w:eastAsia="Malgun Gothic"/>
                <w:bCs/>
                <w:lang w:eastAsia="ko-KR"/>
              </w:rPr>
              <w:t xml:space="preserve"> (RAN1, RAN4).</w:t>
            </w:r>
          </w:p>
          <w:p w14:paraId="24BCF241" w14:textId="77777777" w:rsidR="00EF1E25" w:rsidRDefault="00EF1E25" w:rsidP="00216DE7">
            <w:pPr>
              <w:pStyle w:val="ListParagraph"/>
              <w:numPr>
                <w:ilvl w:val="0"/>
                <w:numId w:val="7"/>
              </w:numPr>
              <w:overflowPunct w:val="0"/>
              <w:autoSpaceDE w:val="0"/>
              <w:autoSpaceDN w:val="0"/>
              <w:adjustRightInd w:val="0"/>
              <w:contextualSpacing/>
              <w:jc w:val="left"/>
              <w:textAlignment w:val="baseline"/>
              <w:rPr>
                <w:rFonts w:ascii="Times New Roman" w:eastAsia="Malgun Gothic" w:hAnsi="Times New Roman"/>
                <w:bCs/>
                <w:sz w:val="20"/>
                <w:szCs w:val="20"/>
                <w:lang w:eastAsia="ko-KR"/>
              </w:rPr>
            </w:pPr>
            <w:r w:rsidRPr="00177BCB">
              <w:rPr>
                <w:rFonts w:ascii="Times New Roman" w:eastAsia="Malgun Gothic" w:hAnsi="Times New Roman"/>
                <w:bCs/>
                <w:sz w:val="20"/>
                <w:szCs w:val="20"/>
                <w:lang w:eastAsia="ko-KR"/>
              </w:rPr>
              <w:t>Identify possible schemes and evaluate their feasibility and performances (RAN1).</w:t>
            </w:r>
          </w:p>
          <w:p w14:paraId="6B30230C" w14:textId="375A7811" w:rsidR="00144B13" w:rsidRPr="00144B13" w:rsidRDefault="00144B13" w:rsidP="00144B13">
            <w:pPr>
              <w:pStyle w:val="ListParagraph"/>
              <w:overflowPunct w:val="0"/>
              <w:autoSpaceDE w:val="0"/>
              <w:autoSpaceDN w:val="0"/>
              <w:adjustRightInd w:val="0"/>
              <w:ind w:left="1080"/>
              <w:contextualSpacing/>
              <w:textAlignment w:val="baseline"/>
              <w:rPr>
                <w:rFonts w:ascii="Times New Roman" w:eastAsia="Malgun Gothic" w:hAnsi="Times New Roman"/>
                <w:bCs/>
                <w:sz w:val="20"/>
                <w:szCs w:val="20"/>
                <w:lang w:eastAsia="ko-KR"/>
              </w:rPr>
            </w:pPr>
          </w:p>
        </w:tc>
      </w:tr>
    </w:tbl>
    <w:p w14:paraId="47AC524C" w14:textId="77777777" w:rsidR="00EF1E25" w:rsidRPr="003E6290" w:rsidRDefault="00EF1E25" w:rsidP="00E95917">
      <w:pPr>
        <w:jc w:val="both"/>
        <w:rPr>
          <w:sz w:val="10"/>
          <w:szCs w:val="10"/>
        </w:rPr>
      </w:pPr>
    </w:p>
    <w:p w14:paraId="59C876A1" w14:textId="219E27E0" w:rsidR="00E54835" w:rsidRDefault="00D354CF" w:rsidP="009F5567">
      <w:pPr>
        <w:jc w:val="both"/>
      </w:pPr>
      <w:r>
        <w:t xml:space="preserve">In this contribution, </w:t>
      </w:r>
      <w:r w:rsidR="009748E3">
        <w:t xml:space="preserve">we discuss </w:t>
      </w:r>
      <w:r w:rsidR="007B61ED">
        <w:t>the</w:t>
      </w:r>
      <w:r w:rsidR="005B637A">
        <w:t xml:space="preserve"> </w:t>
      </w:r>
      <w:r w:rsidR="00D4070E">
        <w:t xml:space="preserve">remaining </w:t>
      </w:r>
      <w:r w:rsidR="00B25D85">
        <w:t>issues for the</w:t>
      </w:r>
      <w:r w:rsidR="005B637A">
        <w:t xml:space="preserve"> </w:t>
      </w:r>
      <w:r w:rsidR="0052098A">
        <w:t>evaluation methodology</w:t>
      </w:r>
      <w:r w:rsidR="006B1D58">
        <w:t xml:space="preserve"> and deployment scenarios</w:t>
      </w:r>
      <w:r w:rsidR="0052098A">
        <w:t xml:space="preserve"> </w:t>
      </w:r>
      <w:r w:rsidR="001202FB">
        <w:t>for both</w:t>
      </w:r>
      <w:r w:rsidR="005B637A">
        <w:t xml:space="preserve"> </w:t>
      </w:r>
      <w:r w:rsidR="00D4070E">
        <w:t>SBFD</w:t>
      </w:r>
      <w:r w:rsidR="00B25D85">
        <w:t xml:space="preserve"> and dynamic TDD</w:t>
      </w:r>
      <w:r w:rsidR="0052098A">
        <w:t xml:space="preserve">. In addition, we </w:t>
      </w:r>
      <w:r w:rsidR="009B14B1">
        <w:t xml:space="preserve">provide </w:t>
      </w:r>
      <w:r w:rsidR="00053C1F">
        <w:t xml:space="preserve">calibration results and </w:t>
      </w:r>
      <w:r w:rsidR="009B14B1">
        <w:t xml:space="preserve">updates on initial evaluations </w:t>
      </w:r>
      <w:r w:rsidR="00D93F83">
        <w:t xml:space="preserve">for SBFD. </w:t>
      </w:r>
    </w:p>
    <w:p w14:paraId="0EDC4B95" w14:textId="7DCD6F74" w:rsidR="00084059" w:rsidRDefault="003F3CD1" w:rsidP="003C68A3">
      <w:pPr>
        <w:pStyle w:val="Heading1"/>
        <w:rPr>
          <w:lang w:eastAsia="zh-CN"/>
        </w:rPr>
      </w:pPr>
      <w:bookmarkStart w:id="5" w:name="_Ref525738522"/>
      <w:bookmarkStart w:id="6" w:name="_Ref471731770"/>
      <w:bookmarkStart w:id="7" w:name="_Ref462669569"/>
      <w:r>
        <w:rPr>
          <w:lang w:eastAsia="zh-CN"/>
        </w:rPr>
        <w:t>Remaining issues fo</w:t>
      </w:r>
      <w:r w:rsidR="00D164CA">
        <w:rPr>
          <w:lang w:eastAsia="zh-CN"/>
        </w:rPr>
        <w:t xml:space="preserve">r evaluation methodology </w:t>
      </w:r>
    </w:p>
    <w:p w14:paraId="0F9DD8A2" w14:textId="1E2359BF" w:rsidR="00407BBA" w:rsidRDefault="009E4D4E" w:rsidP="00407BBA">
      <w:pPr>
        <w:pStyle w:val="Heading2"/>
        <w:rPr>
          <w:lang w:eastAsia="zh-CN"/>
        </w:rPr>
      </w:pPr>
      <w:r>
        <w:rPr>
          <w:lang w:eastAsia="zh-CN"/>
        </w:rPr>
        <w:t xml:space="preserve">SBFD </w:t>
      </w:r>
      <w:r w:rsidR="00407BBA">
        <w:rPr>
          <w:lang w:eastAsia="zh-CN"/>
        </w:rPr>
        <w:t>Deployment scenarios</w:t>
      </w:r>
    </w:p>
    <w:p w14:paraId="1F87B847" w14:textId="7B5F8EAC" w:rsidR="00AE7794" w:rsidRDefault="00216D38" w:rsidP="003F1DCD">
      <w:pPr>
        <w:jc w:val="both"/>
        <w:rPr>
          <w:lang w:val="en-GB" w:eastAsia="zh-CN"/>
        </w:rPr>
      </w:pPr>
      <w:r>
        <w:rPr>
          <w:lang w:val="en-GB" w:eastAsia="zh-CN"/>
        </w:rPr>
        <w:t>I</w:t>
      </w:r>
      <w:r w:rsidR="00B16AD6">
        <w:rPr>
          <w:lang w:val="en-GB" w:eastAsia="zh-CN"/>
        </w:rPr>
        <w:t xml:space="preserve">t was agreed to classify </w:t>
      </w:r>
      <w:r w:rsidR="000C1CDE">
        <w:rPr>
          <w:lang w:val="en-GB" w:eastAsia="zh-CN"/>
        </w:rPr>
        <w:t>SBFD</w:t>
      </w:r>
      <w:r w:rsidR="00B16AD6">
        <w:rPr>
          <w:lang w:val="en-GB" w:eastAsia="zh-CN"/>
        </w:rPr>
        <w:t xml:space="preserve"> deployment scenarios into four differ</w:t>
      </w:r>
      <w:r w:rsidR="009873E1">
        <w:rPr>
          <w:lang w:val="en-GB" w:eastAsia="zh-CN"/>
        </w:rPr>
        <w:t>ent deployment</w:t>
      </w:r>
      <w:r w:rsidR="00B16AD6">
        <w:rPr>
          <w:lang w:val="en-GB" w:eastAsia="zh-CN"/>
        </w:rPr>
        <w:t xml:space="preserve"> cases</w:t>
      </w:r>
      <w:r w:rsidR="009873E1">
        <w:rPr>
          <w:lang w:val="en-GB" w:eastAsia="zh-CN"/>
        </w:rPr>
        <w:t xml:space="preserve">. </w:t>
      </w:r>
      <w:r w:rsidR="00CC13C5">
        <w:rPr>
          <w:lang w:val="en-GB" w:eastAsia="zh-CN"/>
        </w:rPr>
        <w:t>Deployment c</w:t>
      </w:r>
      <w:r w:rsidR="009873E1">
        <w:rPr>
          <w:lang w:val="en-GB" w:eastAsia="zh-CN"/>
        </w:rPr>
        <w:t xml:space="preserve">ase 1 and </w:t>
      </w:r>
      <w:r w:rsidR="00CC13C5">
        <w:rPr>
          <w:lang w:val="en-GB" w:eastAsia="zh-CN"/>
        </w:rPr>
        <w:t xml:space="preserve">case </w:t>
      </w:r>
      <w:r w:rsidR="009873E1">
        <w:rPr>
          <w:lang w:val="en-GB" w:eastAsia="zh-CN"/>
        </w:rPr>
        <w:t>2 address non</w:t>
      </w:r>
      <w:r>
        <w:rPr>
          <w:lang w:val="en-GB" w:eastAsia="zh-CN"/>
        </w:rPr>
        <w:t>-</w:t>
      </w:r>
      <w:r w:rsidR="009873E1">
        <w:rPr>
          <w:lang w:val="en-GB" w:eastAsia="zh-CN"/>
        </w:rPr>
        <w:t>coexistence scenario (</w:t>
      </w:r>
      <w:r w:rsidR="00262108">
        <w:rPr>
          <w:lang w:val="en-GB" w:eastAsia="zh-CN"/>
        </w:rPr>
        <w:t>single operator</w:t>
      </w:r>
      <w:r w:rsidR="000C1CDE">
        <w:rPr>
          <w:lang w:val="en-GB" w:eastAsia="zh-CN"/>
        </w:rPr>
        <w:t xml:space="preserve"> and single carrier</w:t>
      </w:r>
      <w:r w:rsidR="00262108">
        <w:rPr>
          <w:lang w:val="en-GB" w:eastAsia="zh-CN"/>
        </w:rPr>
        <w:t>)</w:t>
      </w:r>
      <w:r w:rsidR="00587DA6">
        <w:rPr>
          <w:lang w:val="en-GB" w:eastAsia="zh-CN"/>
        </w:rPr>
        <w:t xml:space="preserve"> </w:t>
      </w:r>
      <w:r w:rsidR="00142663">
        <w:rPr>
          <w:lang w:val="en-GB" w:eastAsia="zh-CN"/>
        </w:rPr>
        <w:t xml:space="preserve">and </w:t>
      </w:r>
      <w:r w:rsidR="00AE7794">
        <w:rPr>
          <w:lang w:val="en-GB" w:eastAsia="zh-CN"/>
        </w:rPr>
        <w:t>consider</w:t>
      </w:r>
      <w:r w:rsidR="00587DA6">
        <w:rPr>
          <w:lang w:val="en-GB" w:eastAsia="zh-CN"/>
        </w:rPr>
        <w:t xml:space="preserve"> </w:t>
      </w:r>
      <w:r w:rsidR="00CB7620">
        <w:rPr>
          <w:lang w:val="en-GB" w:eastAsia="zh-CN"/>
        </w:rPr>
        <w:t>the scenarios when</w:t>
      </w:r>
      <w:r w:rsidR="00587DA6">
        <w:rPr>
          <w:lang w:val="en-GB" w:eastAsia="zh-CN"/>
        </w:rPr>
        <w:t xml:space="preserve"> all cells are </w:t>
      </w:r>
      <w:r w:rsidR="00170D20">
        <w:rPr>
          <w:lang w:val="en-GB" w:eastAsia="zh-CN"/>
        </w:rPr>
        <w:t xml:space="preserve">either </w:t>
      </w:r>
      <w:r w:rsidR="00587DA6">
        <w:rPr>
          <w:lang w:val="en-GB" w:eastAsia="zh-CN"/>
        </w:rPr>
        <w:t xml:space="preserve">configured with same </w:t>
      </w:r>
      <w:r w:rsidR="00F47056">
        <w:rPr>
          <w:lang w:val="en-GB" w:eastAsia="zh-CN"/>
        </w:rPr>
        <w:t xml:space="preserve">or different </w:t>
      </w:r>
      <w:r w:rsidR="00587DA6">
        <w:rPr>
          <w:lang w:val="en-GB" w:eastAsia="zh-CN"/>
        </w:rPr>
        <w:t xml:space="preserve">SBFD subband configuration </w:t>
      </w:r>
      <w:r w:rsidR="00170D20">
        <w:rPr>
          <w:lang w:val="en-GB" w:eastAsia="zh-CN"/>
        </w:rPr>
        <w:t>respectively</w:t>
      </w:r>
      <w:r w:rsidR="00587DA6">
        <w:rPr>
          <w:lang w:val="en-GB" w:eastAsia="zh-CN"/>
        </w:rPr>
        <w:t xml:space="preserve">.  Case 3 addresses co-channel coexistence </w:t>
      </w:r>
      <w:r w:rsidR="00AC6F7D">
        <w:rPr>
          <w:lang w:val="en-GB" w:eastAsia="zh-CN"/>
        </w:rPr>
        <w:t>o</w:t>
      </w:r>
      <w:r w:rsidR="00D323FA">
        <w:rPr>
          <w:lang w:val="en-GB" w:eastAsia="zh-CN"/>
        </w:rPr>
        <w:t xml:space="preserve">f an operator where some cells </w:t>
      </w:r>
      <w:r w:rsidR="00A55B07">
        <w:rPr>
          <w:lang w:val="en-GB" w:eastAsia="zh-CN"/>
        </w:rPr>
        <w:t>use legacy static TDD operation</w:t>
      </w:r>
      <w:r w:rsidR="00170D20">
        <w:rPr>
          <w:lang w:val="en-GB" w:eastAsia="zh-CN"/>
        </w:rPr>
        <w:t xml:space="preserve"> and</w:t>
      </w:r>
      <w:r w:rsidR="00AD3250">
        <w:rPr>
          <w:lang w:val="en-GB" w:eastAsia="zh-CN"/>
        </w:rPr>
        <w:t xml:space="preserve"> others are deployed with SBFD </w:t>
      </w:r>
      <w:r w:rsidR="005E156C">
        <w:rPr>
          <w:lang w:val="en-GB" w:eastAsia="zh-CN"/>
        </w:rPr>
        <w:t>operation.</w:t>
      </w:r>
      <w:r w:rsidR="00A55B07">
        <w:rPr>
          <w:lang w:val="en-GB" w:eastAsia="zh-CN"/>
        </w:rPr>
        <w:t xml:space="preserve"> Case 4 address adjacent channel coexistence between two operators</w:t>
      </w:r>
      <w:r w:rsidR="00444571">
        <w:rPr>
          <w:lang w:val="en-GB" w:eastAsia="zh-CN"/>
        </w:rPr>
        <w:t xml:space="preserve"> on two adjacent channels where operator deploy </w:t>
      </w:r>
      <w:r w:rsidR="00A55B07">
        <w:rPr>
          <w:lang w:val="en-GB" w:eastAsia="zh-CN"/>
        </w:rPr>
        <w:t xml:space="preserve">static </w:t>
      </w:r>
      <w:r w:rsidR="00AE7794">
        <w:rPr>
          <w:lang w:val="en-GB" w:eastAsia="zh-CN"/>
        </w:rPr>
        <w:t>TDD,</w:t>
      </w:r>
      <w:r w:rsidR="00A55B07">
        <w:rPr>
          <w:lang w:val="en-GB" w:eastAsia="zh-CN"/>
        </w:rPr>
        <w:t xml:space="preserve"> </w:t>
      </w:r>
      <w:r w:rsidR="00B37EA4">
        <w:rPr>
          <w:lang w:val="en-GB" w:eastAsia="zh-CN"/>
        </w:rPr>
        <w:t>and the other operator is</w:t>
      </w:r>
      <w:r w:rsidR="00444571">
        <w:rPr>
          <w:lang w:val="en-GB" w:eastAsia="zh-CN"/>
        </w:rPr>
        <w:t xml:space="preserve"> operating </w:t>
      </w:r>
      <w:r w:rsidR="002D5922" w:rsidRPr="002D5922">
        <w:rPr>
          <w:lang w:val="en-GB" w:eastAsia="zh-CN"/>
        </w:rPr>
        <w:t>uses SBFD operation with the same SBFD subband configuration</w:t>
      </w:r>
      <w:r w:rsidR="00AE7794">
        <w:rPr>
          <w:lang w:val="en-GB" w:eastAsia="zh-CN"/>
        </w:rPr>
        <w:t>.</w:t>
      </w:r>
    </w:p>
    <w:p w14:paraId="5B3FCE84" w14:textId="77777777" w:rsidR="00EF37C3" w:rsidRDefault="00EF37C3" w:rsidP="003F1DCD">
      <w:pPr>
        <w:jc w:val="both"/>
        <w:rPr>
          <w:lang w:val="en-GB" w:eastAsia="zh-CN"/>
        </w:rPr>
      </w:pPr>
    </w:p>
    <w:p w14:paraId="44E8C111" w14:textId="77777777" w:rsidR="00EF37C3" w:rsidRDefault="00EF37C3" w:rsidP="003F1DCD">
      <w:pPr>
        <w:jc w:val="both"/>
        <w:rPr>
          <w:lang w:val="en-GB" w:eastAsia="zh-CN"/>
        </w:rPr>
      </w:pPr>
    </w:p>
    <w:tbl>
      <w:tblPr>
        <w:tblStyle w:val="TableGrid"/>
        <w:tblW w:w="0" w:type="auto"/>
        <w:tblLook w:val="04A0" w:firstRow="1" w:lastRow="0" w:firstColumn="1" w:lastColumn="0" w:noHBand="0" w:noVBand="1"/>
      </w:tblPr>
      <w:tblGrid>
        <w:gridCol w:w="9962"/>
      </w:tblGrid>
      <w:tr w:rsidR="00771500" w14:paraId="598004A8" w14:textId="77777777" w:rsidTr="00B16AD6">
        <w:tc>
          <w:tcPr>
            <w:tcW w:w="9962" w:type="dxa"/>
          </w:tcPr>
          <w:p w14:paraId="4761C73A" w14:textId="77777777" w:rsidR="002D5922" w:rsidRPr="001D33CD" w:rsidRDefault="002D5922" w:rsidP="00A73542">
            <w:pPr>
              <w:spacing w:after="0"/>
              <w:rPr>
                <w:lang w:eastAsia="zh-CN"/>
              </w:rPr>
            </w:pPr>
            <w:r w:rsidRPr="00A73542">
              <w:rPr>
                <w:b/>
                <w:bCs/>
                <w:highlight w:val="green"/>
                <w:u w:val="single"/>
                <w:lang w:val="en-GB" w:eastAsia="zh-CN"/>
              </w:rPr>
              <w:lastRenderedPageBreak/>
              <w:t>Agreement:</w:t>
            </w:r>
          </w:p>
          <w:p w14:paraId="0D24E5F3" w14:textId="77777777" w:rsidR="002D5922" w:rsidRPr="002D5922" w:rsidRDefault="002D5922" w:rsidP="00A73542">
            <w:pPr>
              <w:spacing w:before="0" w:after="0"/>
              <w:rPr>
                <w:lang w:eastAsia="zh-CN"/>
              </w:rPr>
            </w:pPr>
            <w:r w:rsidRPr="002D5922">
              <w:rPr>
                <w:lang w:val="en-GB" w:eastAsia="zh-CN"/>
              </w:rPr>
              <w:t>For discussion purpose for evaluation, define the following deployment cases for SBFD:</w:t>
            </w:r>
          </w:p>
          <w:p w14:paraId="5B9641A4" w14:textId="77777777" w:rsidR="002D5922" w:rsidRPr="002D5922" w:rsidRDefault="002D5922" w:rsidP="00A73542">
            <w:pPr>
              <w:numPr>
                <w:ilvl w:val="0"/>
                <w:numId w:val="46"/>
              </w:numPr>
              <w:spacing w:before="0" w:after="0"/>
              <w:rPr>
                <w:lang w:eastAsia="zh-CN"/>
              </w:rPr>
            </w:pPr>
            <w:r w:rsidRPr="002D5922">
              <w:rPr>
                <w:lang w:val="en-GB" w:eastAsia="zh-CN"/>
              </w:rPr>
              <w:t>Deployment Case 1 (Non-coexistence case with single SBFD subband configuration): One single operator using one single carrier is considered. All the cells belonging to the operator use SBFD operation with the same SBFD subband configuration.</w:t>
            </w:r>
          </w:p>
          <w:p w14:paraId="2E610A6B" w14:textId="77777777" w:rsidR="002D5922" w:rsidRPr="002D5922" w:rsidRDefault="002D5922" w:rsidP="00A73542">
            <w:pPr>
              <w:numPr>
                <w:ilvl w:val="0"/>
                <w:numId w:val="46"/>
              </w:numPr>
              <w:spacing w:before="0" w:after="0"/>
              <w:rPr>
                <w:lang w:eastAsia="zh-CN"/>
              </w:rPr>
            </w:pPr>
            <w:r w:rsidRPr="002D5922">
              <w:rPr>
                <w:lang w:val="en-GB" w:eastAsia="zh-CN"/>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5BD97C8B" w14:textId="77777777" w:rsidR="002D5922" w:rsidRPr="002D5922" w:rsidRDefault="002D5922" w:rsidP="00A73542">
            <w:pPr>
              <w:numPr>
                <w:ilvl w:val="0"/>
                <w:numId w:val="46"/>
              </w:numPr>
              <w:spacing w:before="0" w:after="0"/>
              <w:rPr>
                <w:lang w:eastAsia="zh-CN"/>
              </w:rPr>
            </w:pPr>
            <w:r w:rsidRPr="002D5922">
              <w:rPr>
                <w:lang w:val="en-GB" w:eastAsia="zh-CN"/>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418BB9E3" w14:textId="77777777" w:rsidR="002D5922" w:rsidRPr="002D5922" w:rsidRDefault="002D5922" w:rsidP="00A73542">
            <w:pPr>
              <w:numPr>
                <w:ilvl w:val="1"/>
                <w:numId w:val="46"/>
              </w:numPr>
              <w:spacing w:before="0" w:after="0"/>
              <w:rPr>
                <w:lang w:eastAsia="zh-CN"/>
              </w:rPr>
            </w:pPr>
            <w:r w:rsidRPr="002D5922">
              <w:rPr>
                <w:lang w:val="en-GB" w:eastAsia="zh-CN"/>
              </w:rPr>
              <w:t xml:space="preserve">Deployment Case 3-1: Only 1-layer is considered </w:t>
            </w:r>
          </w:p>
          <w:p w14:paraId="286707B1" w14:textId="77777777" w:rsidR="002D5922" w:rsidRPr="002D5922" w:rsidRDefault="002D5922" w:rsidP="00A73542">
            <w:pPr>
              <w:numPr>
                <w:ilvl w:val="1"/>
                <w:numId w:val="46"/>
              </w:numPr>
              <w:spacing w:before="0" w:after="0"/>
              <w:rPr>
                <w:lang w:eastAsia="zh-CN"/>
              </w:rPr>
            </w:pPr>
            <w:r w:rsidRPr="002D5922">
              <w:rPr>
                <w:lang w:val="en-GB" w:eastAsia="zh-CN"/>
              </w:rPr>
              <w:t>Deployment Case 3-2: 2-layer is considered</w:t>
            </w:r>
          </w:p>
          <w:p w14:paraId="139EDD0E" w14:textId="55B15EC6" w:rsidR="002D5922" w:rsidRPr="00483166" w:rsidRDefault="002D5922" w:rsidP="00A73542">
            <w:pPr>
              <w:numPr>
                <w:ilvl w:val="0"/>
                <w:numId w:val="46"/>
              </w:numPr>
              <w:spacing w:before="0" w:after="0"/>
              <w:rPr>
                <w:lang w:eastAsia="zh-CN"/>
              </w:rPr>
            </w:pPr>
            <w:r w:rsidRPr="002D5922">
              <w:rPr>
                <w:lang w:val="en-GB" w:eastAsia="zh-CN"/>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08DAD45" w14:textId="77777777" w:rsidR="00483166" w:rsidRPr="002D5922" w:rsidRDefault="00483166" w:rsidP="00483166">
            <w:pPr>
              <w:spacing w:before="0" w:after="0"/>
              <w:ind w:left="720"/>
              <w:rPr>
                <w:lang w:eastAsia="zh-CN"/>
              </w:rPr>
            </w:pPr>
          </w:p>
          <w:p w14:paraId="50932E10" w14:textId="77777777" w:rsidR="002D5922" w:rsidRPr="002D5922" w:rsidRDefault="002D5922" w:rsidP="00A73542">
            <w:pPr>
              <w:spacing w:before="0" w:after="0"/>
              <w:rPr>
                <w:lang w:eastAsia="zh-CN"/>
              </w:rPr>
            </w:pPr>
            <w:r w:rsidRPr="002D5922">
              <w:rPr>
                <w:lang w:val="en-GB" w:eastAsia="zh-CN"/>
              </w:rPr>
              <w:t>Note: This definition has no intention to preclude any potential solutions for SBFD in AI9.3.2</w:t>
            </w:r>
          </w:p>
          <w:p w14:paraId="5B223922" w14:textId="6C04ED6C" w:rsidR="00CC13C5" w:rsidRPr="002D5922" w:rsidRDefault="002D5922" w:rsidP="00A73542">
            <w:pPr>
              <w:spacing w:before="0" w:after="0"/>
              <w:rPr>
                <w:lang w:eastAsia="zh-CN"/>
              </w:rPr>
            </w:pPr>
            <w:r w:rsidRPr="002D5922">
              <w:rPr>
                <w:lang w:val="en-GB" w:eastAsia="zh-CN"/>
              </w:rPr>
              <w:t>Note: SBFD subband configuration is from gNB perspective.</w:t>
            </w:r>
          </w:p>
          <w:p w14:paraId="63522A9E" w14:textId="77777777" w:rsidR="00B16AD6" w:rsidRDefault="00B16AD6" w:rsidP="00A73542">
            <w:pPr>
              <w:spacing w:before="0" w:after="0"/>
              <w:rPr>
                <w:lang w:val="en-GB" w:eastAsia="zh-CN"/>
              </w:rPr>
            </w:pPr>
          </w:p>
        </w:tc>
      </w:tr>
    </w:tbl>
    <w:p w14:paraId="2BF07B87" w14:textId="77777777" w:rsidR="005139E6" w:rsidRDefault="005139E6" w:rsidP="0001431D">
      <w:pPr>
        <w:jc w:val="both"/>
        <w:rPr>
          <w:bCs/>
          <w:iCs/>
          <w:szCs w:val="16"/>
          <w:lang w:val="en-GB" w:eastAsia="ko-KR"/>
        </w:rPr>
      </w:pPr>
    </w:p>
    <w:p w14:paraId="7F5C930A" w14:textId="0AF5D5DE" w:rsidR="00303410" w:rsidRPr="005E3F40" w:rsidRDefault="0077443B" w:rsidP="00FB770E">
      <w:pPr>
        <w:jc w:val="both"/>
        <w:rPr>
          <w:bCs/>
          <w:iCs/>
          <w:szCs w:val="16"/>
          <w:lang w:val="en-GB" w:eastAsia="ko-KR"/>
        </w:rPr>
      </w:pPr>
      <w:r w:rsidRPr="005E3F40">
        <w:rPr>
          <w:bCs/>
          <w:iCs/>
          <w:szCs w:val="16"/>
          <w:lang w:val="en-GB" w:eastAsia="ko-KR"/>
        </w:rPr>
        <w:t xml:space="preserve">It was agreed that </w:t>
      </w:r>
      <w:r w:rsidR="00B31958" w:rsidRPr="005E3F40">
        <w:rPr>
          <w:bCs/>
          <w:iCs/>
          <w:szCs w:val="16"/>
          <w:lang w:val="en-GB" w:eastAsia="ko-KR"/>
        </w:rPr>
        <w:t xml:space="preserve">the discussion on the evaluation </w:t>
      </w:r>
      <w:r w:rsidR="005E3F40">
        <w:rPr>
          <w:bCs/>
          <w:iCs/>
          <w:szCs w:val="16"/>
          <w:lang w:val="en-GB" w:eastAsia="ko-KR"/>
        </w:rPr>
        <w:t>methodology</w:t>
      </w:r>
      <w:r w:rsidR="00B31958" w:rsidRPr="005E3F40">
        <w:rPr>
          <w:bCs/>
          <w:iCs/>
          <w:szCs w:val="16"/>
          <w:lang w:val="en-GB" w:eastAsia="ko-KR"/>
        </w:rPr>
        <w:t xml:space="preserve"> for both Deployment Case 2 and case 3-</w:t>
      </w:r>
      <w:r w:rsidR="00F47F12">
        <w:rPr>
          <w:bCs/>
          <w:iCs/>
          <w:szCs w:val="16"/>
          <w:lang w:val="en-GB" w:eastAsia="ko-KR"/>
        </w:rPr>
        <w:t>1</w:t>
      </w:r>
      <w:r w:rsidR="00F47F12" w:rsidRPr="005E3F40">
        <w:rPr>
          <w:bCs/>
          <w:iCs/>
          <w:szCs w:val="16"/>
          <w:lang w:val="en-GB" w:eastAsia="ko-KR"/>
        </w:rPr>
        <w:t xml:space="preserve"> </w:t>
      </w:r>
      <w:r w:rsidR="005E3F40" w:rsidRPr="005E3F40">
        <w:rPr>
          <w:bCs/>
          <w:iCs/>
          <w:szCs w:val="16"/>
          <w:lang w:val="en-GB" w:eastAsia="ko-KR"/>
        </w:rPr>
        <w:t>will be handled with lower priority</w:t>
      </w:r>
      <w:r w:rsidR="00F23E08">
        <w:rPr>
          <w:bCs/>
          <w:iCs/>
          <w:szCs w:val="16"/>
          <w:lang w:val="en-GB" w:eastAsia="ko-KR"/>
        </w:rPr>
        <w:t xml:space="preserve"> to focus the efforts on the remaining cases that are more practical from deployment perspective. </w:t>
      </w:r>
    </w:p>
    <w:tbl>
      <w:tblPr>
        <w:tblStyle w:val="TableGrid"/>
        <w:tblW w:w="0" w:type="auto"/>
        <w:tblLook w:val="04A0" w:firstRow="1" w:lastRow="0" w:firstColumn="1" w:lastColumn="0" w:noHBand="0" w:noVBand="1"/>
      </w:tblPr>
      <w:tblGrid>
        <w:gridCol w:w="9962"/>
      </w:tblGrid>
      <w:tr w:rsidR="00E80A72" w14:paraId="6D24819A" w14:textId="77777777" w:rsidTr="00303410">
        <w:tc>
          <w:tcPr>
            <w:tcW w:w="9962" w:type="dxa"/>
          </w:tcPr>
          <w:p w14:paraId="1BF6C2F4" w14:textId="77777777" w:rsidR="00303410" w:rsidRPr="007B3041" w:rsidRDefault="00303410" w:rsidP="00972DBB">
            <w:pPr>
              <w:overflowPunct/>
              <w:autoSpaceDE/>
              <w:autoSpaceDN/>
              <w:adjustRightInd/>
              <w:spacing w:before="0" w:after="0"/>
              <w:textAlignment w:val="auto"/>
              <w:rPr>
                <w:rFonts w:ascii="Times" w:eastAsia="Batang" w:hAnsi="Times"/>
                <w:szCs w:val="24"/>
                <w:highlight w:val="green"/>
                <w:lang w:eastAsia="x-none"/>
              </w:rPr>
            </w:pPr>
            <w:r w:rsidRPr="007B3041">
              <w:rPr>
                <w:rFonts w:ascii="Times" w:eastAsia="Batang" w:hAnsi="Times"/>
                <w:szCs w:val="24"/>
                <w:highlight w:val="green"/>
                <w:lang w:eastAsia="x-none"/>
              </w:rPr>
              <w:t>Agreement</w:t>
            </w:r>
          </w:p>
          <w:p w14:paraId="7EEB0387" w14:textId="77777777" w:rsidR="0020215B" w:rsidRDefault="00303410" w:rsidP="0020215B">
            <w:pPr>
              <w:overflowPunct/>
              <w:autoSpaceDE/>
              <w:autoSpaceDN/>
              <w:adjustRightInd/>
              <w:spacing w:before="0" w:after="0"/>
              <w:textAlignment w:val="auto"/>
              <w:rPr>
                <w:rFonts w:ascii="Times" w:eastAsia="Batang" w:hAnsi="Times"/>
                <w:szCs w:val="24"/>
              </w:rPr>
            </w:pPr>
            <w:r w:rsidRPr="007B3041">
              <w:rPr>
                <w:rFonts w:ascii="Times" w:eastAsia="Batang" w:hAnsi="Times"/>
                <w:szCs w:val="24"/>
              </w:rPr>
              <w:t>For SBFD evaluation from RAN1 perspective, the evaluation assumptions that are specific for Deployment Case 2 and Case 3-1 can be discussed with low priority.</w:t>
            </w:r>
          </w:p>
          <w:p w14:paraId="689C0D65" w14:textId="0F9269A1" w:rsidR="0020215B" w:rsidRPr="00972DBB" w:rsidRDefault="0020215B" w:rsidP="00972DBB">
            <w:pPr>
              <w:overflowPunct/>
              <w:autoSpaceDE/>
              <w:autoSpaceDN/>
              <w:adjustRightInd/>
              <w:spacing w:before="0" w:after="0"/>
              <w:textAlignment w:val="auto"/>
              <w:rPr>
                <w:rFonts w:ascii="Times" w:eastAsia="Batang" w:hAnsi="Times"/>
                <w:szCs w:val="24"/>
              </w:rPr>
            </w:pPr>
          </w:p>
        </w:tc>
      </w:tr>
    </w:tbl>
    <w:p w14:paraId="17ACAB65" w14:textId="5B87C285" w:rsidR="00303410" w:rsidRDefault="00303410" w:rsidP="00FB770E">
      <w:pPr>
        <w:jc w:val="both"/>
        <w:rPr>
          <w:b/>
          <w:iCs/>
          <w:szCs w:val="16"/>
          <w:lang w:val="en-GB" w:eastAsia="ko-KR"/>
        </w:rPr>
      </w:pPr>
    </w:p>
    <w:p w14:paraId="7F571790" w14:textId="665D7B20" w:rsidR="009D0F1D" w:rsidRPr="004F1AA3" w:rsidRDefault="00C33632" w:rsidP="00D33486">
      <w:pPr>
        <w:pStyle w:val="Heading3"/>
        <w:rPr>
          <w:lang w:eastAsia="ko-KR"/>
        </w:rPr>
      </w:pPr>
      <w:r>
        <w:rPr>
          <w:lang w:eastAsia="ko-KR"/>
        </w:rPr>
        <w:t>Deployment Case 1</w:t>
      </w:r>
    </w:p>
    <w:p w14:paraId="13B33118" w14:textId="685EBEAA" w:rsidR="00EA2BB7" w:rsidRDefault="00EA2BB7" w:rsidP="00D33486">
      <w:pPr>
        <w:pStyle w:val="Heading4"/>
        <w:rPr>
          <w:lang w:eastAsia="ko-KR"/>
        </w:rPr>
      </w:pPr>
      <w:r>
        <w:rPr>
          <w:lang w:eastAsia="ko-KR"/>
        </w:rPr>
        <w:t xml:space="preserve">UE clustering for </w:t>
      </w:r>
      <w:r w:rsidR="00AF141E">
        <w:rPr>
          <w:lang w:eastAsia="ko-KR"/>
        </w:rPr>
        <w:t xml:space="preserve">Urban Macro </w:t>
      </w:r>
      <w:r>
        <w:rPr>
          <w:lang w:eastAsia="ko-KR"/>
        </w:rPr>
        <w:t>and Dense Urban</w:t>
      </w:r>
      <w:r w:rsidR="00AF141E">
        <w:rPr>
          <w:lang w:eastAsia="ko-KR"/>
        </w:rPr>
        <w:t xml:space="preserve"> Macro Layer</w:t>
      </w:r>
    </w:p>
    <w:p w14:paraId="5C6F13CC" w14:textId="77777777" w:rsidR="00EA2BB7" w:rsidRDefault="00EA2BB7" w:rsidP="00EA2BB7">
      <w:pPr>
        <w:jc w:val="both"/>
        <w:rPr>
          <w:lang w:val="en-GB" w:eastAsia="ko-KR"/>
        </w:rPr>
      </w:pPr>
      <w:r>
        <w:rPr>
          <w:lang w:val="en-GB" w:eastAsia="ko-KR"/>
        </w:rPr>
        <w:t xml:space="preserve">Proper modelling of UE drops is essential part for successful and meaningful evaluation for duplex evolution. In real deployment, the UEs may be clustered within certain area (e.g., office or conference) which is different than current assumption of random uniform UE dropping. This may affect the inter-UE CLI especially when two UEs are within close proximity. A simple model is essential part to make the evaluation useful and not complicated. </w:t>
      </w:r>
    </w:p>
    <w:p w14:paraId="2C576E26" w14:textId="77777777" w:rsidR="00EA2BB7" w:rsidRDefault="00EA2BB7" w:rsidP="00EA2BB7">
      <w:pPr>
        <w:jc w:val="both"/>
        <w:rPr>
          <w:rFonts w:ascii="Times" w:eastAsia="Batang" w:hAnsi="Times" w:cs="Times"/>
          <w:lang w:eastAsia="x-none"/>
        </w:rPr>
      </w:pPr>
      <w:r>
        <w:rPr>
          <w:lang w:val="en-GB" w:eastAsia="ko-KR"/>
        </w:rPr>
        <w:t xml:space="preserve">In the RAN1 meeting #110, it was agreed that UE clustering is considered as baseline for </w:t>
      </w:r>
      <w:r w:rsidRPr="007B3041">
        <w:rPr>
          <w:rFonts w:ascii="Times" w:eastAsia="Batang" w:hAnsi="Times" w:cs="Times"/>
        </w:rPr>
        <w:t>Urban Macro and Dense Urban Macro layer</w:t>
      </w:r>
      <w:r>
        <w:rPr>
          <w:rFonts w:ascii="Times" w:eastAsia="Batang" w:hAnsi="Times" w:cs="Times"/>
        </w:rPr>
        <w:t xml:space="preserve"> deployment, at least for FR1. In that model, up to X clusters </w:t>
      </w:r>
      <w:r w:rsidRPr="007B3041">
        <w:rPr>
          <w:rFonts w:ascii="Times" w:eastAsia="Batang" w:hAnsi="Times" w:cs="Times"/>
          <w:lang w:eastAsia="x-none"/>
        </w:rPr>
        <w:t xml:space="preserve">centers </w:t>
      </w:r>
      <w:r>
        <w:rPr>
          <w:rFonts w:ascii="Times" w:eastAsia="Batang" w:hAnsi="Times" w:cs="Times"/>
          <w:lang w:eastAsia="x-none"/>
        </w:rPr>
        <w:t xml:space="preserve">are dropped </w:t>
      </w:r>
      <w:r w:rsidRPr="007B3041">
        <w:rPr>
          <w:rFonts w:ascii="Times" w:eastAsia="Batang" w:hAnsi="Times" w:cs="Times"/>
          <w:lang w:eastAsia="x-none"/>
        </w:rPr>
        <w:t xml:space="preserve">within one macro cell geographical area </w:t>
      </w:r>
      <w:r>
        <w:rPr>
          <w:rFonts w:ascii="Times" w:eastAsia="Batang" w:hAnsi="Times" w:cs="Times"/>
          <w:lang w:eastAsia="x-none"/>
        </w:rPr>
        <w:t>with a</w:t>
      </w:r>
      <w:r w:rsidRPr="007B3041">
        <w:rPr>
          <w:rFonts w:ascii="Times" w:eastAsia="Batang" w:hAnsi="Times" w:cs="Times"/>
          <w:lang w:eastAsia="x-none"/>
        </w:rPr>
        <w:t xml:space="preserve"> minimum distance between macro TRP to UE cluster center as D</w:t>
      </w:r>
      <w:r w:rsidRPr="007B3041">
        <w:rPr>
          <w:rFonts w:ascii="Times" w:eastAsia="Batang" w:hAnsi="Times" w:cs="Times"/>
          <w:vertAlign w:val="subscript"/>
          <w:lang w:eastAsia="x-none"/>
        </w:rPr>
        <w:t>macro-to-cluster</w:t>
      </w:r>
      <w:r w:rsidRPr="007B3041">
        <w:rPr>
          <w:rFonts w:ascii="Times" w:eastAsia="Batang" w:hAnsi="Times" w:cs="Times"/>
          <w:lang w:eastAsia="x-none"/>
        </w:rPr>
        <w:t xml:space="preserve"> and the minimum distance between two UE cluster centers as D</w:t>
      </w:r>
      <w:r w:rsidRPr="007B3041">
        <w:rPr>
          <w:rFonts w:ascii="Times" w:eastAsia="Batang" w:hAnsi="Times" w:cs="Times"/>
          <w:vertAlign w:val="subscript"/>
          <w:lang w:eastAsia="x-none"/>
        </w:rPr>
        <w:t>inter-cluster</w:t>
      </w:r>
      <w:r>
        <w:rPr>
          <w:rFonts w:ascii="Times" w:eastAsia="Batang" w:hAnsi="Times" w:cs="Times"/>
          <w:vertAlign w:val="subscript"/>
          <w:lang w:eastAsia="x-none"/>
        </w:rPr>
        <w:t xml:space="preserve">.  </w:t>
      </w:r>
      <w:r w:rsidRPr="00195463">
        <w:rPr>
          <w:rFonts w:ascii="Times" w:eastAsia="Batang" w:hAnsi="Times" w:cs="Times"/>
        </w:rPr>
        <w:t>80%</w:t>
      </w:r>
      <w:r>
        <w:rPr>
          <w:rFonts w:ascii="Times" w:eastAsia="Batang" w:hAnsi="Times" w:cs="Times"/>
        </w:rPr>
        <w:t xml:space="preserve"> of the UEs are </w:t>
      </w:r>
      <w:r w:rsidRPr="007B3041">
        <w:rPr>
          <w:rFonts w:ascii="Times" w:eastAsia="Batang" w:hAnsi="Times" w:cs="Times"/>
          <w:lang w:eastAsia="x-none"/>
        </w:rPr>
        <w:t>uniformly dropped within the UE clusters</w:t>
      </w:r>
      <w:r>
        <w:rPr>
          <w:rFonts w:ascii="Times" w:eastAsia="Batang" w:hAnsi="Times" w:cs="Times"/>
          <w:lang w:eastAsia="x-none"/>
        </w:rPr>
        <w:t xml:space="preserve"> where each cluster has a radius R. </w:t>
      </w:r>
    </w:p>
    <w:p w14:paraId="31297701" w14:textId="77777777" w:rsidR="00EA2BB7" w:rsidRPr="00660C05" w:rsidRDefault="00EA2BB7" w:rsidP="00EA2BB7">
      <w:pPr>
        <w:jc w:val="both"/>
        <w:rPr>
          <w:rFonts w:ascii="Times" w:eastAsia="Batang" w:hAnsi="Times" w:cs="Times"/>
          <w:sz w:val="4"/>
          <w:szCs w:val="4"/>
          <w:lang w:eastAsia="x-none"/>
        </w:rPr>
      </w:pPr>
    </w:p>
    <w:tbl>
      <w:tblPr>
        <w:tblStyle w:val="TableGrid"/>
        <w:tblpPr w:leftFromText="180" w:rightFromText="180" w:vertAnchor="text" w:horzAnchor="margin" w:tblpY="-54"/>
        <w:tblW w:w="0" w:type="auto"/>
        <w:tblLook w:val="04A0" w:firstRow="1" w:lastRow="0" w:firstColumn="1" w:lastColumn="0" w:noHBand="0" w:noVBand="1"/>
      </w:tblPr>
      <w:tblGrid>
        <w:gridCol w:w="9962"/>
      </w:tblGrid>
      <w:tr w:rsidR="00EA2BB7" w14:paraId="5B66B9A6" w14:textId="77777777" w:rsidTr="00455193">
        <w:tc>
          <w:tcPr>
            <w:tcW w:w="9962" w:type="dxa"/>
          </w:tcPr>
          <w:p w14:paraId="1EC73AFB" w14:textId="77777777" w:rsidR="00EA2BB7" w:rsidRPr="007B3041" w:rsidRDefault="00EA2BB7" w:rsidP="00455193">
            <w:pPr>
              <w:overflowPunct/>
              <w:autoSpaceDE/>
              <w:autoSpaceDN/>
              <w:adjustRightInd/>
              <w:spacing w:before="0" w:after="0"/>
              <w:textAlignment w:val="auto"/>
              <w:rPr>
                <w:rFonts w:ascii="Times" w:eastAsia="Batang" w:hAnsi="Times" w:cs="Times"/>
                <w:b/>
                <w:bCs/>
                <w:highlight w:val="green"/>
                <w:lang w:eastAsia="ko-KR"/>
              </w:rPr>
            </w:pPr>
            <w:r w:rsidRPr="007B3041">
              <w:rPr>
                <w:rFonts w:ascii="Times" w:eastAsia="Batang" w:hAnsi="Times" w:cs="Times"/>
                <w:b/>
                <w:bCs/>
                <w:highlight w:val="green"/>
                <w:lang w:eastAsia="ko-KR"/>
              </w:rPr>
              <w:lastRenderedPageBreak/>
              <w:t>Agreement</w:t>
            </w:r>
          </w:p>
          <w:p w14:paraId="5C2E6BF3" w14:textId="77777777" w:rsidR="00EA2BB7" w:rsidRPr="007B3041" w:rsidRDefault="00EA2BB7" w:rsidP="00455193">
            <w:pPr>
              <w:overflowPunct/>
              <w:autoSpaceDE/>
              <w:autoSpaceDN/>
              <w:adjustRightInd/>
              <w:spacing w:before="0" w:after="0"/>
              <w:textAlignment w:val="auto"/>
              <w:rPr>
                <w:rFonts w:ascii="Times" w:eastAsia="Batang" w:hAnsi="Times" w:cs="Times"/>
              </w:rPr>
            </w:pPr>
            <w:r w:rsidRPr="007B3041">
              <w:rPr>
                <w:rFonts w:ascii="Times" w:eastAsia="Batang" w:hAnsi="Times" w:cs="Times"/>
              </w:rPr>
              <w:t xml:space="preserve">For UE distribution of Urban Macro and Dense Urban Macro layer, </w:t>
            </w:r>
          </w:p>
          <w:p w14:paraId="7BF02F07" w14:textId="77777777" w:rsidR="00EA2BB7" w:rsidRPr="007B3041" w:rsidRDefault="00EA2BB7" w:rsidP="00455193">
            <w:pPr>
              <w:numPr>
                <w:ilvl w:val="0"/>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Baseline: (UE clustering at least for FR1)</w:t>
            </w:r>
          </w:p>
          <w:p w14:paraId="48491302" w14:textId="77777777" w:rsidR="00EA2BB7" w:rsidRPr="007B3041" w:rsidRDefault="00EA2BB7" w:rsidP="00455193">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i/>
                <w:iCs/>
                <w:lang w:eastAsia="x-none"/>
              </w:rPr>
              <w:t>M</w:t>
            </w:r>
            <w:r w:rsidRPr="007B3041">
              <w:rPr>
                <w:rFonts w:ascii="Times" w:eastAsia="Batang" w:hAnsi="Times" w:cs="Times"/>
                <w:lang w:eastAsia="x-none"/>
              </w:rPr>
              <w:t xml:space="preserve"> users per macro TRP</w:t>
            </w:r>
          </w:p>
          <w:p w14:paraId="366B0A1F"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Step 1: Randomly drop </w:t>
            </w:r>
            <w:r w:rsidRPr="007B3041">
              <w:rPr>
                <w:rFonts w:ascii="Times" w:eastAsia="Batang" w:hAnsi="Times" w:cs="Times"/>
                <w:i/>
                <w:iCs/>
                <w:lang w:eastAsia="x-none"/>
              </w:rPr>
              <w:t>X</w:t>
            </w:r>
            <w:r w:rsidRPr="007B3041">
              <w:rPr>
                <w:rFonts w:ascii="Times" w:eastAsia="Batang" w:hAnsi="Times" w:cs="Times"/>
                <w:lang w:eastAsia="x-none"/>
              </w:rPr>
              <w:t xml:space="preserve"> UE cluster centers within one macro cell geographical area considering the minimum distance between macro TRP to UE cluster center as D</w:t>
            </w:r>
            <w:r w:rsidRPr="007B3041">
              <w:rPr>
                <w:rFonts w:ascii="Times" w:eastAsia="Batang" w:hAnsi="Times" w:cs="Times"/>
                <w:vertAlign w:val="subscript"/>
                <w:lang w:eastAsia="x-none"/>
              </w:rPr>
              <w:t>macro-to-cluster</w:t>
            </w:r>
            <w:r w:rsidRPr="007B3041">
              <w:rPr>
                <w:rFonts w:ascii="Times" w:eastAsia="Batang" w:hAnsi="Times" w:cs="Times"/>
                <w:lang w:eastAsia="x-none"/>
              </w:rPr>
              <w:t xml:space="preserve"> and the minimum distance between two UE cluster centers as D</w:t>
            </w:r>
            <w:r w:rsidRPr="007B3041">
              <w:rPr>
                <w:rFonts w:ascii="Times" w:eastAsia="Batang" w:hAnsi="Times" w:cs="Times"/>
                <w:vertAlign w:val="subscript"/>
                <w:lang w:eastAsia="x-none"/>
              </w:rPr>
              <w:t>inter-cluster</w:t>
            </w:r>
            <w:r w:rsidRPr="007B3041">
              <w:rPr>
                <w:rFonts w:ascii="Times" w:eastAsia="Batang" w:hAnsi="Times" w:cs="Times"/>
                <w:lang w:eastAsia="x-none"/>
              </w:rPr>
              <w:t xml:space="preserve"> </w:t>
            </w:r>
          </w:p>
          <w:p w14:paraId="43700B4C"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Step 2: </w:t>
            </w:r>
            <w:r w:rsidRPr="007B3041">
              <w:rPr>
                <w:rFonts w:ascii="Times" w:eastAsia="Batang" w:hAnsi="Times" w:cs="Times"/>
                <w:i/>
                <w:lang w:eastAsia="x-none"/>
              </w:rPr>
              <w:t>Y%</w:t>
            </w:r>
            <w:r w:rsidRPr="007B3041">
              <w:rPr>
                <w:rFonts w:ascii="Times" w:eastAsia="Batang" w:hAnsi="Times" w:cs="Times"/>
                <w:lang w:eastAsia="x-none"/>
              </w:rPr>
              <w:t xml:space="preserve"> UEs are randomly and uniformly dropped within the UE clusters with the radius of R, (1-</w:t>
            </w:r>
            <w:r w:rsidRPr="007B3041">
              <w:rPr>
                <w:rFonts w:ascii="Times" w:eastAsia="Batang" w:hAnsi="Times" w:cs="Times"/>
                <w:i/>
                <w:lang w:eastAsia="x-none"/>
              </w:rPr>
              <w:t>Y%</w:t>
            </w:r>
            <w:r w:rsidRPr="007B3041">
              <w:rPr>
                <w:rFonts w:ascii="Times" w:eastAsia="Batang" w:hAnsi="Times" w:cs="Times"/>
                <w:lang w:eastAsia="x-none"/>
              </w:rPr>
              <w:t>) users randomly and uniformly dropped in the macro geographical area outside the clusters</w:t>
            </w:r>
          </w:p>
          <w:p w14:paraId="3C6E39C0"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Note: UEs dropped within the UE cluster(s) are indoor with 3km/h; UEs dropped outside the UE cluster(s) are outdoor in car with 30km/h</w:t>
            </w:r>
          </w:p>
          <w:p w14:paraId="6BAA5E1A"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UE outdoor/indoor proportion: 20% outdoor in cars: 30km/h; 80% indoor in houses: 3km/h</w:t>
            </w:r>
          </w:p>
          <w:p w14:paraId="01E9061B" w14:textId="77777777" w:rsidR="00EA2BB7" w:rsidRPr="007B3041" w:rsidRDefault="00EA2BB7" w:rsidP="00455193">
            <w:pPr>
              <w:numPr>
                <w:ilvl w:val="3"/>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Outdoor UEs: 1.5 m; </w:t>
            </w:r>
          </w:p>
          <w:p w14:paraId="639BFA9F" w14:textId="77777777" w:rsidR="00EA2BB7" w:rsidRPr="007B3041" w:rsidRDefault="00EA2BB7" w:rsidP="00455193">
            <w:pPr>
              <w:numPr>
                <w:ilvl w:val="3"/>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FFS: Indoor UEs height </w:t>
            </w:r>
          </w:p>
          <w:p w14:paraId="71EA842C"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Y%=80%</w:t>
            </w:r>
          </w:p>
          <w:p w14:paraId="4CDD77BB"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FFS the values of </w:t>
            </w:r>
            <w:r w:rsidRPr="007B3041">
              <w:rPr>
                <w:rFonts w:ascii="Times" w:eastAsia="Batang" w:hAnsi="Times" w:cs="Times"/>
                <w:i/>
                <w:iCs/>
                <w:lang w:eastAsia="x-none"/>
              </w:rPr>
              <w:t>M</w:t>
            </w:r>
            <w:r w:rsidRPr="007B3041">
              <w:rPr>
                <w:rFonts w:ascii="Times" w:eastAsia="Batang" w:hAnsi="Times" w:cs="Times"/>
                <w:lang w:eastAsia="x-none"/>
              </w:rPr>
              <w:t>, X</w:t>
            </w:r>
            <w:r w:rsidRPr="007B3041">
              <w:rPr>
                <w:rFonts w:ascii="Times" w:eastAsia="Batang" w:hAnsi="Times" w:cs="Times"/>
                <w:i/>
                <w:lang w:eastAsia="x-none"/>
              </w:rPr>
              <w:t xml:space="preserve">, </w:t>
            </w:r>
            <w:r w:rsidRPr="007B3041">
              <w:rPr>
                <w:rFonts w:ascii="Times" w:eastAsia="Batang" w:hAnsi="Times" w:cs="Times"/>
                <w:lang w:eastAsia="x-none"/>
              </w:rPr>
              <w:t>D</w:t>
            </w:r>
            <w:r w:rsidRPr="007B3041">
              <w:rPr>
                <w:rFonts w:ascii="Times" w:eastAsia="Batang" w:hAnsi="Times" w:cs="Times"/>
                <w:vertAlign w:val="subscript"/>
                <w:lang w:eastAsia="x-none"/>
              </w:rPr>
              <w:t>macro-to-cluster</w:t>
            </w:r>
            <w:r w:rsidRPr="007B3041">
              <w:rPr>
                <w:rFonts w:ascii="Times" w:eastAsia="Batang" w:hAnsi="Times" w:cs="Times"/>
                <w:lang w:eastAsia="x-none"/>
              </w:rPr>
              <w:t>, D</w:t>
            </w:r>
            <w:r w:rsidRPr="007B3041">
              <w:rPr>
                <w:rFonts w:ascii="Times" w:eastAsia="Batang" w:hAnsi="Times" w:cs="Times"/>
                <w:vertAlign w:val="subscript"/>
                <w:lang w:eastAsia="x-none"/>
              </w:rPr>
              <w:t>inter-cluster</w:t>
            </w:r>
            <w:r w:rsidRPr="007B3041">
              <w:rPr>
                <w:rFonts w:ascii="Times" w:eastAsia="Batang" w:hAnsi="Times" w:cs="Times"/>
                <w:i/>
                <w:lang w:eastAsia="x-none"/>
              </w:rPr>
              <w:t xml:space="preserve">, </w:t>
            </w:r>
            <w:r w:rsidRPr="007B3041">
              <w:rPr>
                <w:rFonts w:ascii="Times" w:eastAsia="Batang" w:hAnsi="Times" w:cs="Times"/>
                <w:iCs/>
                <w:lang w:eastAsia="x-none"/>
              </w:rPr>
              <w:t>R</w:t>
            </w:r>
          </w:p>
          <w:p w14:paraId="67472290" w14:textId="77777777" w:rsidR="00EA2BB7" w:rsidRPr="007B3041" w:rsidRDefault="00EA2BB7" w:rsidP="00455193">
            <w:pPr>
              <w:numPr>
                <w:ilvl w:val="0"/>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Optional: </w:t>
            </w:r>
          </w:p>
          <w:p w14:paraId="2F05E227" w14:textId="77777777" w:rsidR="00EA2BB7" w:rsidRPr="007B3041" w:rsidRDefault="00EA2BB7" w:rsidP="00455193">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10 users per macro TRP (per direction), and all users are randomly and uniformly dropped within the macro cell</w:t>
            </w:r>
          </w:p>
          <w:p w14:paraId="0FC1C4F8" w14:textId="77777777" w:rsidR="00EA2BB7" w:rsidRPr="007B3041" w:rsidRDefault="00EA2BB7" w:rsidP="00455193">
            <w:pPr>
              <w:numPr>
                <w:ilvl w:val="1"/>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At least for FR1: 20% outdoor in cars: 30km/h; 80% indoor in houses: 3km/h</w:t>
            </w:r>
          </w:p>
          <w:p w14:paraId="17AE068F"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 xml:space="preserve">Outdoor UEs: 1.5 m; </w:t>
            </w:r>
          </w:p>
          <w:p w14:paraId="0A3E52BA" w14:textId="77777777" w:rsidR="00EA2BB7" w:rsidRPr="007B3041"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Indoor UEs: 3(</w:t>
            </w:r>
            <w:r w:rsidRPr="007B3041">
              <w:rPr>
                <w:rFonts w:ascii="Times" w:eastAsia="DengXian" w:hAnsi="Times" w:cs="Times"/>
                <w:lang w:eastAsia="x-none"/>
              </w:rPr>
              <w:t>n</w:t>
            </w:r>
            <w:r w:rsidRPr="007B3041">
              <w:rPr>
                <w:rFonts w:ascii="Times" w:eastAsia="DengXian" w:hAnsi="Times" w:cs="Times"/>
                <w:vertAlign w:val="subscript"/>
                <w:lang w:eastAsia="x-none"/>
              </w:rPr>
              <w:t>fl</w:t>
            </w:r>
            <w:r w:rsidRPr="007B3041">
              <w:rPr>
                <w:rFonts w:ascii="Times" w:eastAsia="Batang" w:hAnsi="Times" w:cs="Times"/>
                <w:lang w:eastAsia="x-none"/>
              </w:rPr>
              <w:t xml:space="preserve"> – 1) + 1.5; </w:t>
            </w:r>
            <w:r w:rsidRPr="007B3041">
              <w:rPr>
                <w:rFonts w:ascii="Times" w:eastAsia="DengXian" w:hAnsi="Times" w:cs="Times"/>
                <w:lang w:eastAsia="x-none"/>
              </w:rPr>
              <w:t>n</w:t>
            </w:r>
            <w:r w:rsidRPr="007B3041">
              <w:rPr>
                <w:rFonts w:ascii="Times" w:eastAsia="DengXian" w:hAnsi="Times" w:cs="Times"/>
                <w:vertAlign w:val="subscript"/>
                <w:lang w:eastAsia="x-none"/>
              </w:rPr>
              <w:t>fl</w:t>
            </w:r>
            <w:r w:rsidRPr="007B3041">
              <w:rPr>
                <w:rFonts w:ascii="Times" w:eastAsia="Batang" w:hAnsi="Times" w:cs="Times"/>
                <w:lang w:eastAsia="x-none"/>
              </w:rPr>
              <w:t xml:space="preserve"> ~ uniform(1,</w:t>
            </w:r>
            <w:r w:rsidRPr="007B3041">
              <w:rPr>
                <w:rFonts w:ascii="Times" w:eastAsia="DengXian" w:hAnsi="Times" w:cs="Times"/>
                <w:lang w:eastAsia="x-none"/>
              </w:rPr>
              <w:t xml:space="preserve"> N</w:t>
            </w:r>
            <w:r w:rsidRPr="007B3041">
              <w:rPr>
                <w:rFonts w:ascii="Times" w:eastAsia="DengXian" w:hAnsi="Times" w:cs="Times"/>
                <w:vertAlign w:val="subscript"/>
                <w:lang w:eastAsia="x-none"/>
              </w:rPr>
              <w:t>fl</w:t>
            </w:r>
            <w:r w:rsidRPr="007B3041">
              <w:rPr>
                <w:rFonts w:ascii="Times" w:eastAsia="Batang" w:hAnsi="Times" w:cs="Times"/>
                <w:lang w:eastAsia="x-none"/>
              </w:rPr>
              <w:t xml:space="preserve">) where </w:t>
            </w:r>
            <w:r w:rsidRPr="007B3041">
              <w:rPr>
                <w:rFonts w:ascii="Times" w:eastAsia="DengXian" w:hAnsi="Times" w:cs="Times"/>
                <w:lang w:eastAsia="x-none"/>
              </w:rPr>
              <w:t>N</w:t>
            </w:r>
            <w:r w:rsidRPr="007B3041">
              <w:rPr>
                <w:rFonts w:ascii="Times" w:eastAsia="DengXian" w:hAnsi="Times" w:cs="Times"/>
                <w:vertAlign w:val="subscript"/>
                <w:lang w:eastAsia="x-none"/>
              </w:rPr>
              <w:t>fl</w:t>
            </w:r>
            <w:r w:rsidRPr="007B3041">
              <w:rPr>
                <w:rFonts w:ascii="Times" w:eastAsia="Batang" w:hAnsi="Times" w:cs="Times"/>
                <w:lang w:eastAsia="x-none"/>
              </w:rPr>
              <w:t xml:space="preserve"> ~ uniform(4,8) [refer to TR 36.873 Table 6-1]</w:t>
            </w:r>
          </w:p>
          <w:p w14:paraId="13F85495" w14:textId="77777777" w:rsidR="00EA2BB7" w:rsidRDefault="00EA2BB7" w:rsidP="00455193">
            <w:pPr>
              <w:numPr>
                <w:ilvl w:val="2"/>
                <w:numId w:val="82"/>
              </w:numPr>
              <w:overflowPunct/>
              <w:autoSpaceDE/>
              <w:autoSpaceDN/>
              <w:adjustRightInd/>
              <w:spacing w:before="0" w:after="0"/>
              <w:textAlignment w:val="auto"/>
              <w:rPr>
                <w:rFonts w:ascii="Times" w:eastAsia="Batang" w:hAnsi="Times" w:cs="Times"/>
                <w:lang w:eastAsia="x-none"/>
              </w:rPr>
            </w:pPr>
            <w:r w:rsidRPr="007B3041">
              <w:rPr>
                <w:rFonts w:ascii="Times" w:eastAsia="Batang" w:hAnsi="Times" w:cs="Times"/>
                <w:lang w:eastAsia="x-none"/>
              </w:rPr>
              <w:t>FFS: FR2 details</w:t>
            </w:r>
          </w:p>
          <w:p w14:paraId="38D195A5" w14:textId="77777777" w:rsidR="00EA2BB7" w:rsidRPr="00972DBB" w:rsidRDefault="00EA2BB7" w:rsidP="00455193">
            <w:pPr>
              <w:overflowPunct/>
              <w:autoSpaceDE/>
              <w:autoSpaceDN/>
              <w:adjustRightInd/>
              <w:spacing w:before="0" w:after="0"/>
              <w:ind w:left="1600"/>
              <w:textAlignment w:val="auto"/>
              <w:rPr>
                <w:rFonts w:ascii="Times" w:eastAsia="Batang" w:hAnsi="Times" w:cs="Times"/>
                <w:lang w:eastAsia="x-none"/>
              </w:rPr>
            </w:pPr>
          </w:p>
        </w:tc>
      </w:tr>
    </w:tbl>
    <w:p w14:paraId="0E0B03D4" w14:textId="77777777" w:rsidR="00EF37C3" w:rsidRDefault="00EF37C3" w:rsidP="00EA2BB7">
      <w:pPr>
        <w:jc w:val="both"/>
        <w:rPr>
          <w:lang w:val="en-GB" w:eastAsia="ko-KR"/>
        </w:rPr>
      </w:pPr>
    </w:p>
    <w:p w14:paraId="13A360B0" w14:textId="28A99D79" w:rsidR="00EA2BB7" w:rsidRDefault="00EA2BB7" w:rsidP="00EA2BB7">
      <w:pPr>
        <w:jc w:val="both"/>
        <w:rPr>
          <w:lang w:val="en-GB" w:eastAsia="ko-KR"/>
        </w:rPr>
      </w:pPr>
      <w:r>
        <w:rPr>
          <w:lang w:val="en-GB" w:eastAsia="ko-KR"/>
        </w:rPr>
        <w:t xml:space="preserve">In the last RAN1 meeting #110bis-e, it was agreed to consider two clusters as baseline with M = 20.  When option-1 traffic is used, then 2M UEs are dropped with </w:t>
      </w:r>
      <w:r w:rsidRPr="00AA647F">
        <w:rPr>
          <w:lang w:val="en-GB" w:eastAsia="ko-KR"/>
        </w:rPr>
        <w:t>M UEs assigned with UL traffic, and the other M UEs are assigned with DL traffic.</w:t>
      </w:r>
      <w:r>
        <w:rPr>
          <w:lang w:val="en-GB" w:eastAsia="ko-KR"/>
        </w:rPr>
        <w:t xml:space="preserve"> All UEs inside one cluster are indoor UEs at the same building on first floor (i.e., UE heigh is 1.5m) and the minimum UE-UE distance is 1m. </w:t>
      </w:r>
    </w:p>
    <w:tbl>
      <w:tblPr>
        <w:tblStyle w:val="TableGrid"/>
        <w:tblW w:w="0" w:type="auto"/>
        <w:tblLook w:val="04A0" w:firstRow="1" w:lastRow="0" w:firstColumn="1" w:lastColumn="0" w:noHBand="0" w:noVBand="1"/>
      </w:tblPr>
      <w:tblGrid>
        <w:gridCol w:w="9962"/>
      </w:tblGrid>
      <w:tr w:rsidR="00EA2BB7" w14:paraId="09D1FE48" w14:textId="77777777" w:rsidTr="00455193">
        <w:tc>
          <w:tcPr>
            <w:tcW w:w="9962" w:type="dxa"/>
          </w:tcPr>
          <w:p w14:paraId="7DC10CF6" w14:textId="77777777" w:rsidR="00EA2BB7" w:rsidRPr="00CA1398" w:rsidRDefault="00EA2BB7" w:rsidP="00D33486">
            <w:pPr>
              <w:spacing w:before="0" w:after="0"/>
              <w:rPr>
                <w:lang w:eastAsia="ko-KR"/>
              </w:rPr>
            </w:pPr>
            <w:r w:rsidRPr="00455193">
              <w:rPr>
                <w:b/>
                <w:bCs/>
                <w:highlight w:val="green"/>
                <w:lang w:val="en-GB" w:eastAsia="ko-KR"/>
              </w:rPr>
              <w:t>Agreement</w:t>
            </w:r>
          </w:p>
          <w:p w14:paraId="721B2F14" w14:textId="77777777" w:rsidR="00EA2BB7" w:rsidRPr="00CA1398" w:rsidRDefault="00EA2BB7" w:rsidP="00455193">
            <w:pPr>
              <w:spacing w:before="0"/>
              <w:rPr>
                <w:lang w:eastAsia="ko-KR"/>
              </w:rPr>
            </w:pPr>
            <w:r w:rsidRPr="00CA1398">
              <w:rPr>
                <w:lang w:val="en-GB" w:eastAsia="ko-KR"/>
              </w:rPr>
              <w:t>For UE clustering distribution of Urban Macro and Dense Urban Macro layer, take Alt-2 as baseline and Alt-3 as optional.</w:t>
            </w:r>
          </w:p>
          <w:tbl>
            <w:tblPr>
              <w:tblW w:w="5104" w:type="dxa"/>
              <w:jc w:val="center"/>
              <w:tblCellMar>
                <w:left w:w="0" w:type="dxa"/>
                <w:right w:w="0" w:type="dxa"/>
              </w:tblCellMar>
              <w:tblLook w:val="04A0" w:firstRow="1" w:lastRow="0" w:firstColumn="1" w:lastColumn="0" w:noHBand="0" w:noVBand="1"/>
            </w:tblPr>
            <w:tblGrid>
              <w:gridCol w:w="866"/>
              <w:gridCol w:w="839"/>
              <w:gridCol w:w="934"/>
              <w:gridCol w:w="2465"/>
            </w:tblGrid>
            <w:tr w:rsidR="00EA2BB7" w:rsidRPr="00CA1398" w14:paraId="241409D7" w14:textId="77777777" w:rsidTr="00455193">
              <w:trPr>
                <w:trHeight w:val="247"/>
                <w:jc w:val="center"/>
              </w:trPr>
              <w:tc>
                <w:tcPr>
                  <w:tcW w:w="866"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17E9F9E5" w14:textId="77777777" w:rsidR="00EA2BB7" w:rsidRPr="00CA1398" w:rsidRDefault="00EA2BB7" w:rsidP="00455193">
                  <w:pPr>
                    <w:spacing w:after="0" w:line="280" w:lineRule="atLeast"/>
                    <w:jc w:val="both"/>
                    <w:rPr>
                      <w:lang w:eastAsia="ko-KR"/>
                    </w:rPr>
                  </w:pPr>
                  <w:r w:rsidRPr="00CA1398">
                    <w:rPr>
                      <w:lang w:val="en-GB" w:eastAsia="ko-KR"/>
                    </w:rPr>
                    <w:t> </w:t>
                  </w:r>
                </w:p>
              </w:tc>
              <w:tc>
                <w:tcPr>
                  <w:tcW w:w="839"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062481C3" w14:textId="77777777" w:rsidR="00EA2BB7" w:rsidRPr="00CA1398" w:rsidRDefault="00EA2BB7" w:rsidP="00455193">
                  <w:pPr>
                    <w:spacing w:after="0" w:line="280" w:lineRule="atLeast"/>
                    <w:jc w:val="both"/>
                    <w:rPr>
                      <w:lang w:eastAsia="ko-KR"/>
                    </w:rPr>
                  </w:pPr>
                  <w:r w:rsidRPr="00CA1398">
                    <w:rPr>
                      <w:lang w:val="en-GB" w:eastAsia="ko-KR"/>
                    </w:rPr>
                    <w:t>M</w:t>
                  </w:r>
                </w:p>
              </w:tc>
              <w:tc>
                <w:tcPr>
                  <w:tcW w:w="934"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4192D8D3" w14:textId="77777777" w:rsidR="00EA2BB7" w:rsidRPr="00CA1398" w:rsidRDefault="00EA2BB7" w:rsidP="00455193">
                  <w:pPr>
                    <w:spacing w:after="0" w:line="280" w:lineRule="atLeast"/>
                    <w:jc w:val="both"/>
                    <w:rPr>
                      <w:lang w:eastAsia="ko-KR"/>
                    </w:rPr>
                  </w:pPr>
                  <w:r w:rsidRPr="00CA1398">
                    <w:rPr>
                      <w:lang w:val="en-GB" w:eastAsia="ko-KR"/>
                    </w:rPr>
                    <w:t>X</w:t>
                  </w:r>
                </w:p>
              </w:tc>
              <w:tc>
                <w:tcPr>
                  <w:tcW w:w="2465"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3994FF54" w14:textId="77777777" w:rsidR="00EA2BB7" w:rsidRPr="00CA1398" w:rsidRDefault="00EA2BB7" w:rsidP="00455193">
                  <w:pPr>
                    <w:spacing w:after="0" w:line="280" w:lineRule="atLeast"/>
                    <w:jc w:val="both"/>
                    <w:rPr>
                      <w:lang w:eastAsia="ko-KR"/>
                    </w:rPr>
                  </w:pPr>
                  <w:r w:rsidRPr="00CA1398">
                    <w:rPr>
                      <w:lang w:val="en-GB" w:eastAsia="ko-KR"/>
                    </w:rPr>
                    <w:t>Indoor UE height (m)</w:t>
                  </w:r>
                </w:p>
              </w:tc>
            </w:tr>
            <w:tr w:rsidR="00EA2BB7" w:rsidRPr="00CA1398" w14:paraId="5A4A6301" w14:textId="77777777" w:rsidTr="00455193">
              <w:trPr>
                <w:trHeight w:val="247"/>
                <w:jc w:val="center"/>
              </w:trPr>
              <w:tc>
                <w:tcPr>
                  <w:tcW w:w="866"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FCA4C28" w14:textId="77777777" w:rsidR="00EA2BB7" w:rsidRPr="00CA1398" w:rsidRDefault="00EA2BB7" w:rsidP="00455193">
                  <w:pPr>
                    <w:spacing w:after="0" w:line="280" w:lineRule="atLeast"/>
                    <w:jc w:val="both"/>
                    <w:rPr>
                      <w:lang w:eastAsia="ko-KR"/>
                    </w:rPr>
                  </w:pPr>
                  <w:r w:rsidRPr="00CA1398">
                    <w:rPr>
                      <w:lang w:val="en-GB" w:eastAsia="ko-KR"/>
                    </w:rPr>
                    <w:t>Alt-2</w:t>
                  </w:r>
                </w:p>
              </w:tc>
              <w:tc>
                <w:tcPr>
                  <w:tcW w:w="839"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ED86635" w14:textId="77777777" w:rsidR="00EA2BB7" w:rsidRPr="00CA1398" w:rsidRDefault="00EA2BB7" w:rsidP="00455193">
                  <w:pPr>
                    <w:spacing w:after="0" w:line="280" w:lineRule="atLeast"/>
                    <w:jc w:val="both"/>
                    <w:rPr>
                      <w:lang w:eastAsia="ko-KR"/>
                    </w:rPr>
                  </w:pPr>
                  <w:r w:rsidRPr="00CA1398">
                    <w:rPr>
                      <w:lang w:val="en-GB" w:eastAsia="ko-KR"/>
                    </w:rPr>
                    <w:t>20</w:t>
                  </w:r>
                </w:p>
              </w:tc>
              <w:tc>
                <w:tcPr>
                  <w:tcW w:w="934"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4ED5EAA0" w14:textId="77777777" w:rsidR="00EA2BB7" w:rsidRPr="00CA1398" w:rsidRDefault="00EA2BB7" w:rsidP="00455193">
                  <w:pPr>
                    <w:spacing w:after="0" w:line="280" w:lineRule="atLeast"/>
                    <w:jc w:val="both"/>
                    <w:rPr>
                      <w:lang w:eastAsia="ko-KR"/>
                    </w:rPr>
                  </w:pPr>
                  <w:r w:rsidRPr="00CA1398">
                    <w:rPr>
                      <w:lang w:val="en-GB" w:eastAsia="ko-KR"/>
                    </w:rPr>
                    <w:t>2</w:t>
                  </w:r>
                </w:p>
              </w:tc>
              <w:tc>
                <w:tcPr>
                  <w:tcW w:w="2465"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F96E133" w14:textId="77777777" w:rsidR="00EA2BB7" w:rsidRPr="00CA1398" w:rsidRDefault="00EA2BB7" w:rsidP="00455193">
                  <w:pPr>
                    <w:spacing w:after="0" w:line="280" w:lineRule="atLeast"/>
                    <w:jc w:val="both"/>
                    <w:rPr>
                      <w:lang w:eastAsia="ko-KR"/>
                    </w:rPr>
                  </w:pPr>
                  <w:r w:rsidRPr="00CA1398">
                    <w:rPr>
                      <w:lang w:val="en-GB" w:eastAsia="ko-KR"/>
                    </w:rPr>
                    <w:t>1.5</w:t>
                  </w:r>
                </w:p>
              </w:tc>
            </w:tr>
            <w:tr w:rsidR="00EA2BB7" w:rsidRPr="00CA1398" w14:paraId="276F0852" w14:textId="77777777" w:rsidTr="00DD6479">
              <w:trPr>
                <w:trHeight w:val="20"/>
                <w:jc w:val="center"/>
              </w:trPr>
              <w:tc>
                <w:tcPr>
                  <w:tcW w:w="866"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2C4F267" w14:textId="77777777" w:rsidR="00EA2BB7" w:rsidRPr="00CA1398" w:rsidRDefault="00EA2BB7" w:rsidP="00455193">
                  <w:pPr>
                    <w:spacing w:after="0" w:line="280" w:lineRule="atLeast"/>
                    <w:jc w:val="both"/>
                    <w:rPr>
                      <w:lang w:eastAsia="ko-KR"/>
                    </w:rPr>
                  </w:pPr>
                  <w:r w:rsidRPr="00CA1398">
                    <w:rPr>
                      <w:lang w:val="en-GB" w:eastAsia="ko-KR"/>
                    </w:rPr>
                    <w:t>Alt-3</w:t>
                  </w:r>
                </w:p>
              </w:tc>
              <w:tc>
                <w:tcPr>
                  <w:tcW w:w="839"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08945FD8" w14:textId="77777777" w:rsidR="00EA2BB7" w:rsidRPr="00CA1398" w:rsidRDefault="00EA2BB7" w:rsidP="00455193">
                  <w:pPr>
                    <w:spacing w:after="0" w:line="280" w:lineRule="atLeast"/>
                    <w:jc w:val="both"/>
                    <w:rPr>
                      <w:lang w:eastAsia="ko-KR"/>
                    </w:rPr>
                  </w:pPr>
                  <w:r w:rsidRPr="00CA1398">
                    <w:rPr>
                      <w:lang w:val="en-GB" w:eastAsia="ko-KR"/>
                    </w:rPr>
                    <w:t>10</w:t>
                  </w:r>
                </w:p>
              </w:tc>
              <w:tc>
                <w:tcPr>
                  <w:tcW w:w="934"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3F2D8FDA" w14:textId="77777777" w:rsidR="00EA2BB7" w:rsidRPr="00CA1398" w:rsidRDefault="00EA2BB7" w:rsidP="00455193">
                  <w:pPr>
                    <w:spacing w:after="0" w:line="280" w:lineRule="atLeast"/>
                    <w:jc w:val="both"/>
                    <w:rPr>
                      <w:lang w:eastAsia="ko-KR"/>
                    </w:rPr>
                  </w:pPr>
                  <w:r w:rsidRPr="00CA1398">
                    <w:rPr>
                      <w:lang w:val="en-GB" w:eastAsia="ko-KR"/>
                    </w:rPr>
                    <w:t>1</w:t>
                  </w:r>
                </w:p>
              </w:tc>
              <w:tc>
                <w:tcPr>
                  <w:tcW w:w="2465"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51F46261" w14:textId="77777777" w:rsidR="00EA2BB7" w:rsidRPr="00CA1398" w:rsidRDefault="00EA2BB7" w:rsidP="00455193">
                  <w:pPr>
                    <w:spacing w:after="0" w:line="280" w:lineRule="atLeast"/>
                    <w:jc w:val="both"/>
                    <w:rPr>
                      <w:lang w:eastAsia="ko-KR"/>
                    </w:rPr>
                  </w:pPr>
                  <w:r w:rsidRPr="00CA1398">
                    <w:rPr>
                      <w:lang w:val="en-GB" w:eastAsia="ko-KR"/>
                    </w:rPr>
                    <w:t>1.5</w:t>
                  </w:r>
                </w:p>
              </w:tc>
            </w:tr>
          </w:tbl>
          <w:p w14:paraId="699EE689" w14:textId="77777777" w:rsidR="00EA2BB7" w:rsidRPr="00B14638" w:rsidRDefault="00EA2BB7" w:rsidP="00D33486">
            <w:pPr>
              <w:spacing w:before="0" w:after="0"/>
              <w:rPr>
                <w:lang w:eastAsia="ko-KR"/>
              </w:rPr>
            </w:pPr>
            <w:r w:rsidRPr="00455193">
              <w:rPr>
                <w:b/>
                <w:bCs/>
                <w:highlight w:val="green"/>
                <w:lang w:val="en-GB" w:eastAsia="ko-KR"/>
              </w:rPr>
              <w:t>Agreement</w:t>
            </w:r>
          </w:p>
          <w:p w14:paraId="0FFF112E" w14:textId="77777777" w:rsidR="00EA2BB7" w:rsidRPr="00B14638" w:rsidRDefault="00EA2BB7" w:rsidP="00455193">
            <w:pPr>
              <w:spacing w:before="0" w:after="0"/>
              <w:rPr>
                <w:lang w:eastAsia="ko-KR"/>
              </w:rPr>
            </w:pPr>
            <w:r w:rsidRPr="00B14638">
              <w:rPr>
                <w:lang w:val="en-GB" w:eastAsia="ko-KR"/>
              </w:rPr>
              <w:t xml:space="preserve">For UE clustering distribution of Urban Macro and Dense Urban Macro layer, </w:t>
            </w:r>
          </w:p>
          <w:p w14:paraId="4742CB68" w14:textId="77777777" w:rsidR="00B14638" w:rsidRPr="00B14638" w:rsidRDefault="00B14638" w:rsidP="00455193">
            <w:pPr>
              <w:numPr>
                <w:ilvl w:val="0"/>
                <w:numId w:val="137"/>
              </w:numPr>
              <w:spacing w:before="0" w:after="0"/>
              <w:rPr>
                <w:lang w:eastAsia="ko-KR"/>
              </w:rPr>
            </w:pPr>
            <w:r w:rsidRPr="00B14638">
              <w:rPr>
                <w:lang w:val="en-GB" w:eastAsia="ko-KR"/>
              </w:rPr>
              <w:t>R =[25] m, D</w:t>
            </w:r>
            <w:r w:rsidRPr="00B14638">
              <w:rPr>
                <w:vertAlign w:val="subscript"/>
                <w:lang w:val="en-GB" w:eastAsia="ko-KR"/>
              </w:rPr>
              <w:t>macro-to-cluster</w:t>
            </w:r>
            <w:r w:rsidRPr="00B14638">
              <w:rPr>
                <w:lang w:val="en-GB" w:eastAsia="ko-KR"/>
              </w:rPr>
              <w:t xml:space="preserve"> = 35m+R, D</w:t>
            </w:r>
            <w:r w:rsidRPr="00B14638">
              <w:rPr>
                <w:vertAlign w:val="subscript"/>
                <w:lang w:val="en-GB" w:eastAsia="ko-KR"/>
              </w:rPr>
              <w:t>inter-cluster</w:t>
            </w:r>
            <w:r w:rsidRPr="00B14638">
              <w:rPr>
                <w:lang w:val="en-GB" w:eastAsia="ko-KR"/>
              </w:rPr>
              <w:t xml:space="preserve"> = 2R m. </w:t>
            </w:r>
          </w:p>
          <w:p w14:paraId="68822960" w14:textId="77777777" w:rsidR="00EA2BB7" w:rsidRPr="00B14638" w:rsidRDefault="00EA2BB7" w:rsidP="00455193">
            <w:pPr>
              <w:spacing w:after="0"/>
              <w:rPr>
                <w:lang w:eastAsia="ko-KR"/>
              </w:rPr>
            </w:pPr>
            <w:r w:rsidRPr="00B14638">
              <w:rPr>
                <w:lang w:val="en-GB" w:eastAsia="ko-KR"/>
              </w:rPr>
              <w:t>Note: the UE cluster is totally confined within the macro cell geographical area (i.e. a cluster cannot be partially overlap with adjacent cell area).</w:t>
            </w:r>
          </w:p>
          <w:p w14:paraId="647A247C" w14:textId="77777777" w:rsidR="00EA2BB7" w:rsidRPr="00B14638" w:rsidRDefault="00EA2BB7" w:rsidP="00455193">
            <w:pPr>
              <w:spacing w:before="0" w:after="0"/>
              <w:rPr>
                <w:lang w:eastAsia="ko-KR"/>
              </w:rPr>
            </w:pPr>
            <w:r w:rsidRPr="00B14638">
              <w:rPr>
                <w:lang w:val="en-GB" w:eastAsia="ko-KR"/>
              </w:rPr>
              <w:t>For calibration purposes, assume clustering with R=25</w:t>
            </w:r>
          </w:p>
          <w:p w14:paraId="3CD6965E" w14:textId="77777777" w:rsidR="00EA2BB7" w:rsidRPr="00846223" w:rsidRDefault="00EA2BB7" w:rsidP="00D33486">
            <w:pPr>
              <w:spacing w:before="0" w:after="0"/>
              <w:rPr>
                <w:lang w:eastAsia="ko-KR"/>
              </w:rPr>
            </w:pPr>
            <w:r w:rsidRPr="00455193">
              <w:rPr>
                <w:b/>
                <w:bCs/>
                <w:highlight w:val="green"/>
                <w:lang w:val="en-GB" w:eastAsia="ko-KR"/>
              </w:rPr>
              <w:t>Agreement</w:t>
            </w:r>
          </w:p>
          <w:p w14:paraId="0F536E84" w14:textId="77777777" w:rsidR="00EA2BB7" w:rsidRPr="00846223" w:rsidRDefault="00EA2BB7" w:rsidP="00455193">
            <w:pPr>
              <w:spacing w:before="0" w:after="0"/>
              <w:rPr>
                <w:lang w:eastAsia="ko-KR"/>
              </w:rPr>
            </w:pPr>
            <w:r w:rsidRPr="00846223">
              <w:rPr>
                <w:lang w:val="en-GB" w:eastAsia="ko-KR"/>
              </w:rPr>
              <w:t xml:space="preserve">When UE clustering distribution is used, </w:t>
            </w:r>
          </w:p>
          <w:p w14:paraId="0EC373AE" w14:textId="77777777" w:rsidR="00846223" w:rsidRPr="00846223" w:rsidRDefault="00846223" w:rsidP="00455193">
            <w:pPr>
              <w:numPr>
                <w:ilvl w:val="0"/>
                <w:numId w:val="138"/>
              </w:numPr>
              <w:spacing w:before="0" w:after="0"/>
              <w:rPr>
                <w:lang w:eastAsia="ko-KR"/>
              </w:rPr>
            </w:pPr>
            <w:r w:rsidRPr="00846223">
              <w:rPr>
                <w:lang w:val="en-GB" w:eastAsia="ko-KR"/>
              </w:rPr>
              <w:t>consider the UEs in the same cluster are in the same building</w:t>
            </w:r>
          </w:p>
          <w:p w14:paraId="7B3996C0" w14:textId="77777777" w:rsidR="00EA2BB7" w:rsidRPr="00455193" w:rsidRDefault="00846223" w:rsidP="00455193">
            <w:pPr>
              <w:numPr>
                <w:ilvl w:val="0"/>
                <w:numId w:val="138"/>
              </w:numPr>
              <w:spacing w:before="0" w:after="0"/>
              <w:rPr>
                <w:lang w:eastAsia="ko-KR"/>
              </w:rPr>
            </w:pPr>
            <w:r w:rsidRPr="00846223">
              <w:rPr>
                <w:lang w:val="en-GB" w:eastAsia="ko-KR"/>
              </w:rPr>
              <w:t>For Alt-2 (M=20, X=2), consider the UEs in different clusters are in different buildings</w:t>
            </w:r>
          </w:p>
          <w:p w14:paraId="6B593AF5" w14:textId="77777777" w:rsidR="00EA2BB7" w:rsidRPr="00821A4D" w:rsidRDefault="00EA2BB7" w:rsidP="00455193">
            <w:pPr>
              <w:spacing w:after="0"/>
              <w:rPr>
                <w:lang w:eastAsia="ko-KR"/>
              </w:rPr>
            </w:pPr>
            <w:r w:rsidRPr="00455193">
              <w:rPr>
                <w:b/>
                <w:bCs/>
                <w:highlight w:val="green"/>
                <w:lang w:eastAsia="ko-KR"/>
              </w:rPr>
              <w:lastRenderedPageBreak/>
              <w:t>Agreement</w:t>
            </w:r>
          </w:p>
          <w:p w14:paraId="5937C8E8" w14:textId="77777777" w:rsidR="00EA2BB7" w:rsidRPr="00821A4D" w:rsidRDefault="00EA2BB7" w:rsidP="00455193">
            <w:pPr>
              <w:spacing w:before="0" w:after="0"/>
              <w:rPr>
                <w:lang w:eastAsia="ko-KR"/>
              </w:rPr>
            </w:pPr>
            <w:r w:rsidRPr="00821A4D">
              <w:rPr>
                <w:lang w:val="en-GB" w:eastAsia="ko-KR"/>
              </w:rPr>
              <w:t xml:space="preserve">For UE clustering distribution of Urban Macro and Dense Urban Macro layer, </w:t>
            </w:r>
          </w:p>
          <w:p w14:paraId="4C234884" w14:textId="77777777" w:rsidR="00821A4D" w:rsidRPr="00821A4D" w:rsidRDefault="00821A4D" w:rsidP="00455193">
            <w:pPr>
              <w:numPr>
                <w:ilvl w:val="0"/>
                <w:numId w:val="136"/>
              </w:numPr>
              <w:spacing w:before="0" w:after="0"/>
              <w:rPr>
                <w:lang w:eastAsia="ko-KR"/>
              </w:rPr>
            </w:pPr>
            <w:r w:rsidRPr="00821A4D">
              <w:rPr>
                <w:lang w:val="en-GB" w:eastAsia="ko-KR"/>
              </w:rPr>
              <w:t>M users per macro TRP (per direction)</w:t>
            </w:r>
          </w:p>
          <w:p w14:paraId="00A1E0CD" w14:textId="77777777" w:rsidR="00821A4D" w:rsidRPr="00821A4D" w:rsidRDefault="00821A4D" w:rsidP="00455193">
            <w:pPr>
              <w:numPr>
                <w:ilvl w:val="1"/>
                <w:numId w:val="136"/>
              </w:numPr>
              <w:spacing w:before="0" w:after="0"/>
              <w:rPr>
                <w:lang w:eastAsia="ko-KR"/>
              </w:rPr>
            </w:pPr>
            <w:r w:rsidRPr="00821A4D">
              <w:rPr>
                <w:lang w:val="en-GB" w:eastAsia="ko-KR"/>
              </w:rPr>
              <w:t>If each UE is either assigned UL traffic or DL traffic (i.e., option 1 of traffic model), there are 2</w:t>
            </w:r>
            <w:r w:rsidRPr="00821A4D">
              <w:rPr>
                <w:i/>
                <w:iCs/>
                <w:lang w:val="en-GB" w:eastAsia="ko-KR"/>
              </w:rPr>
              <w:t>M</w:t>
            </w:r>
            <w:r w:rsidRPr="00821A4D">
              <w:rPr>
                <w:lang w:val="en-GB" w:eastAsia="ko-KR"/>
              </w:rPr>
              <w:t xml:space="preserve"> users per macro TRP, wherein, </w:t>
            </w:r>
            <w:r w:rsidRPr="00821A4D">
              <w:rPr>
                <w:i/>
                <w:iCs/>
                <w:lang w:val="en-GB" w:eastAsia="ko-KR"/>
              </w:rPr>
              <w:t>M</w:t>
            </w:r>
            <w:r w:rsidRPr="00821A4D">
              <w:rPr>
                <w:lang w:val="en-GB" w:eastAsia="ko-KR"/>
              </w:rPr>
              <w:t xml:space="preserve"> UEs are assigned with UL traffic, and the other </w:t>
            </w:r>
            <w:r w:rsidRPr="00821A4D">
              <w:rPr>
                <w:i/>
                <w:iCs/>
                <w:lang w:val="en-GB" w:eastAsia="ko-KR"/>
              </w:rPr>
              <w:t>M</w:t>
            </w:r>
            <w:r w:rsidRPr="00821A4D">
              <w:rPr>
                <w:lang w:val="en-GB" w:eastAsia="ko-KR"/>
              </w:rPr>
              <w:t xml:space="preserve"> UEs are assigned with DL traffic.</w:t>
            </w:r>
          </w:p>
          <w:p w14:paraId="5D39BAB7" w14:textId="77777777" w:rsidR="00EA2BB7" w:rsidRPr="00071E8A" w:rsidRDefault="00821A4D" w:rsidP="00455193">
            <w:pPr>
              <w:numPr>
                <w:ilvl w:val="1"/>
                <w:numId w:val="136"/>
              </w:numPr>
              <w:spacing w:before="0" w:after="0"/>
              <w:rPr>
                <w:lang w:eastAsia="ko-KR"/>
              </w:rPr>
            </w:pPr>
            <w:r w:rsidRPr="00821A4D">
              <w:rPr>
                <w:lang w:val="en-GB" w:eastAsia="ko-KR"/>
              </w:rPr>
              <w:t xml:space="preserve">If each UE is assigned both UL traffic and DL traffic (i.e., option 2 of traffic model), there are </w:t>
            </w:r>
            <w:r w:rsidRPr="00821A4D">
              <w:rPr>
                <w:i/>
                <w:iCs/>
                <w:lang w:val="en-GB" w:eastAsia="ko-KR"/>
              </w:rPr>
              <w:t>M</w:t>
            </w:r>
            <w:r w:rsidRPr="00821A4D">
              <w:rPr>
                <w:lang w:val="en-GB" w:eastAsia="ko-KR"/>
              </w:rPr>
              <w:t xml:space="preserve"> users per macro TRP</w:t>
            </w:r>
          </w:p>
          <w:p w14:paraId="0ABCD8B3" w14:textId="77777777" w:rsidR="00EA2BB7" w:rsidRPr="00455193" w:rsidRDefault="00EA2BB7" w:rsidP="00455193">
            <w:pPr>
              <w:spacing w:after="0"/>
              <w:ind w:left="1440"/>
              <w:rPr>
                <w:lang w:eastAsia="ko-KR"/>
              </w:rPr>
            </w:pPr>
          </w:p>
        </w:tc>
      </w:tr>
    </w:tbl>
    <w:p w14:paraId="5814CCEC" w14:textId="77777777" w:rsidR="00EA2BB7" w:rsidRDefault="00EA2BB7" w:rsidP="00EA2BB7">
      <w:pPr>
        <w:jc w:val="both"/>
        <w:rPr>
          <w:lang w:val="en-GB" w:eastAsia="ko-KR"/>
        </w:rPr>
      </w:pPr>
    </w:p>
    <w:p w14:paraId="31065F7D" w14:textId="6B5C1FA4" w:rsidR="00EA2BB7" w:rsidRDefault="00EA2BB7" w:rsidP="00EA2BB7">
      <w:pPr>
        <w:jc w:val="both"/>
        <w:rPr>
          <w:lang w:val="en-GB" w:eastAsia="ko-KR"/>
        </w:rPr>
      </w:pPr>
      <w:r>
        <w:rPr>
          <w:lang w:val="en-GB" w:eastAsia="ko-KR"/>
        </w:rPr>
        <w:t>Regarding the cluster size, there was some discussion whether smaller cluster size than 25 meters should be considered for the evaluation.  To evaluate the clustering effect on inter-UE CLI, the figure below shows the UE-UE coupling loss comparing UE clustering method with R=25</w:t>
      </w:r>
      <w:r w:rsidR="001C3179">
        <w:rPr>
          <w:lang w:val="en-GB" w:eastAsia="ko-KR"/>
        </w:rPr>
        <w:t xml:space="preserve"> (legend as ‘calibration’) </w:t>
      </w:r>
      <w:r>
        <w:rPr>
          <w:lang w:val="en-GB" w:eastAsia="ko-KR"/>
        </w:rPr>
        <w:t>versus uniform UE drop within the macro-cell area</w:t>
      </w:r>
      <w:r w:rsidR="001C3179">
        <w:rPr>
          <w:lang w:val="en-GB" w:eastAsia="ko-KR"/>
        </w:rPr>
        <w:t xml:space="preserve"> (legend as ‘Legacy’)</w:t>
      </w:r>
      <w:r>
        <w:rPr>
          <w:lang w:val="en-GB" w:eastAsia="ko-KR"/>
        </w:rPr>
        <w:t xml:space="preserve">. As can be seen from the figure, with UE clustering the mean (50%) coupling loss is reduced by roughly 12 dB as compared to random uniform UE dropping with same minimum 1m UE-UE distance. Although that smaller cluster will stress the effect of inter-UE CLI, it may be challenging to drop large number of UEs within a very small cluster smaller size (e.g., R = 5m). </w:t>
      </w:r>
      <w:r w:rsidR="00400D9E">
        <w:rPr>
          <w:lang w:val="en-GB" w:eastAsia="ko-KR"/>
        </w:rPr>
        <w:t xml:space="preserve">In addition, there is a big shift of LOS UEs using the clustering method as shown in </w:t>
      </w:r>
      <w:r w:rsidR="00400D9E">
        <w:rPr>
          <w:lang w:val="en-GB" w:eastAsia="ko-KR"/>
        </w:rPr>
        <w:fldChar w:fldCharType="begin"/>
      </w:r>
      <w:r w:rsidR="00400D9E">
        <w:rPr>
          <w:lang w:val="en-GB" w:eastAsia="ko-KR"/>
        </w:rPr>
        <w:instrText xml:space="preserve"> REF _Ref118460160 \h </w:instrText>
      </w:r>
      <w:r w:rsidR="00400D9E">
        <w:rPr>
          <w:lang w:val="en-GB" w:eastAsia="ko-KR"/>
        </w:rPr>
      </w:r>
      <w:r w:rsidR="00400D9E">
        <w:rPr>
          <w:lang w:val="en-GB" w:eastAsia="ko-KR"/>
        </w:rPr>
        <w:fldChar w:fldCharType="separate"/>
      </w:r>
      <w:r w:rsidR="003875AC">
        <w:t xml:space="preserve">Figure </w:t>
      </w:r>
      <w:r w:rsidR="003875AC">
        <w:rPr>
          <w:noProof/>
        </w:rPr>
        <w:t>2</w:t>
      </w:r>
      <w:r w:rsidR="003875AC">
        <w:noBreakHyphen/>
      </w:r>
      <w:r w:rsidR="003875AC">
        <w:rPr>
          <w:noProof/>
        </w:rPr>
        <w:t>2</w:t>
      </w:r>
      <w:r w:rsidR="00400D9E">
        <w:rPr>
          <w:lang w:val="en-GB" w:eastAsia="ko-KR"/>
        </w:rPr>
        <w:fldChar w:fldCharType="end"/>
      </w:r>
    </w:p>
    <w:p w14:paraId="5EBE436F" w14:textId="50DD92A3" w:rsidR="00717E97" w:rsidRDefault="006455CA" w:rsidP="00D33486">
      <w:pPr>
        <w:pStyle w:val="Caption"/>
        <w:keepNext/>
        <w:jc w:val="center"/>
      </w:pPr>
      <w:r w:rsidRPr="006455CA">
        <w:rPr>
          <w:noProof/>
          <w:lang w:val="en-GB" w:eastAsia="ko-KR"/>
        </w:rPr>
        <w:drawing>
          <wp:inline distT="0" distB="0" distL="0" distR="0" wp14:anchorId="531D92EA" wp14:editId="5AC0DB4E">
            <wp:extent cx="4258670" cy="318925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5646" cy="3201964"/>
                    </a:xfrm>
                    <a:prstGeom prst="rect">
                      <a:avLst/>
                    </a:prstGeom>
                    <a:noFill/>
                    <a:ln>
                      <a:noFill/>
                    </a:ln>
                  </pic:spPr>
                </pic:pic>
              </a:graphicData>
            </a:graphic>
          </wp:inline>
        </w:drawing>
      </w:r>
    </w:p>
    <w:p w14:paraId="0BFE0B15" w14:textId="7D2B5414" w:rsidR="00786D08" w:rsidRPr="00277CE5" w:rsidRDefault="00717E97" w:rsidP="004724E6">
      <w:pPr>
        <w:pStyle w:val="Caption"/>
        <w:jc w:val="center"/>
        <w:rPr>
          <w:lang w:val="en-GB" w:eastAsia="ko-KR"/>
        </w:rP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noBreakHyphen/>
      </w:r>
      <w:r w:rsidR="00D9436C">
        <w:fldChar w:fldCharType="begin"/>
      </w:r>
      <w:r w:rsidR="00D9436C">
        <w:instrText xml:space="preserve"> SEQ Figure \* ARABIC \s 1 </w:instrText>
      </w:r>
      <w:r w:rsidR="00D9436C">
        <w:fldChar w:fldCharType="separate"/>
      </w:r>
      <w:r w:rsidR="003875AC">
        <w:rPr>
          <w:noProof/>
        </w:rPr>
        <w:t>1</w:t>
      </w:r>
      <w:r w:rsidR="00D9436C">
        <w:rPr>
          <w:noProof/>
        </w:rPr>
        <w:fldChar w:fldCharType="end"/>
      </w:r>
      <w:r w:rsidR="00786D08">
        <w:t xml:space="preserve"> </w:t>
      </w:r>
      <w:r w:rsidR="0021499E">
        <w:t xml:space="preserve">UE-UE Coupling Loss </w:t>
      </w:r>
      <w:r>
        <w:t>w</w:t>
      </w:r>
      <w:r w:rsidR="00DB112A">
        <w:t>ith</w:t>
      </w:r>
      <w:r w:rsidR="0094233E">
        <w:t xml:space="preserve"> </w:t>
      </w:r>
      <w:r w:rsidR="00F62EC1">
        <w:t xml:space="preserve">Clustering </w:t>
      </w:r>
      <w:r w:rsidR="0094233E">
        <w:t>(</w:t>
      </w:r>
      <w:r w:rsidR="00F62EC1">
        <w:t>Calibration)</w:t>
      </w:r>
      <w:r w:rsidR="00DB112A">
        <w:t xml:space="preserve"> and Without Clustering</w:t>
      </w:r>
      <w:r w:rsidR="00F62EC1">
        <w:t xml:space="preserve"> </w:t>
      </w:r>
      <w:r w:rsidR="0094233E">
        <w:t>(Legacy)</w:t>
      </w:r>
      <w:r w:rsidR="00136B37">
        <w:t xml:space="preserve"> (</w:t>
      </w:r>
      <w:r w:rsidR="00D458E0">
        <w:t>links</w:t>
      </w:r>
      <w:r w:rsidR="00136B37">
        <w:t>&lt;50 m)</w:t>
      </w:r>
    </w:p>
    <w:p w14:paraId="5837C667" w14:textId="77777777" w:rsidR="00717E97" w:rsidRDefault="00786D08" w:rsidP="00D33486">
      <w:pPr>
        <w:keepNext/>
        <w:jc w:val="center"/>
      </w:pPr>
      <w:r>
        <w:rPr>
          <w:lang w:val="en-GB" w:eastAsia="ko-KR"/>
        </w:rPr>
        <w:lastRenderedPageBreak/>
        <w:br/>
      </w:r>
      <w:r w:rsidRPr="00786D08">
        <w:rPr>
          <w:noProof/>
          <w:lang w:val="en-GB" w:eastAsia="ko-KR"/>
        </w:rPr>
        <w:drawing>
          <wp:inline distT="0" distB="0" distL="0" distR="0" wp14:anchorId="680B197D" wp14:editId="1B95CA93">
            <wp:extent cx="4493169" cy="3364865"/>
            <wp:effectExtent l="0" t="0" r="0" b="6985"/>
            <wp:docPr id="1973195432" name="Picture 197319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1086" cy="3370794"/>
                    </a:xfrm>
                    <a:prstGeom prst="rect">
                      <a:avLst/>
                    </a:prstGeom>
                    <a:noFill/>
                    <a:ln>
                      <a:noFill/>
                    </a:ln>
                  </pic:spPr>
                </pic:pic>
              </a:graphicData>
            </a:graphic>
          </wp:inline>
        </w:drawing>
      </w:r>
    </w:p>
    <w:p w14:paraId="13D643A4" w14:textId="34FB0078" w:rsidR="00626738" w:rsidRPr="00277CE5" w:rsidRDefault="00717E97" w:rsidP="004724E6">
      <w:pPr>
        <w:pStyle w:val="Caption"/>
        <w:jc w:val="center"/>
        <w:rPr>
          <w:lang w:val="en-GB" w:eastAsia="ko-KR"/>
        </w:rPr>
      </w:pPr>
      <w:bookmarkStart w:id="8" w:name="_Ref118460160"/>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noBreakHyphen/>
      </w:r>
      <w:r w:rsidR="00D9436C">
        <w:fldChar w:fldCharType="begin"/>
      </w:r>
      <w:r w:rsidR="00D9436C">
        <w:instrText xml:space="preserve"> SEQ Figure \* ARABIC \s 1 </w:instrText>
      </w:r>
      <w:r w:rsidR="00D9436C">
        <w:fldChar w:fldCharType="separate"/>
      </w:r>
      <w:r w:rsidR="003875AC">
        <w:rPr>
          <w:noProof/>
        </w:rPr>
        <w:t>2</w:t>
      </w:r>
      <w:r w:rsidR="00D9436C">
        <w:rPr>
          <w:noProof/>
        </w:rPr>
        <w:fldChar w:fldCharType="end"/>
      </w:r>
      <w:bookmarkEnd w:id="8"/>
      <w:r w:rsidR="00626738">
        <w:t xml:space="preserve">: </w:t>
      </w:r>
      <w:r w:rsidR="00F23431">
        <w:t xml:space="preserve">UE-UE Line of Sight (LOS) Links </w:t>
      </w:r>
      <w:r>
        <w:t>w</w:t>
      </w:r>
      <w:r w:rsidR="00F23431">
        <w:t xml:space="preserve">ith and </w:t>
      </w:r>
      <w:r>
        <w:t>w</w:t>
      </w:r>
      <w:r w:rsidR="00F23431">
        <w:t xml:space="preserve">ithout </w:t>
      </w:r>
      <w:r>
        <w:t>Clustering (</w:t>
      </w:r>
      <w:r w:rsidR="00136B37">
        <w:t>links&lt;50m)</w:t>
      </w:r>
    </w:p>
    <w:p w14:paraId="0F2685B7" w14:textId="77777777" w:rsidR="00EA2BB7" w:rsidRDefault="00EA2BB7" w:rsidP="00EA2BB7">
      <w:pPr>
        <w:keepNext/>
        <w:jc w:val="center"/>
      </w:pPr>
    </w:p>
    <w:p w14:paraId="2C7E91E3" w14:textId="65F86FE0" w:rsidR="00AE0ADB" w:rsidRPr="007A6DE9" w:rsidRDefault="00EA2BB7" w:rsidP="00EA2BB7">
      <w:pPr>
        <w:spacing w:after="0"/>
        <w:rPr>
          <w:b/>
          <w:iCs/>
          <w:szCs w:val="16"/>
          <w:lang w:val="en-GB" w:eastAsia="ko-KR"/>
        </w:rPr>
      </w:pPr>
      <w:r w:rsidRPr="00972DBB">
        <w:rPr>
          <w:b/>
          <w:iCs/>
          <w:szCs w:val="16"/>
          <w:u w:val="single"/>
          <w:lang w:val="en-GB" w:eastAsia="ko-KR"/>
        </w:rPr>
        <w:t xml:space="preserve">Proposal </w:t>
      </w:r>
      <w:r w:rsidRPr="00972DBB">
        <w:rPr>
          <w:b/>
          <w:iCs/>
          <w:szCs w:val="16"/>
          <w:u w:val="single"/>
          <w:lang w:val="en-GB" w:eastAsia="ko-KR"/>
        </w:rPr>
        <w:fldChar w:fldCharType="begin"/>
      </w:r>
      <w:r w:rsidRPr="00972DBB">
        <w:rPr>
          <w:b/>
          <w:iCs/>
          <w:szCs w:val="16"/>
          <w:u w:val="single"/>
          <w:lang w:val="en-GB" w:eastAsia="ko-KR"/>
        </w:rPr>
        <w:instrText xml:space="preserve"> seq prop </w:instrText>
      </w:r>
      <w:r w:rsidRPr="00972DBB">
        <w:rPr>
          <w:b/>
          <w:iCs/>
          <w:szCs w:val="16"/>
          <w:u w:val="single"/>
          <w:lang w:val="en-GB" w:eastAsia="ko-KR"/>
        </w:rPr>
        <w:fldChar w:fldCharType="separate"/>
      </w:r>
      <w:r w:rsidR="003875AC">
        <w:rPr>
          <w:b/>
          <w:iCs/>
          <w:noProof/>
          <w:szCs w:val="16"/>
          <w:u w:val="single"/>
          <w:lang w:val="en-GB" w:eastAsia="ko-KR"/>
        </w:rPr>
        <w:t>1</w:t>
      </w:r>
      <w:r w:rsidRPr="00972DBB">
        <w:rPr>
          <w:b/>
          <w:iCs/>
          <w:szCs w:val="16"/>
          <w:u w:val="single"/>
          <w:lang w:val="en-GB" w:eastAsia="ko-KR"/>
        </w:rPr>
        <w:fldChar w:fldCharType="end"/>
      </w:r>
      <w:r w:rsidRPr="00972DBB">
        <w:rPr>
          <w:b/>
          <w:iCs/>
          <w:szCs w:val="16"/>
          <w:u w:val="single"/>
          <w:lang w:val="en-GB" w:eastAsia="ko-KR"/>
        </w:rPr>
        <w:t>:</w:t>
      </w:r>
      <w:r w:rsidRPr="00972DBB">
        <w:rPr>
          <w:b/>
          <w:iCs/>
          <w:szCs w:val="16"/>
          <w:lang w:val="en-GB" w:eastAsia="ko-KR"/>
        </w:rPr>
        <w:t xml:space="preserve"> </w:t>
      </w:r>
      <w:r>
        <w:rPr>
          <w:b/>
          <w:iCs/>
          <w:szCs w:val="16"/>
          <w:lang w:val="en-GB" w:eastAsia="ko-KR"/>
        </w:rPr>
        <w:t xml:space="preserve">Remove the square bracket on the cluster size. </w:t>
      </w:r>
      <w:r w:rsidRPr="007A6DE9">
        <w:rPr>
          <w:b/>
          <w:iCs/>
          <w:szCs w:val="16"/>
          <w:lang w:val="en-GB" w:eastAsia="ko-KR"/>
        </w:rPr>
        <w:t xml:space="preserve"> </w:t>
      </w:r>
    </w:p>
    <w:p w14:paraId="7E04D637" w14:textId="1C1EA318" w:rsidR="00EA2BB7" w:rsidRDefault="00EA2BB7" w:rsidP="00D33486">
      <w:pPr>
        <w:spacing w:after="0"/>
        <w:rPr>
          <w:lang w:val="en-GB" w:eastAsia="zh-CN"/>
        </w:rPr>
      </w:pPr>
    </w:p>
    <w:p w14:paraId="35EB58A9" w14:textId="20DF26D5" w:rsidR="003E34FF" w:rsidRDefault="00063D8B" w:rsidP="00EA2BB7">
      <w:pPr>
        <w:jc w:val="both"/>
        <w:rPr>
          <w:lang w:val="en-GB" w:eastAsia="zh-CN"/>
        </w:rPr>
      </w:pPr>
      <w:r>
        <w:rPr>
          <w:lang w:val="en-GB" w:eastAsia="zh-CN"/>
        </w:rPr>
        <w:t xml:space="preserve">For outdoor UEs, </w:t>
      </w:r>
      <w:r w:rsidR="00E14F51">
        <w:rPr>
          <w:lang w:val="en-GB" w:eastAsia="zh-CN"/>
        </w:rPr>
        <w:t xml:space="preserve">the current agreement states that </w:t>
      </w:r>
      <w:r w:rsidR="00E14F51" w:rsidRPr="00E14F51">
        <w:rPr>
          <w:lang w:val="en-GB" w:eastAsia="zh-CN"/>
        </w:rPr>
        <w:t>UEs dropped outside the UE cluster(s) are outdoor in car with 30km/h</w:t>
      </w:r>
      <w:r w:rsidR="00E14F51">
        <w:rPr>
          <w:lang w:val="en-GB" w:eastAsia="zh-CN"/>
        </w:rPr>
        <w:t>. This</w:t>
      </w:r>
      <w:r w:rsidR="00EF68DC">
        <w:rPr>
          <w:lang w:val="en-GB" w:eastAsia="zh-CN"/>
        </w:rPr>
        <w:t xml:space="preserve"> excluded pedestrian outdoor UE and </w:t>
      </w:r>
      <w:r w:rsidR="008E1298">
        <w:rPr>
          <w:lang w:val="en-GB" w:eastAsia="zh-CN"/>
        </w:rPr>
        <w:t xml:space="preserve">mask the CLI between outdoor UEs considering </w:t>
      </w:r>
      <w:r w:rsidR="00CC1F60">
        <w:rPr>
          <w:lang w:val="en-GB" w:eastAsia="zh-CN"/>
        </w:rPr>
        <w:t xml:space="preserve">two times car penetration loss is modelled. In our views, similar to TR 38.901, outdoor UEs should be pedestrian UEs with 3km/hr. </w:t>
      </w:r>
    </w:p>
    <w:p w14:paraId="3B614A62" w14:textId="06E8C230" w:rsidR="00322B4A" w:rsidRDefault="00CC1F60" w:rsidP="00D33486">
      <w:pPr>
        <w:spacing w:after="0"/>
        <w:jc w:val="both"/>
        <w:rPr>
          <w:b/>
          <w:iCs/>
          <w:szCs w:val="16"/>
          <w:lang w:val="en-GB" w:eastAsia="ko-KR"/>
        </w:rPr>
      </w:pPr>
      <w:r w:rsidRPr="00972DBB">
        <w:rPr>
          <w:b/>
          <w:iCs/>
          <w:szCs w:val="16"/>
          <w:u w:val="single"/>
          <w:lang w:val="en-GB" w:eastAsia="ko-KR"/>
        </w:rPr>
        <w:t xml:space="preserve">Proposal </w:t>
      </w:r>
      <w:r w:rsidRPr="00972DBB">
        <w:rPr>
          <w:b/>
          <w:iCs/>
          <w:szCs w:val="16"/>
          <w:u w:val="single"/>
          <w:lang w:val="en-GB" w:eastAsia="ko-KR"/>
        </w:rPr>
        <w:fldChar w:fldCharType="begin"/>
      </w:r>
      <w:r w:rsidRPr="00972DBB">
        <w:rPr>
          <w:b/>
          <w:iCs/>
          <w:szCs w:val="16"/>
          <w:u w:val="single"/>
          <w:lang w:val="en-GB" w:eastAsia="ko-KR"/>
        </w:rPr>
        <w:instrText xml:space="preserve"> seq prop </w:instrText>
      </w:r>
      <w:r w:rsidRPr="00972DBB">
        <w:rPr>
          <w:b/>
          <w:iCs/>
          <w:szCs w:val="16"/>
          <w:u w:val="single"/>
          <w:lang w:val="en-GB" w:eastAsia="ko-KR"/>
        </w:rPr>
        <w:fldChar w:fldCharType="separate"/>
      </w:r>
      <w:r w:rsidR="003875AC">
        <w:rPr>
          <w:b/>
          <w:iCs/>
          <w:noProof/>
          <w:szCs w:val="16"/>
          <w:u w:val="single"/>
          <w:lang w:val="en-GB" w:eastAsia="ko-KR"/>
        </w:rPr>
        <w:t>2</w:t>
      </w:r>
      <w:r w:rsidRPr="00972DBB">
        <w:rPr>
          <w:b/>
          <w:iCs/>
          <w:szCs w:val="16"/>
          <w:u w:val="single"/>
          <w:lang w:val="en-GB" w:eastAsia="ko-KR"/>
        </w:rPr>
        <w:fldChar w:fldCharType="end"/>
      </w:r>
      <w:r w:rsidRPr="00972DBB">
        <w:rPr>
          <w:b/>
          <w:iCs/>
          <w:szCs w:val="16"/>
          <w:u w:val="single"/>
          <w:lang w:val="en-GB" w:eastAsia="ko-KR"/>
        </w:rPr>
        <w:t>:</w:t>
      </w:r>
      <w:r w:rsidRPr="00972DBB">
        <w:rPr>
          <w:b/>
          <w:iCs/>
          <w:szCs w:val="16"/>
          <w:lang w:val="en-GB" w:eastAsia="ko-KR"/>
        </w:rPr>
        <w:t xml:space="preserve"> </w:t>
      </w:r>
      <w:r>
        <w:rPr>
          <w:b/>
          <w:iCs/>
          <w:szCs w:val="16"/>
          <w:lang w:val="en-GB" w:eastAsia="ko-KR"/>
        </w:rPr>
        <w:t>Revise the early RAN1 agreement</w:t>
      </w:r>
      <w:r w:rsidR="00322B4A">
        <w:rPr>
          <w:b/>
          <w:iCs/>
          <w:szCs w:val="16"/>
          <w:lang w:val="en-GB" w:eastAsia="ko-KR"/>
        </w:rPr>
        <w:t xml:space="preserve"> with the updates below:</w:t>
      </w:r>
    </w:p>
    <w:p w14:paraId="1E6F5AF5" w14:textId="03440B08" w:rsidR="00322B4A" w:rsidRDefault="00322B4A" w:rsidP="004724E6">
      <w:pPr>
        <w:numPr>
          <w:ilvl w:val="1"/>
          <w:numId w:val="82"/>
        </w:numPr>
        <w:overflowPunct/>
        <w:autoSpaceDE/>
        <w:autoSpaceDN/>
        <w:adjustRightInd/>
        <w:spacing w:after="0"/>
        <w:textAlignment w:val="auto"/>
        <w:rPr>
          <w:b/>
          <w:iCs/>
          <w:szCs w:val="16"/>
          <w:lang w:val="en-GB" w:eastAsia="ko-KR"/>
        </w:rPr>
      </w:pPr>
      <w:r w:rsidRPr="00D33486">
        <w:rPr>
          <w:b/>
          <w:iCs/>
          <w:szCs w:val="16"/>
          <w:lang w:val="en-GB" w:eastAsia="ko-KR"/>
        </w:rPr>
        <w:t>UEs dropped outside the UE cluster(s) are outdoor pedestrian UE with 3km/h</w:t>
      </w:r>
    </w:p>
    <w:p w14:paraId="448EB891" w14:textId="77777777" w:rsidR="00FA1F65" w:rsidRPr="00D33486" w:rsidRDefault="00FA1F65" w:rsidP="00D33486">
      <w:pPr>
        <w:overflowPunct/>
        <w:autoSpaceDE/>
        <w:autoSpaceDN/>
        <w:adjustRightInd/>
        <w:spacing w:after="0"/>
        <w:ind w:left="1200"/>
        <w:textAlignment w:val="auto"/>
        <w:rPr>
          <w:b/>
          <w:iCs/>
          <w:szCs w:val="16"/>
          <w:lang w:val="en-GB" w:eastAsia="ko-KR"/>
        </w:rPr>
      </w:pPr>
    </w:p>
    <w:p w14:paraId="1A9AFA2A" w14:textId="77777777" w:rsidR="00EA2BB7" w:rsidRDefault="00EA2BB7" w:rsidP="00EA2BB7">
      <w:pPr>
        <w:jc w:val="both"/>
        <w:rPr>
          <w:lang w:val="en-GB" w:eastAsia="zh-CN"/>
        </w:rPr>
      </w:pPr>
      <w:r>
        <w:rPr>
          <w:lang w:val="en-GB" w:eastAsia="zh-CN"/>
        </w:rPr>
        <w:t xml:space="preserve">For performance evaluation for FR2, there will be high out-to-in losses. The exact loss will depend on the materials and some materials could be very lossy. Therefore, it is reasonable that outdoor base stations cover the outdoor UEs only, while indoor UEs shall be covered by hotspots for FR2, which will be evaluated separately in indoor hotspot scenarios. Therefore, we support 100% outdoor UE locations to evaluate outdoor scenarios for FR2 as baseline. </w:t>
      </w:r>
    </w:p>
    <w:p w14:paraId="467BCC3D" w14:textId="528C5128" w:rsidR="00EA2BB7" w:rsidRDefault="00EA2BB7" w:rsidP="00EA2BB7">
      <w:pPr>
        <w:jc w:val="both"/>
        <w:rPr>
          <w:b/>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3</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100% outdoor UE locations</w:t>
      </w:r>
      <w:r w:rsidRPr="008D4987">
        <w:rPr>
          <w:lang w:val="en-GB" w:eastAsia="zh-CN"/>
        </w:rPr>
        <w:t xml:space="preserve"> </w:t>
      </w:r>
      <w:r w:rsidRPr="00A73542">
        <w:rPr>
          <w:b/>
          <w:bCs/>
          <w:lang w:val="en-GB" w:eastAsia="zh-CN"/>
        </w:rPr>
        <w:t>to evaluate outdoor scenarios for FR2</w:t>
      </w:r>
      <w:r>
        <w:rPr>
          <w:b/>
          <w:bCs/>
          <w:lang w:val="en-GB" w:eastAsia="zh-CN"/>
        </w:rPr>
        <w:t xml:space="preserve"> as baseline</w:t>
      </w:r>
      <w:r w:rsidRPr="008D4987">
        <w:rPr>
          <w:b/>
          <w:bCs/>
          <w:szCs w:val="16"/>
          <w:lang w:val="en-GB" w:eastAsia="ko-KR"/>
        </w:rPr>
        <w:t>.</w:t>
      </w:r>
      <w:r w:rsidRPr="00FB770E">
        <w:rPr>
          <w:b/>
          <w:iCs/>
          <w:szCs w:val="16"/>
          <w:lang w:val="en-GB" w:eastAsia="ko-KR"/>
        </w:rPr>
        <w:t xml:space="preserve"> </w:t>
      </w:r>
    </w:p>
    <w:p w14:paraId="165715BB" w14:textId="2D103A92" w:rsidR="00EA2BB7" w:rsidRPr="00455193" w:rsidRDefault="00EA2BB7" w:rsidP="00EA2BB7">
      <w:pPr>
        <w:jc w:val="both"/>
        <w:rPr>
          <w:bCs/>
          <w:iCs/>
          <w:szCs w:val="16"/>
          <w:lang w:val="en-GB" w:eastAsia="ko-KR"/>
        </w:rPr>
      </w:pPr>
      <w:r w:rsidRPr="00455193">
        <w:rPr>
          <w:bCs/>
          <w:iCs/>
          <w:szCs w:val="16"/>
          <w:lang w:val="en-GB" w:eastAsia="ko-KR"/>
        </w:rPr>
        <w:t xml:space="preserve">For FR2, UE clustering can be realistic scenarios for e.g. outdoor hotspot, outdoor stadium with UE clustered. Therefore, support to have </w:t>
      </w:r>
      <w:r w:rsidRPr="004724E6">
        <w:rPr>
          <w:szCs w:val="16"/>
          <w:lang w:val="en-GB" w:eastAsia="ko-KR"/>
        </w:rPr>
        <w:t xml:space="preserve">UE clustering as an option for outdoor scenario evaluation for FR2 – 100% outdoor UE locations </w:t>
      </w:r>
      <w:r w:rsidR="00CC477A" w:rsidRPr="004724E6">
        <w:rPr>
          <w:szCs w:val="16"/>
          <w:lang w:val="en-GB" w:eastAsia="ko-KR"/>
        </w:rPr>
        <w:t xml:space="preserve">without </w:t>
      </w:r>
      <w:r w:rsidR="00051C9A" w:rsidRPr="004724E6">
        <w:rPr>
          <w:lang w:val="en-GB" w:eastAsia="zh-CN"/>
        </w:rPr>
        <w:t xml:space="preserve">car penetration loss </w:t>
      </w:r>
      <w:r w:rsidR="0012786F" w:rsidRPr="00D33486">
        <w:rPr>
          <w:bCs/>
          <w:iCs/>
          <w:szCs w:val="16"/>
          <w:lang w:val="en-GB" w:eastAsia="ko-KR"/>
        </w:rPr>
        <w:t>with 3km/h</w:t>
      </w:r>
      <w:r w:rsidR="0012786F" w:rsidRPr="004724E6">
        <w:rPr>
          <w:lang w:val="en-GB" w:eastAsia="zh-CN"/>
        </w:rPr>
        <w:t xml:space="preserve"> </w:t>
      </w:r>
      <w:r w:rsidR="00051C9A" w:rsidRPr="004724E6">
        <w:rPr>
          <w:lang w:val="en-GB" w:eastAsia="zh-CN"/>
        </w:rPr>
        <w:t xml:space="preserve">(same </w:t>
      </w:r>
      <w:r w:rsidR="00051C9A">
        <w:rPr>
          <w:lang w:val="en-GB" w:eastAsia="zh-CN"/>
        </w:rPr>
        <w:t xml:space="preserve">as agreed baseline for FR2) </w:t>
      </w:r>
      <w:r w:rsidRPr="00455193">
        <w:rPr>
          <w:bCs/>
          <w:iCs/>
          <w:szCs w:val="16"/>
          <w:lang w:val="en-GB" w:eastAsia="ko-KR"/>
        </w:rPr>
        <w:t xml:space="preserve">but with UE clustering. To reduce simulation time and overhead, UE clustering can be performed by dropping a single cluster (X=1) or two clusters (X=2) with each dense urban macro layer cell geographical area where number of UEs per cell is 10 (M=10). The cluster size R could be discussed, and we think the value of 15 m or 20 m could be a good reference. </w:t>
      </w:r>
    </w:p>
    <w:p w14:paraId="25E96B0C" w14:textId="2E02CF48" w:rsidR="00EA2BB7" w:rsidRPr="007A6DE9" w:rsidRDefault="00EA2BB7" w:rsidP="00EA2BB7">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4</w:t>
      </w:r>
      <w:r w:rsidRPr="00AD3B9D">
        <w:rPr>
          <w:b/>
          <w:iCs/>
          <w:szCs w:val="16"/>
          <w:u w:val="single"/>
          <w:lang w:val="en-GB" w:eastAsia="ko-KR"/>
        </w:rPr>
        <w:fldChar w:fldCharType="end"/>
      </w:r>
      <w:r w:rsidRPr="00AD3B9D">
        <w:rPr>
          <w:b/>
          <w:iCs/>
          <w:szCs w:val="16"/>
          <w:u w:val="single"/>
          <w:lang w:val="en-GB" w:eastAsia="ko-KR"/>
        </w:rPr>
        <w:t>:</w:t>
      </w:r>
      <w:r w:rsidRPr="00090C14">
        <w:rPr>
          <w:b/>
          <w:iCs/>
          <w:szCs w:val="16"/>
          <w:lang w:val="en-GB" w:eastAsia="ko-KR"/>
        </w:rPr>
        <w:t xml:space="preserve"> </w:t>
      </w:r>
      <w:r>
        <w:rPr>
          <w:b/>
          <w:iCs/>
          <w:szCs w:val="16"/>
          <w:lang w:val="en-GB" w:eastAsia="ko-KR"/>
        </w:rPr>
        <w:t xml:space="preserve">For FR2, support to add UE clustering as an option for outdoor scenario evaluation. </w:t>
      </w:r>
    </w:p>
    <w:p w14:paraId="06BC631C" w14:textId="77777777" w:rsidR="00EA2BB7" w:rsidRPr="00455193" w:rsidRDefault="00EA2BB7" w:rsidP="00EA2BB7">
      <w:pPr>
        <w:pStyle w:val="ListParagraph"/>
        <w:numPr>
          <w:ilvl w:val="0"/>
          <w:numId w:val="74"/>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100% outdoor UE locations but with UE clustering</w:t>
      </w:r>
    </w:p>
    <w:p w14:paraId="0432E20C" w14:textId="77777777" w:rsidR="00EA2BB7" w:rsidRPr="00455193" w:rsidRDefault="00EA2BB7" w:rsidP="00EA2BB7">
      <w:pPr>
        <w:pStyle w:val="ListParagraph"/>
        <w:numPr>
          <w:ilvl w:val="0"/>
          <w:numId w:val="74"/>
        </w:numPr>
        <w:rPr>
          <w:rFonts w:ascii="Times New Roman" w:eastAsia="SimSun" w:hAnsi="Times New Roman"/>
          <w:b/>
          <w:sz w:val="20"/>
          <w:szCs w:val="16"/>
          <w:lang w:val="en-GB" w:eastAsia="ko-KR"/>
        </w:rPr>
      </w:pPr>
      <w:r w:rsidRPr="00455193">
        <w:rPr>
          <w:rFonts w:ascii="Times New Roman" w:eastAsia="SimSun" w:hAnsi="Times New Roman"/>
          <w:b/>
          <w:sz w:val="20"/>
          <w:szCs w:val="16"/>
          <w:lang w:val="en-GB" w:eastAsia="ko-KR"/>
        </w:rPr>
        <w:t xml:space="preserve">UE clustering is performed by dropping a single cluster (X =1) or two clusters (X=2) within each dense urban macro cell geographical area where number of UEs per macro TRP is 10 (M=10) </w:t>
      </w:r>
    </w:p>
    <w:p w14:paraId="2F1694AB" w14:textId="77777777" w:rsidR="00EA2BB7" w:rsidRPr="00455193" w:rsidRDefault="00EA2BB7" w:rsidP="00EA2BB7">
      <w:pPr>
        <w:pStyle w:val="ListParagraph"/>
        <w:numPr>
          <w:ilvl w:val="0"/>
          <w:numId w:val="74"/>
        </w:numPr>
        <w:jc w:val="both"/>
        <w:rPr>
          <w:rFonts w:ascii="Times New Roman" w:eastAsia="SimSun" w:hAnsi="Times New Roman"/>
          <w:b/>
          <w:sz w:val="20"/>
          <w:szCs w:val="16"/>
          <w:lang w:val="en-GB" w:eastAsia="ko-KR"/>
        </w:rPr>
      </w:pPr>
      <w:r w:rsidRPr="00455193">
        <w:rPr>
          <w:rFonts w:ascii="Times New Roman" w:eastAsia="SimSun" w:hAnsi="Times New Roman"/>
          <w:b/>
          <w:sz w:val="20"/>
          <w:szCs w:val="16"/>
          <w:lang w:val="en-GB" w:eastAsia="ko-KR"/>
        </w:rPr>
        <w:t>The cluster size R = 15</w:t>
      </w:r>
      <w:r>
        <w:rPr>
          <w:rFonts w:ascii="Times New Roman" w:eastAsia="SimSun" w:hAnsi="Times New Roman"/>
          <w:b/>
          <w:sz w:val="20"/>
          <w:szCs w:val="16"/>
          <w:lang w:val="en-GB" w:eastAsia="ko-KR"/>
        </w:rPr>
        <w:t xml:space="preserve"> </w:t>
      </w:r>
      <w:r>
        <w:rPr>
          <w:rFonts w:ascii="Times New Roman" w:eastAsia="SimSun" w:hAnsi="Times New Roman"/>
          <w:b/>
          <w:iCs/>
          <w:sz w:val="20"/>
          <w:szCs w:val="16"/>
          <w:lang w:val="en-GB" w:eastAsia="ko-KR"/>
        </w:rPr>
        <w:t>m</w:t>
      </w:r>
      <w:r w:rsidRPr="00455193">
        <w:rPr>
          <w:rFonts w:ascii="Times New Roman" w:eastAsia="SimSun" w:hAnsi="Times New Roman"/>
          <w:b/>
          <w:iCs/>
          <w:sz w:val="20"/>
          <w:szCs w:val="16"/>
          <w:lang w:val="en-GB" w:eastAsia="ko-KR"/>
        </w:rPr>
        <w:t xml:space="preserve"> </w:t>
      </w:r>
      <w:r w:rsidRPr="00455193">
        <w:rPr>
          <w:rFonts w:ascii="Times New Roman" w:eastAsia="SimSun" w:hAnsi="Times New Roman"/>
          <w:b/>
          <w:sz w:val="20"/>
          <w:szCs w:val="16"/>
          <w:lang w:val="en-GB" w:eastAsia="ko-KR"/>
        </w:rPr>
        <w:t>or 20 m</w:t>
      </w:r>
    </w:p>
    <w:p w14:paraId="10522157" w14:textId="77777777" w:rsidR="00EA2BB7" w:rsidRPr="00455193" w:rsidRDefault="00EA2BB7" w:rsidP="00EA2BB7">
      <w:pPr>
        <w:pStyle w:val="ListParagraph"/>
        <w:numPr>
          <w:ilvl w:val="0"/>
          <w:numId w:val="74"/>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D</w:t>
      </w:r>
      <w:r w:rsidRPr="00455193">
        <w:rPr>
          <w:rFonts w:ascii="Times New Roman" w:eastAsia="SimSun" w:hAnsi="Times New Roman"/>
          <w:b/>
          <w:iCs/>
          <w:sz w:val="20"/>
          <w:szCs w:val="16"/>
          <w:vertAlign w:val="subscript"/>
          <w:lang w:val="en-GB" w:eastAsia="ko-KR"/>
        </w:rPr>
        <w:t>macro-to-cluster</w:t>
      </w:r>
      <w:r w:rsidRPr="00455193">
        <w:rPr>
          <w:rFonts w:ascii="Times New Roman" w:eastAsia="SimSun" w:hAnsi="Times New Roman"/>
          <w:b/>
          <w:iCs/>
          <w:sz w:val="20"/>
          <w:szCs w:val="16"/>
          <w:lang w:val="en-GB" w:eastAsia="ko-KR"/>
        </w:rPr>
        <w:t xml:space="preserve"> = 35m+R, D</w:t>
      </w:r>
      <w:r w:rsidRPr="00455193">
        <w:rPr>
          <w:rFonts w:ascii="Times New Roman" w:eastAsia="SimSun" w:hAnsi="Times New Roman"/>
          <w:b/>
          <w:iCs/>
          <w:sz w:val="20"/>
          <w:szCs w:val="16"/>
          <w:vertAlign w:val="subscript"/>
          <w:lang w:val="en-GB" w:eastAsia="ko-KR"/>
        </w:rPr>
        <w:t>inter-cluster</w:t>
      </w:r>
      <w:r w:rsidRPr="00455193">
        <w:rPr>
          <w:rFonts w:ascii="Times New Roman" w:eastAsia="SimSun" w:hAnsi="Times New Roman"/>
          <w:b/>
          <w:iCs/>
          <w:sz w:val="20"/>
          <w:szCs w:val="16"/>
          <w:lang w:val="en-GB" w:eastAsia="ko-KR"/>
        </w:rPr>
        <w:t xml:space="preserve"> = 2R m</w:t>
      </w:r>
    </w:p>
    <w:p w14:paraId="39D5C971" w14:textId="77777777" w:rsidR="00EA2BB7" w:rsidRPr="00455193" w:rsidRDefault="00EA2BB7" w:rsidP="00EA2BB7">
      <w:pPr>
        <w:pStyle w:val="ListParagraph"/>
        <w:numPr>
          <w:ilvl w:val="0"/>
          <w:numId w:val="74"/>
        </w:numPr>
        <w:jc w:val="both"/>
        <w:rPr>
          <w:rFonts w:ascii="Times New Roman" w:eastAsia="SimSun" w:hAnsi="Times New Roman"/>
          <w:b/>
          <w:sz w:val="20"/>
          <w:szCs w:val="16"/>
          <w:lang w:val="en-GB" w:eastAsia="ko-KR"/>
        </w:rPr>
      </w:pPr>
      <w:r w:rsidRPr="00455193">
        <w:rPr>
          <w:rFonts w:ascii="Times New Roman" w:eastAsia="SimSun" w:hAnsi="Times New Roman"/>
          <w:b/>
          <w:sz w:val="20"/>
          <w:szCs w:val="16"/>
          <w:lang w:val="en-GB" w:eastAsia="ko-KR"/>
        </w:rPr>
        <w:t xml:space="preserve">When UE assigned fixed traffic direction, half of the UE are assigned DL and other half are assigned UL. </w:t>
      </w:r>
    </w:p>
    <w:p w14:paraId="599DCECA" w14:textId="77777777" w:rsidR="00EA2BB7" w:rsidRPr="007451AD" w:rsidRDefault="00EA2BB7" w:rsidP="00EA2BB7">
      <w:pPr>
        <w:jc w:val="both"/>
        <w:rPr>
          <w:lang w:eastAsia="ko-KR"/>
        </w:rPr>
      </w:pPr>
    </w:p>
    <w:p w14:paraId="1612F3F3" w14:textId="77777777" w:rsidR="00EA2BB7" w:rsidRDefault="00EA2BB7" w:rsidP="00D33486">
      <w:pPr>
        <w:pStyle w:val="Heading4"/>
        <w:rPr>
          <w:lang w:eastAsia="ko-KR"/>
        </w:rPr>
      </w:pPr>
      <w:r>
        <w:rPr>
          <w:lang w:eastAsia="ko-KR"/>
        </w:rPr>
        <w:t>Indoor office layout</w:t>
      </w:r>
    </w:p>
    <w:p w14:paraId="70257F93" w14:textId="65DE171D" w:rsidR="00EA2BB7" w:rsidRDefault="00EA2BB7" w:rsidP="00EA2BB7">
      <w:pPr>
        <w:jc w:val="both"/>
        <w:rPr>
          <w:rFonts w:eastAsia="MS UI Gothic"/>
          <w:lang w:eastAsia="ja-JP"/>
        </w:rPr>
      </w:pPr>
      <w:r>
        <w:rPr>
          <w:rFonts w:eastAsia="MS UI Gothic"/>
          <w:lang w:eastAsia="ja-JP"/>
        </w:rPr>
        <w:t xml:space="preserve">In the last meeting, the working assumption on the layouts for Indoor office, Urban Macro/Dense Urban Macro layer and Dense Urban with 2-layer was confirmed. However, there are some assumptions for indoor office that are missing, e.g. the TRP placements and antenna mounting orientation. It is important to clarify these assumptions. It was agreed in the very first RAN1 meeting #109e to use Indoor office </w:t>
      </w:r>
      <w:r w:rsidRPr="006634CE">
        <w:rPr>
          <w:lang w:val="en-GB" w:eastAsia="ko-KR"/>
        </w:rPr>
        <w:t>defined in TR38.802/TR38.901 as starting point</w:t>
      </w:r>
      <w:r>
        <w:rPr>
          <w:lang w:val="en-GB" w:eastAsia="ko-KR"/>
        </w:rPr>
        <w:t xml:space="preserve">. In TR 38.802, </w:t>
      </w:r>
      <w:r>
        <w:rPr>
          <w:rFonts w:eastAsia="MS UI Gothic"/>
          <w:lang w:eastAsia="ja-JP"/>
        </w:rPr>
        <w:t xml:space="preserve">ceiling mounted TRP deployment is considered for the indoor layout and three options for antenna mounting were considered </w:t>
      </w:r>
      <w:r>
        <w:rPr>
          <w:rFonts w:eastAsia="MS UI Gothic"/>
          <w:lang w:eastAsia="ja-JP"/>
        </w:rPr>
        <w:fldChar w:fldCharType="begin"/>
      </w:r>
      <w:r>
        <w:rPr>
          <w:rFonts w:eastAsia="MS UI Gothic"/>
          <w:lang w:eastAsia="ja-JP"/>
        </w:rPr>
        <w:instrText xml:space="preserve"> REF _Ref111128298 \r \h </w:instrText>
      </w:r>
      <w:r>
        <w:rPr>
          <w:rFonts w:eastAsia="MS UI Gothic"/>
          <w:lang w:eastAsia="ja-JP"/>
        </w:rPr>
      </w:r>
      <w:r>
        <w:rPr>
          <w:rFonts w:eastAsia="MS UI Gothic"/>
          <w:lang w:eastAsia="ja-JP"/>
        </w:rPr>
        <w:fldChar w:fldCharType="separate"/>
      </w:r>
      <w:r w:rsidR="003875AC">
        <w:rPr>
          <w:rFonts w:eastAsia="MS UI Gothic"/>
          <w:lang w:eastAsia="ja-JP"/>
        </w:rPr>
        <w:t>[5]</w:t>
      </w:r>
      <w:r>
        <w:rPr>
          <w:rFonts w:eastAsia="MS UI Gothic"/>
          <w:lang w:eastAsia="ja-JP"/>
        </w:rPr>
        <w:fldChar w:fldCharType="end"/>
      </w:r>
      <w:r>
        <w:rPr>
          <w:rFonts w:eastAsia="MS UI Gothic"/>
          <w:lang w:eastAsia="ja-JP"/>
        </w:rPr>
        <w:t>. It is sufficient to consider option 1 (</w:t>
      </w:r>
      <w:r w:rsidRPr="005C1841">
        <w:rPr>
          <w:rFonts w:eastAsia="MS UI Gothic"/>
          <w:lang w:eastAsia="ja-JP"/>
        </w:rPr>
        <w:t>Boresight direction is perpendicular to the ceiling</w:t>
      </w:r>
      <w:r>
        <w:rPr>
          <w:rFonts w:eastAsia="MS UI Gothic"/>
          <w:lang w:eastAsia="ja-JP"/>
        </w:rPr>
        <w:t>) and a</w:t>
      </w:r>
      <w:r w:rsidRPr="005C1841">
        <w:rPr>
          <w:rFonts w:eastAsia="MS UI Gothic"/>
          <w:lang w:eastAsia="ja-JP"/>
        </w:rPr>
        <w:t>ntenna model is taken from Wall-mount (90-degree HPBW in azimuth and zenith) in Table A.2.1.7</w:t>
      </w:r>
      <w:r>
        <w:rPr>
          <w:rFonts w:eastAsia="MS UI Gothic"/>
          <w:lang w:eastAsia="ja-JP"/>
        </w:rPr>
        <w:t xml:space="preserve"> </w:t>
      </w:r>
      <w:r>
        <w:rPr>
          <w:rFonts w:eastAsia="MS UI Gothic"/>
          <w:lang w:eastAsia="ja-JP"/>
        </w:rPr>
        <w:fldChar w:fldCharType="begin"/>
      </w:r>
      <w:r>
        <w:rPr>
          <w:rFonts w:eastAsia="MS UI Gothic"/>
          <w:lang w:eastAsia="ja-JP"/>
        </w:rPr>
        <w:instrText xml:space="preserve"> REF _Ref111128298 \r \h </w:instrText>
      </w:r>
      <w:r>
        <w:rPr>
          <w:rFonts w:eastAsia="MS UI Gothic"/>
          <w:lang w:eastAsia="ja-JP"/>
        </w:rPr>
      </w:r>
      <w:r>
        <w:rPr>
          <w:rFonts w:eastAsia="MS UI Gothic"/>
          <w:lang w:eastAsia="ja-JP"/>
        </w:rPr>
        <w:fldChar w:fldCharType="separate"/>
      </w:r>
      <w:r w:rsidR="003875AC">
        <w:rPr>
          <w:rFonts w:eastAsia="MS UI Gothic"/>
          <w:lang w:eastAsia="ja-JP"/>
        </w:rPr>
        <w:t>[5]</w:t>
      </w:r>
      <w:r>
        <w:rPr>
          <w:rFonts w:eastAsia="MS UI Gothic"/>
          <w:lang w:eastAsia="ja-JP"/>
        </w:rPr>
        <w:fldChar w:fldCharType="end"/>
      </w:r>
      <w:r>
        <w:rPr>
          <w:rFonts w:eastAsia="MS UI Gothic"/>
          <w:lang w:eastAsia="ja-JP"/>
        </w:rPr>
        <w:t>. The p</w:t>
      </w:r>
      <w:r w:rsidRPr="005C1841">
        <w:rPr>
          <w:rFonts w:eastAsia="MS UI Gothic"/>
          <w:lang w:eastAsia="ja-JP"/>
        </w:rPr>
        <w:t xml:space="preserve">lacement of 12 </w:t>
      </w:r>
      <w:r>
        <w:rPr>
          <w:rFonts w:eastAsia="MS UI Gothic"/>
          <w:lang w:eastAsia="ja-JP"/>
        </w:rPr>
        <w:t>TRPs could follow</w:t>
      </w:r>
      <w:r w:rsidRPr="005C1841">
        <w:rPr>
          <w:rFonts w:eastAsia="MS UI Gothic"/>
          <w:lang w:eastAsia="ja-JP"/>
        </w:rPr>
        <w:t xml:space="preserve"> the same </w:t>
      </w:r>
      <w:r>
        <w:rPr>
          <w:rFonts w:eastAsia="MS UI Gothic"/>
          <w:lang w:eastAsia="ja-JP"/>
        </w:rPr>
        <w:t xml:space="preserve">layout </w:t>
      </w:r>
      <w:r w:rsidRPr="005C1841">
        <w:rPr>
          <w:rFonts w:eastAsia="MS UI Gothic"/>
          <w:lang w:eastAsia="ja-JP"/>
        </w:rPr>
        <w:t xml:space="preserve">as TR 38.901 </w:t>
      </w:r>
      <w:r>
        <w:rPr>
          <w:rFonts w:eastAsia="MS UI Gothic"/>
          <w:lang w:eastAsia="ja-JP"/>
        </w:rPr>
        <w:fldChar w:fldCharType="begin"/>
      </w:r>
      <w:r>
        <w:rPr>
          <w:rFonts w:eastAsia="MS UI Gothic"/>
          <w:lang w:eastAsia="ja-JP"/>
        </w:rPr>
        <w:instrText xml:space="preserve"> REF _Ref111128440 \n \h </w:instrText>
      </w:r>
      <w:r>
        <w:rPr>
          <w:rFonts w:eastAsia="MS UI Gothic"/>
          <w:lang w:eastAsia="ja-JP"/>
        </w:rPr>
      </w:r>
      <w:r>
        <w:rPr>
          <w:rFonts w:eastAsia="MS UI Gothic"/>
          <w:lang w:eastAsia="ja-JP"/>
        </w:rPr>
        <w:fldChar w:fldCharType="separate"/>
      </w:r>
      <w:r w:rsidR="003875AC">
        <w:rPr>
          <w:rFonts w:eastAsia="MS UI Gothic"/>
          <w:lang w:eastAsia="ja-JP"/>
        </w:rPr>
        <w:t>[6]</w:t>
      </w:r>
      <w:r>
        <w:rPr>
          <w:rFonts w:eastAsia="MS UI Gothic"/>
          <w:lang w:eastAsia="ja-JP"/>
        </w:rPr>
        <w:fldChar w:fldCharType="end"/>
      </w:r>
      <w:r w:rsidRPr="005C1841">
        <w:rPr>
          <w:rFonts w:eastAsia="MS UI Gothic"/>
          <w:lang w:eastAsia="ja-JP"/>
        </w:rPr>
        <w:t xml:space="preserve">. </w:t>
      </w:r>
      <w:r>
        <w:rPr>
          <w:rFonts w:eastAsia="MS UI Gothic"/>
          <w:lang w:eastAsia="ja-JP"/>
        </w:rPr>
        <w:t xml:space="preserve"> The TRP layout and placement (ceiling </w:t>
      </w:r>
      <w:r w:rsidRPr="007B5D0D">
        <w:rPr>
          <w:rFonts w:eastAsia="MS UI Gothic"/>
          <w:lang w:eastAsia="ja-JP"/>
        </w:rPr>
        <w:t>mounted) as shown in</w:t>
      </w:r>
      <w:r>
        <w:rPr>
          <w:rFonts w:eastAsia="MS UI Gothic"/>
          <w:lang w:eastAsia="ja-JP"/>
        </w:rPr>
        <w:t xml:space="preserve"> </w:t>
      </w:r>
      <w:r w:rsidR="004D53DD">
        <w:rPr>
          <w:rFonts w:eastAsia="MS UI Gothic"/>
          <w:lang w:eastAsia="ja-JP"/>
        </w:rPr>
        <w:fldChar w:fldCharType="begin"/>
      </w:r>
      <w:r w:rsidR="004D53DD">
        <w:rPr>
          <w:rFonts w:eastAsia="MS UI Gothic"/>
          <w:lang w:eastAsia="ja-JP"/>
        </w:rPr>
        <w:instrText xml:space="preserve"> REF _Ref118460601 \h </w:instrText>
      </w:r>
      <w:r w:rsidR="004D53DD">
        <w:rPr>
          <w:rFonts w:eastAsia="MS UI Gothic"/>
          <w:lang w:eastAsia="ja-JP"/>
        </w:rPr>
      </w:r>
      <w:r w:rsidR="004D53DD">
        <w:rPr>
          <w:rFonts w:eastAsia="MS UI Gothic"/>
          <w:lang w:eastAsia="ja-JP"/>
        </w:rPr>
        <w:fldChar w:fldCharType="separate"/>
      </w:r>
      <w:r w:rsidR="003875AC" w:rsidRPr="00C427EC">
        <w:t xml:space="preserve">Figure </w:t>
      </w:r>
      <w:r w:rsidR="003875AC">
        <w:rPr>
          <w:noProof/>
        </w:rPr>
        <w:t>2</w:t>
      </w:r>
      <w:r w:rsidR="003875AC">
        <w:noBreakHyphen/>
      </w:r>
      <w:r w:rsidR="003875AC">
        <w:rPr>
          <w:noProof/>
        </w:rPr>
        <w:t>3</w:t>
      </w:r>
      <w:r w:rsidR="004D53DD">
        <w:rPr>
          <w:rFonts w:eastAsia="MS UI Gothic"/>
          <w:lang w:eastAsia="ja-JP"/>
        </w:rPr>
        <w:fldChar w:fldCharType="end"/>
      </w:r>
      <w:r>
        <w:rPr>
          <w:rFonts w:eastAsia="MS UI Gothic"/>
          <w:lang w:eastAsia="ja-JP"/>
        </w:rPr>
        <w:fldChar w:fldCharType="begin"/>
      </w:r>
      <w:r>
        <w:rPr>
          <w:rFonts w:eastAsia="MS UI Gothic"/>
          <w:lang w:eastAsia="ja-JP"/>
        </w:rPr>
        <w:instrText xml:space="preserve"> REF _Ref111129018 \h </w:instrText>
      </w:r>
      <w:r>
        <w:rPr>
          <w:rFonts w:eastAsia="MS UI Gothic"/>
          <w:lang w:eastAsia="ja-JP"/>
        </w:rPr>
      </w:r>
      <w:r>
        <w:rPr>
          <w:rFonts w:eastAsia="MS UI Gothic"/>
          <w:lang w:eastAsia="ja-JP"/>
        </w:rPr>
        <w:fldChar w:fldCharType="end"/>
      </w:r>
      <w:r w:rsidRPr="007B5D0D">
        <w:rPr>
          <w:rFonts w:eastAsia="MS UI Gothic"/>
          <w:lang w:eastAsia="ja-JP"/>
        </w:rPr>
        <w:t xml:space="preserve">. </w:t>
      </w:r>
      <w:r w:rsidRPr="00A73542">
        <w:rPr>
          <w:lang w:val="en-GB"/>
        </w:rPr>
        <w:t xml:space="preserve">The layout parameters are summarized in </w:t>
      </w:r>
      <w:r w:rsidR="00CB1938">
        <w:rPr>
          <w:lang w:val="en-GB"/>
        </w:rPr>
        <w:fldChar w:fldCharType="begin"/>
      </w:r>
      <w:r w:rsidR="00CB1938">
        <w:rPr>
          <w:lang w:val="en-GB"/>
        </w:rPr>
        <w:instrText xml:space="preserve"> REF _Ref118460624 \h </w:instrText>
      </w:r>
      <w:r w:rsidR="00CB1938">
        <w:rPr>
          <w:lang w:val="en-GB"/>
        </w:rPr>
      </w:r>
      <w:r w:rsidR="00CB1938">
        <w:rPr>
          <w:lang w:val="en-GB"/>
        </w:rPr>
        <w:fldChar w:fldCharType="separate"/>
      </w:r>
      <w:r w:rsidR="003875AC" w:rsidRPr="00A73542">
        <w:rPr>
          <w:b/>
          <w:bCs/>
        </w:rPr>
        <w:t xml:space="preserve">Table </w:t>
      </w:r>
      <w:r w:rsidR="003875AC">
        <w:rPr>
          <w:b/>
          <w:bCs/>
          <w:noProof/>
        </w:rPr>
        <w:t>1</w:t>
      </w:r>
      <w:r w:rsidR="00CB1938">
        <w:rPr>
          <w:lang w:val="en-GB"/>
        </w:rPr>
        <w:fldChar w:fldCharType="end"/>
      </w:r>
      <w:r w:rsidRPr="00A73542">
        <w:rPr>
          <w:lang w:val="en-GB"/>
        </w:rPr>
        <w:fldChar w:fldCharType="begin"/>
      </w:r>
      <w:r w:rsidRPr="00A73542">
        <w:rPr>
          <w:lang w:val="en-GB"/>
        </w:rPr>
        <w:instrText xml:space="preserve"> REF _Ref111099027 \h  \* MERGE</w:instrText>
      </w:r>
      <w:r w:rsidRPr="00845E9F">
        <w:rPr>
          <w:lang w:val="en-GB"/>
        </w:rPr>
        <w:instrText>FORMAT</w:instrText>
      </w:r>
      <w:r w:rsidRPr="006F022D">
        <w:rPr>
          <w:lang w:val="en-GB"/>
        </w:rPr>
        <w:instrText xml:space="preserve"> </w:instrText>
      </w:r>
      <w:r w:rsidRPr="00A73542">
        <w:rPr>
          <w:lang w:val="en-GB"/>
        </w:rPr>
      </w:r>
      <w:r w:rsidRPr="00A73542">
        <w:rPr>
          <w:lang w:val="en-GB"/>
        </w:rPr>
        <w:fldChar w:fldCharType="end"/>
      </w:r>
      <w:r w:rsidRPr="00A73542">
        <w:rPr>
          <w:lang w:val="en-GB"/>
        </w:rPr>
        <w:t>.</w:t>
      </w:r>
    </w:p>
    <w:p w14:paraId="699C237C" w14:textId="77777777" w:rsidR="00EA2BB7" w:rsidRDefault="00EA2BB7" w:rsidP="00EA2BB7">
      <w:pPr>
        <w:keepNext/>
        <w:jc w:val="center"/>
      </w:pPr>
      <w:r>
        <w:rPr>
          <w:noProof/>
        </w:rPr>
        <w:drawing>
          <wp:inline distT="0" distB="0" distL="0" distR="0" wp14:anchorId="59CE47F9" wp14:editId="59AC06AE">
            <wp:extent cx="3588589" cy="1741961"/>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195406"/>
                    <pic:cNvPicPr/>
                  </pic:nvPicPr>
                  <pic:blipFill>
                    <a:blip r:embed="rId14">
                      <a:extLst>
                        <a:ext uri="{28A0092B-C50C-407E-A947-70E740481C1C}">
                          <a14:useLocalDpi xmlns:a14="http://schemas.microsoft.com/office/drawing/2010/main" val="0"/>
                        </a:ext>
                      </a:extLst>
                    </a:blip>
                    <a:stretch>
                      <a:fillRect/>
                    </a:stretch>
                  </pic:blipFill>
                  <pic:spPr>
                    <a:xfrm>
                      <a:off x="0" y="0"/>
                      <a:ext cx="3588589" cy="1741961"/>
                    </a:xfrm>
                    <a:prstGeom prst="rect">
                      <a:avLst/>
                    </a:prstGeom>
                  </pic:spPr>
                </pic:pic>
              </a:graphicData>
            </a:graphic>
          </wp:inline>
        </w:drawing>
      </w:r>
      <w:r>
        <w:rPr>
          <w:noProof/>
        </w:rPr>
        <w:t xml:space="preserve">       </w:t>
      </w:r>
      <w:r w:rsidRPr="00D12F5A">
        <w:rPr>
          <w:noProof/>
        </w:rPr>
        <w:t xml:space="preserve"> </w:t>
      </w:r>
      <w:r>
        <w:rPr>
          <w:noProof/>
        </w:rPr>
        <w:drawing>
          <wp:inline distT="0" distB="0" distL="0" distR="0" wp14:anchorId="37891847" wp14:editId="2175382F">
            <wp:extent cx="2084562" cy="1712794"/>
            <wp:effectExtent l="0" t="0" r="0" b="1905"/>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096871" cy="1722908"/>
                    </a:xfrm>
                    <a:prstGeom prst="rect">
                      <a:avLst/>
                    </a:prstGeom>
                  </pic:spPr>
                </pic:pic>
              </a:graphicData>
            </a:graphic>
          </wp:inline>
        </w:drawing>
      </w:r>
    </w:p>
    <w:p w14:paraId="260A3A45" w14:textId="280F6B0D" w:rsidR="00EA2BB7" w:rsidRDefault="00EA2BB7" w:rsidP="00EA2BB7">
      <w:pPr>
        <w:jc w:val="center"/>
        <w:rPr>
          <w:lang w:val="en-GB"/>
        </w:rPr>
      </w:pPr>
      <w:bookmarkStart w:id="9" w:name="_Ref118460601"/>
      <w:r w:rsidRPr="00C427EC">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3</w:t>
      </w:r>
      <w:r w:rsidR="00D9436C">
        <w:rPr>
          <w:noProof/>
        </w:rPr>
        <w:fldChar w:fldCharType="end"/>
      </w:r>
      <w:bookmarkEnd w:id="9"/>
      <w:r w:rsidRPr="00C427EC">
        <w:t xml:space="preserve">: </w:t>
      </w:r>
      <w:r w:rsidRPr="00C427EC">
        <w:rPr>
          <w:rFonts w:eastAsia="Times New Roman"/>
          <w:lang w:val="en-GB"/>
        </w:rPr>
        <w:t>Layout of indoor office scenarios</w:t>
      </w:r>
      <w:r w:rsidRPr="001D0356">
        <w:rPr>
          <w:rFonts w:eastAsia="Times New Roman"/>
          <w:lang w:val="en-GB"/>
        </w:rPr>
        <w:t xml:space="preserve"> </w:t>
      </w:r>
      <w:r w:rsidRPr="00C427EC">
        <w:rPr>
          <w:lang w:val="en-GB"/>
        </w:rPr>
        <w:t>TRP placement in Indoor Office (Ceiling Mounted), boresight pointing towards the ground</w:t>
      </w:r>
    </w:p>
    <w:p w14:paraId="716A23F5" w14:textId="499D6107" w:rsidR="00EA2BB7" w:rsidRPr="00A73542" w:rsidRDefault="00EA2BB7" w:rsidP="00EA2BB7">
      <w:pPr>
        <w:ind w:left="864" w:firstLine="288"/>
        <w:jc w:val="center"/>
        <w:rPr>
          <w:b/>
          <w:bCs/>
        </w:rPr>
      </w:pPr>
      <w:bookmarkStart w:id="10" w:name="_Ref118460624"/>
      <w:r w:rsidRPr="00A73542">
        <w:rPr>
          <w:b/>
          <w:bCs/>
        </w:rPr>
        <w:t xml:space="preserve">Table </w:t>
      </w:r>
      <w:r w:rsidRPr="00A73542">
        <w:rPr>
          <w:b/>
          <w:bCs/>
        </w:rPr>
        <w:fldChar w:fldCharType="begin"/>
      </w:r>
      <w:r w:rsidRPr="00A73542">
        <w:rPr>
          <w:b/>
          <w:bCs/>
        </w:rPr>
        <w:instrText xml:space="preserve"> SEQ Table \* ARABIC </w:instrText>
      </w:r>
      <w:r w:rsidRPr="00A73542">
        <w:rPr>
          <w:b/>
          <w:bCs/>
        </w:rPr>
        <w:fldChar w:fldCharType="separate"/>
      </w:r>
      <w:r w:rsidR="003875AC">
        <w:rPr>
          <w:b/>
          <w:bCs/>
          <w:noProof/>
        </w:rPr>
        <w:t>1</w:t>
      </w:r>
      <w:r w:rsidRPr="00A73542">
        <w:rPr>
          <w:b/>
          <w:bCs/>
        </w:rPr>
        <w:fldChar w:fldCharType="end"/>
      </w:r>
      <w:bookmarkEnd w:id="10"/>
      <w:r w:rsidRPr="00A73542">
        <w:rPr>
          <w:rFonts w:eastAsia="Arial"/>
          <w:b/>
          <w:bCs/>
          <w:lang w:val="en-GB"/>
        </w:rPr>
        <w:t xml:space="preserve"> Layout parameters for indoor-office scenarios</w:t>
      </w:r>
    </w:p>
    <w:tbl>
      <w:tblPr>
        <w:tblW w:w="7380" w:type="dxa"/>
        <w:jc w:val="center"/>
        <w:tblLayout w:type="fixed"/>
        <w:tblLook w:val="04A0" w:firstRow="1" w:lastRow="0" w:firstColumn="1" w:lastColumn="0" w:noHBand="0" w:noVBand="1"/>
      </w:tblPr>
      <w:tblGrid>
        <w:gridCol w:w="1635"/>
        <w:gridCol w:w="1560"/>
        <w:gridCol w:w="4185"/>
      </w:tblGrid>
      <w:tr w:rsidR="00EA2BB7" w14:paraId="46CB3C99" w14:textId="77777777" w:rsidTr="00455193">
        <w:trPr>
          <w:trHeight w:val="435"/>
          <w:jc w:val="center"/>
        </w:trPr>
        <w:tc>
          <w:tcPr>
            <w:tcW w:w="319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2655E" w14:textId="77777777" w:rsidR="00EA2BB7" w:rsidRDefault="00EA2BB7" w:rsidP="00455193">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Parameters</w:t>
            </w:r>
          </w:p>
        </w:tc>
        <w:tc>
          <w:tcPr>
            <w:tcW w:w="4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278842" w14:textId="77777777" w:rsidR="00EA2BB7" w:rsidRDefault="00EA2BB7" w:rsidP="00455193">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 xml:space="preserve">Indoor - office </w:t>
            </w:r>
          </w:p>
          <w:p w14:paraId="44A34642" w14:textId="77777777" w:rsidR="00EA2BB7" w:rsidRDefault="00EA2BB7" w:rsidP="00455193">
            <w:pPr>
              <w:jc w:val="center"/>
              <w:rPr>
                <w:rFonts w:ascii="Arial" w:eastAsia="Arial" w:hAnsi="Arial" w:cs="Arial"/>
                <w:b/>
                <w:bCs/>
                <w:color w:val="000000" w:themeColor="text1"/>
                <w:sz w:val="18"/>
                <w:szCs w:val="18"/>
              </w:rPr>
            </w:pPr>
            <w:r w:rsidRPr="00A73542">
              <w:rPr>
                <w:rFonts w:ascii="Arial" w:eastAsia="Arial" w:hAnsi="Arial" w:cs="Arial"/>
                <w:b/>
                <w:bCs/>
                <w:sz w:val="18"/>
                <w:szCs w:val="18"/>
              </w:rPr>
              <w:t>open office</w:t>
            </w:r>
          </w:p>
        </w:tc>
      </w:tr>
      <w:tr w:rsidR="00EA2BB7" w14:paraId="72337DDA" w14:textId="77777777" w:rsidTr="00455193">
        <w:trPr>
          <w:trHeight w:val="285"/>
          <w:jc w:val="center"/>
        </w:trPr>
        <w:tc>
          <w:tcPr>
            <w:tcW w:w="1635" w:type="dxa"/>
            <w:vMerge w:val="restart"/>
            <w:tcBorders>
              <w:top w:val="single" w:sz="4" w:space="0" w:color="auto"/>
              <w:left w:val="single" w:sz="4" w:space="0" w:color="auto"/>
              <w:bottom w:val="single" w:sz="4" w:space="0" w:color="auto"/>
              <w:right w:val="single" w:sz="4" w:space="0" w:color="auto"/>
            </w:tcBorders>
            <w:vAlign w:val="center"/>
          </w:tcPr>
          <w:p w14:paraId="7DE0A5A0" w14:textId="77777777" w:rsidR="00EA2BB7" w:rsidRDefault="00EA2BB7" w:rsidP="00455193">
            <w:pPr>
              <w:jc w:val="center"/>
              <w:rPr>
                <w:rFonts w:ascii="Arial" w:eastAsia="Arial" w:hAnsi="Arial" w:cs="Arial"/>
                <w:sz w:val="18"/>
                <w:szCs w:val="18"/>
              </w:rPr>
            </w:pPr>
            <w:r w:rsidRPr="2C2DBE54">
              <w:rPr>
                <w:rFonts w:ascii="Arial" w:eastAsia="Arial" w:hAnsi="Arial" w:cs="Arial"/>
                <w:sz w:val="18"/>
                <w:szCs w:val="18"/>
              </w:rPr>
              <w:t>Layout</w:t>
            </w:r>
          </w:p>
        </w:tc>
        <w:tc>
          <w:tcPr>
            <w:tcW w:w="1560" w:type="dxa"/>
            <w:tcBorders>
              <w:top w:val="single" w:sz="4" w:space="0" w:color="auto"/>
              <w:left w:val="single" w:sz="4" w:space="0" w:color="auto"/>
              <w:bottom w:val="single" w:sz="4" w:space="0" w:color="auto"/>
              <w:right w:val="single" w:sz="4" w:space="0" w:color="auto"/>
            </w:tcBorders>
            <w:vAlign w:val="center"/>
          </w:tcPr>
          <w:p w14:paraId="2E3EE87B" w14:textId="77777777" w:rsidR="00EA2BB7" w:rsidRDefault="00EA2BB7" w:rsidP="00455193">
            <w:pPr>
              <w:jc w:val="center"/>
              <w:rPr>
                <w:rFonts w:ascii="Arial" w:eastAsia="Arial" w:hAnsi="Arial" w:cs="Arial"/>
                <w:sz w:val="18"/>
                <w:szCs w:val="18"/>
              </w:rPr>
            </w:pPr>
            <w:r w:rsidRPr="2C2DBE54">
              <w:rPr>
                <w:rFonts w:ascii="Arial" w:eastAsia="Arial" w:hAnsi="Arial" w:cs="Arial"/>
                <w:sz w:val="18"/>
                <w:szCs w:val="18"/>
              </w:rPr>
              <w:t>Room size (WxLxH)</w:t>
            </w:r>
          </w:p>
        </w:tc>
        <w:tc>
          <w:tcPr>
            <w:tcW w:w="4185" w:type="dxa"/>
            <w:tcBorders>
              <w:top w:val="single" w:sz="4" w:space="0" w:color="auto"/>
              <w:left w:val="single" w:sz="4" w:space="0" w:color="auto"/>
              <w:bottom w:val="single" w:sz="4" w:space="0" w:color="auto"/>
              <w:right w:val="single" w:sz="4" w:space="0" w:color="auto"/>
            </w:tcBorders>
            <w:vAlign w:val="center"/>
          </w:tcPr>
          <w:p w14:paraId="3E698C2D" w14:textId="77777777" w:rsidR="00EA2BB7" w:rsidRDefault="00EA2BB7" w:rsidP="00455193">
            <w:pPr>
              <w:jc w:val="center"/>
              <w:rPr>
                <w:rFonts w:ascii="Arial" w:eastAsia="Arial" w:hAnsi="Arial" w:cs="Arial"/>
                <w:sz w:val="18"/>
                <w:szCs w:val="18"/>
              </w:rPr>
            </w:pPr>
            <w:r w:rsidRPr="2C2DBE54">
              <w:rPr>
                <w:rFonts w:ascii="Arial" w:eastAsia="Arial" w:hAnsi="Arial" w:cs="Arial"/>
                <w:sz w:val="18"/>
                <w:szCs w:val="18"/>
              </w:rPr>
              <w:t>120mx50mx3m</w:t>
            </w:r>
          </w:p>
        </w:tc>
      </w:tr>
      <w:tr w:rsidR="00EA2BB7" w14:paraId="73686A60" w14:textId="77777777" w:rsidTr="00455193">
        <w:trPr>
          <w:trHeight w:val="105"/>
          <w:jc w:val="center"/>
        </w:trPr>
        <w:tc>
          <w:tcPr>
            <w:tcW w:w="1635" w:type="dxa"/>
            <w:vMerge/>
            <w:tcBorders>
              <w:top w:val="single" w:sz="4" w:space="0" w:color="auto"/>
              <w:left w:val="single" w:sz="4" w:space="0" w:color="auto"/>
              <w:bottom w:val="single" w:sz="4" w:space="0" w:color="auto"/>
              <w:right w:val="single" w:sz="4" w:space="0" w:color="auto"/>
            </w:tcBorders>
            <w:vAlign w:val="center"/>
          </w:tcPr>
          <w:p w14:paraId="3C6FF66D" w14:textId="77777777" w:rsidR="00EA2BB7" w:rsidRDefault="00EA2BB7" w:rsidP="00455193"/>
        </w:tc>
        <w:tc>
          <w:tcPr>
            <w:tcW w:w="1560" w:type="dxa"/>
            <w:tcBorders>
              <w:top w:val="single" w:sz="4" w:space="0" w:color="auto"/>
              <w:left w:val="single" w:sz="4" w:space="0" w:color="auto"/>
              <w:bottom w:val="single" w:sz="4" w:space="0" w:color="auto"/>
              <w:right w:val="single" w:sz="4" w:space="0" w:color="auto"/>
            </w:tcBorders>
            <w:vAlign w:val="center"/>
          </w:tcPr>
          <w:p w14:paraId="2E4D9289" w14:textId="77777777" w:rsidR="00EA2BB7" w:rsidRDefault="00EA2BB7" w:rsidP="00455193">
            <w:pPr>
              <w:jc w:val="center"/>
              <w:rPr>
                <w:rFonts w:ascii="Arial" w:eastAsia="Arial" w:hAnsi="Arial" w:cs="Arial"/>
                <w:sz w:val="18"/>
                <w:szCs w:val="18"/>
              </w:rPr>
            </w:pPr>
            <w:r w:rsidRPr="22774547">
              <w:rPr>
                <w:rFonts w:ascii="Arial" w:eastAsia="Arial" w:hAnsi="Arial" w:cs="Arial"/>
                <w:sz w:val="18"/>
                <w:szCs w:val="18"/>
              </w:rPr>
              <w:t>ISD</w:t>
            </w:r>
          </w:p>
        </w:tc>
        <w:tc>
          <w:tcPr>
            <w:tcW w:w="4185" w:type="dxa"/>
            <w:tcBorders>
              <w:top w:val="single" w:sz="4" w:space="0" w:color="auto"/>
              <w:left w:val="single" w:sz="4" w:space="0" w:color="auto"/>
              <w:bottom w:val="single" w:sz="4" w:space="0" w:color="auto"/>
              <w:right w:val="single" w:sz="4" w:space="0" w:color="auto"/>
            </w:tcBorders>
            <w:vAlign w:val="center"/>
          </w:tcPr>
          <w:p w14:paraId="70FB4A90" w14:textId="77777777" w:rsidR="00EA2BB7" w:rsidRDefault="00EA2BB7" w:rsidP="00455193">
            <w:pPr>
              <w:jc w:val="center"/>
              <w:rPr>
                <w:rFonts w:ascii="Arial" w:eastAsia="Arial" w:hAnsi="Arial" w:cs="Arial"/>
                <w:sz w:val="18"/>
                <w:szCs w:val="18"/>
              </w:rPr>
            </w:pPr>
            <w:r w:rsidRPr="22774547">
              <w:rPr>
                <w:rFonts w:ascii="Arial" w:eastAsia="Arial" w:hAnsi="Arial" w:cs="Arial"/>
                <w:sz w:val="18"/>
                <w:szCs w:val="18"/>
              </w:rPr>
              <w:t>20m</w:t>
            </w:r>
          </w:p>
        </w:tc>
      </w:tr>
      <w:tr w:rsidR="00EA2BB7" w14:paraId="6A993517" w14:textId="77777777" w:rsidTr="00455193">
        <w:trPr>
          <w:trHeight w:val="270"/>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07C5CCA8" w14:textId="77777777" w:rsidR="00EA2BB7" w:rsidRDefault="00EA2BB7" w:rsidP="00455193">
            <w:pPr>
              <w:jc w:val="center"/>
              <w:rPr>
                <w:rFonts w:ascii="Arial" w:eastAsia="Arial" w:hAnsi="Arial" w:cs="Arial"/>
                <w:sz w:val="18"/>
                <w:szCs w:val="18"/>
                <w:lang w:val="en-GB"/>
              </w:rPr>
            </w:pPr>
            <w:r w:rsidRPr="2C2DBE54">
              <w:rPr>
                <w:rFonts w:ascii="Arial" w:eastAsia="Arial" w:hAnsi="Arial" w:cs="Arial"/>
                <w:sz w:val="18"/>
                <w:szCs w:val="18"/>
                <w:lang w:val="en-GB"/>
              </w:rPr>
              <w:t xml:space="preserve">BS antenna height </w:t>
            </w:r>
          </w:p>
        </w:tc>
        <w:tc>
          <w:tcPr>
            <w:tcW w:w="4185" w:type="dxa"/>
            <w:tcBorders>
              <w:top w:val="single" w:sz="4" w:space="0" w:color="auto"/>
              <w:left w:val="single" w:sz="4" w:space="0" w:color="auto"/>
              <w:bottom w:val="single" w:sz="4" w:space="0" w:color="auto"/>
              <w:right w:val="single" w:sz="4" w:space="0" w:color="auto"/>
            </w:tcBorders>
            <w:vAlign w:val="center"/>
          </w:tcPr>
          <w:p w14:paraId="4A48EC2C" w14:textId="77777777" w:rsidR="00EA2BB7" w:rsidRDefault="00EA2BB7" w:rsidP="00455193">
            <w:pPr>
              <w:jc w:val="center"/>
              <w:rPr>
                <w:rFonts w:ascii="Arial" w:eastAsia="Arial" w:hAnsi="Arial" w:cs="Arial"/>
                <w:sz w:val="18"/>
                <w:szCs w:val="18"/>
              </w:rPr>
            </w:pPr>
            <w:r w:rsidRPr="2C2DBE54">
              <w:rPr>
                <w:rFonts w:ascii="Arial" w:eastAsia="Arial" w:hAnsi="Arial" w:cs="Arial"/>
                <w:sz w:val="18"/>
                <w:szCs w:val="18"/>
              </w:rPr>
              <w:t>3 m (ceiling)</w:t>
            </w:r>
          </w:p>
        </w:tc>
      </w:tr>
      <w:tr w:rsidR="00EA2BB7" w14:paraId="37A437C1" w14:textId="77777777" w:rsidTr="00455193">
        <w:trPr>
          <w:trHeight w:val="270"/>
          <w:jc w:val="center"/>
        </w:trPr>
        <w:tc>
          <w:tcPr>
            <w:tcW w:w="1635" w:type="dxa"/>
            <w:vMerge w:val="restart"/>
            <w:tcBorders>
              <w:top w:val="single" w:sz="4" w:space="0" w:color="auto"/>
              <w:left w:val="single" w:sz="4" w:space="0" w:color="auto"/>
              <w:bottom w:val="single" w:sz="4" w:space="0" w:color="auto"/>
              <w:right w:val="single" w:sz="4" w:space="0" w:color="auto"/>
            </w:tcBorders>
            <w:vAlign w:val="center"/>
          </w:tcPr>
          <w:p w14:paraId="12969CC8" w14:textId="77777777" w:rsidR="00EA2BB7" w:rsidRDefault="00EA2BB7" w:rsidP="00455193">
            <w:pPr>
              <w:jc w:val="center"/>
              <w:rPr>
                <w:rFonts w:ascii="Arial" w:eastAsia="Arial" w:hAnsi="Arial" w:cs="Arial"/>
                <w:sz w:val="18"/>
                <w:szCs w:val="18"/>
                <w:lang w:val="en-GB"/>
              </w:rPr>
            </w:pPr>
            <w:r w:rsidRPr="22774547">
              <w:rPr>
                <w:rFonts w:ascii="Arial" w:eastAsia="Arial" w:hAnsi="Arial" w:cs="Arial"/>
                <w:sz w:val="18"/>
                <w:szCs w:val="18"/>
                <w:lang w:val="en-GB"/>
              </w:rPr>
              <w:t>UT location</w:t>
            </w:r>
          </w:p>
        </w:tc>
        <w:tc>
          <w:tcPr>
            <w:tcW w:w="1560" w:type="dxa"/>
            <w:tcBorders>
              <w:top w:val="single" w:sz="4" w:space="0" w:color="auto"/>
              <w:left w:val="single" w:sz="4" w:space="0" w:color="auto"/>
              <w:bottom w:val="single" w:sz="4" w:space="0" w:color="auto"/>
              <w:right w:val="single" w:sz="4" w:space="0" w:color="auto"/>
            </w:tcBorders>
            <w:vAlign w:val="center"/>
          </w:tcPr>
          <w:p w14:paraId="37096DF0" w14:textId="77777777" w:rsidR="00EA2BB7" w:rsidRDefault="00EA2BB7" w:rsidP="00455193">
            <w:pPr>
              <w:jc w:val="center"/>
              <w:rPr>
                <w:rFonts w:ascii="Arial" w:eastAsia="Arial" w:hAnsi="Arial" w:cs="Arial"/>
                <w:sz w:val="18"/>
                <w:szCs w:val="18"/>
              </w:rPr>
            </w:pPr>
            <w:r w:rsidRPr="22774547">
              <w:rPr>
                <w:rFonts w:ascii="Arial" w:eastAsia="Arial" w:hAnsi="Arial" w:cs="Arial"/>
                <w:sz w:val="18"/>
                <w:szCs w:val="18"/>
              </w:rPr>
              <w:t>LOS/NLOS</w:t>
            </w:r>
          </w:p>
        </w:tc>
        <w:tc>
          <w:tcPr>
            <w:tcW w:w="4185" w:type="dxa"/>
            <w:tcBorders>
              <w:top w:val="single" w:sz="4" w:space="0" w:color="auto"/>
              <w:left w:val="single" w:sz="4" w:space="0" w:color="auto"/>
              <w:bottom w:val="single" w:sz="4" w:space="0" w:color="auto"/>
              <w:right w:val="single" w:sz="4" w:space="0" w:color="auto"/>
            </w:tcBorders>
            <w:vAlign w:val="center"/>
          </w:tcPr>
          <w:p w14:paraId="7FCB5C63" w14:textId="77777777" w:rsidR="00EA2BB7" w:rsidRDefault="00EA2BB7" w:rsidP="00455193">
            <w:pPr>
              <w:jc w:val="center"/>
              <w:rPr>
                <w:rFonts w:ascii="Arial" w:eastAsia="Arial" w:hAnsi="Arial" w:cs="Arial"/>
                <w:sz w:val="18"/>
                <w:szCs w:val="18"/>
              </w:rPr>
            </w:pPr>
            <w:r w:rsidRPr="22774547">
              <w:rPr>
                <w:rFonts w:ascii="Arial" w:eastAsia="Arial" w:hAnsi="Arial" w:cs="Arial"/>
                <w:sz w:val="18"/>
                <w:szCs w:val="18"/>
              </w:rPr>
              <w:t>LOS and NLOS</w:t>
            </w:r>
          </w:p>
        </w:tc>
      </w:tr>
      <w:tr w:rsidR="00EA2BB7" w14:paraId="6D98B083" w14:textId="77777777" w:rsidTr="00455193">
        <w:trPr>
          <w:trHeight w:val="105"/>
          <w:jc w:val="center"/>
        </w:trPr>
        <w:tc>
          <w:tcPr>
            <w:tcW w:w="1635" w:type="dxa"/>
            <w:vMerge/>
            <w:tcBorders>
              <w:top w:val="single" w:sz="4" w:space="0" w:color="auto"/>
              <w:left w:val="single" w:sz="4" w:space="0" w:color="auto"/>
              <w:bottom w:val="single" w:sz="4" w:space="0" w:color="auto"/>
              <w:right w:val="single" w:sz="4" w:space="0" w:color="auto"/>
            </w:tcBorders>
            <w:vAlign w:val="center"/>
          </w:tcPr>
          <w:p w14:paraId="31FBAF45" w14:textId="77777777" w:rsidR="00EA2BB7" w:rsidRDefault="00EA2BB7" w:rsidP="00455193"/>
        </w:tc>
        <w:tc>
          <w:tcPr>
            <w:tcW w:w="1560" w:type="dxa"/>
            <w:tcBorders>
              <w:top w:val="single" w:sz="4" w:space="0" w:color="auto"/>
              <w:left w:val="single" w:sz="4" w:space="0" w:color="auto"/>
              <w:bottom w:val="single" w:sz="4" w:space="0" w:color="auto"/>
              <w:right w:val="single" w:sz="4" w:space="0" w:color="auto"/>
            </w:tcBorders>
            <w:vAlign w:val="center"/>
          </w:tcPr>
          <w:p w14:paraId="1F7FC0D6" w14:textId="77777777" w:rsidR="00EA2BB7" w:rsidRDefault="00EA2BB7" w:rsidP="00455193">
            <w:pPr>
              <w:jc w:val="center"/>
              <w:rPr>
                <w:rFonts w:ascii="Arial" w:eastAsia="Arial" w:hAnsi="Arial" w:cs="Arial"/>
                <w:sz w:val="18"/>
                <w:szCs w:val="18"/>
                <w:lang w:val="en-GB"/>
              </w:rPr>
            </w:pPr>
            <w:r w:rsidRPr="22774547">
              <w:rPr>
                <w:rFonts w:ascii="Arial" w:eastAsia="Arial" w:hAnsi="Arial" w:cs="Arial"/>
                <w:sz w:val="18"/>
                <w:szCs w:val="18"/>
                <w:lang w:val="en-GB"/>
              </w:rPr>
              <w:t xml:space="preserve">Height </w:t>
            </w:r>
          </w:p>
        </w:tc>
        <w:tc>
          <w:tcPr>
            <w:tcW w:w="4185" w:type="dxa"/>
            <w:tcBorders>
              <w:top w:val="single" w:sz="4" w:space="0" w:color="auto"/>
              <w:left w:val="single" w:sz="4" w:space="0" w:color="auto"/>
              <w:bottom w:val="single" w:sz="4" w:space="0" w:color="auto"/>
              <w:right w:val="single" w:sz="4" w:space="0" w:color="auto"/>
            </w:tcBorders>
            <w:vAlign w:val="center"/>
          </w:tcPr>
          <w:p w14:paraId="03159242" w14:textId="77777777" w:rsidR="00EA2BB7" w:rsidRDefault="00EA2BB7" w:rsidP="00455193">
            <w:pPr>
              <w:jc w:val="center"/>
              <w:rPr>
                <w:rFonts w:ascii="Arial" w:eastAsia="Arial" w:hAnsi="Arial" w:cs="Arial"/>
                <w:sz w:val="18"/>
                <w:szCs w:val="18"/>
                <w:lang w:val="nl"/>
              </w:rPr>
            </w:pPr>
            <w:r w:rsidRPr="22774547">
              <w:rPr>
                <w:rFonts w:ascii="Arial" w:eastAsia="Arial" w:hAnsi="Arial" w:cs="Arial"/>
                <w:sz w:val="18"/>
                <w:szCs w:val="18"/>
                <w:lang w:val="nl"/>
              </w:rPr>
              <w:t>1 m</w:t>
            </w:r>
          </w:p>
        </w:tc>
      </w:tr>
      <w:tr w:rsidR="00EA2BB7" w14:paraId="554473EB" w14:textId="77777777" w:rsidTr="00455193">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15B876D3" w14:textId="77777777" w:rsidR="00EA2BB7" w:rsidRDefault="00EA2BB7" w:rsidP="00455193">
            <w:pPr>
              <w:jc w:val="center"/>
              <w:rPr>
                <w:rFonts w:ascii="Arial" w:eastAsia="Arial" w:hAnsi="Arial" w:cs="Arial"/>
                <w:sz w:val="18"/>
                <w:szCs w:val="18"/>
                <w:lang w:val="en-GB"/>
              </w:rPr>
            </w:pPr>
            <w:r w:rsidRPr="22774547">
              <w:rPr>
                <w:rFonts w:ascii="Arial" w:eastAsia="Arial" w:hAnsi="Arial" w:cs="Arial"/>
                <w:sz w:val="18"/>
                <w:szCs w:val="18"/>
                <w:lang w:val="en-GB"/>
              </w:rPr>
              <w:t>UT mobility (horizontal plane only)</w:t>
            </w:r>
          </w:p>
        </w:tc>
        <w:tc>
          <w:tcPr>
            <w:tcW w:w="4185" w:type="dxa"/>
            <w:tcBorders>
              <w:top w:val="single" w:sz="4" w:space="0" w:color="auto"/>
              <w:left w:val="single" w:sz="4" w:space="0" w:color="auto"/>
              <w:bottom w:val="single" w:sz="4" w:space="0" w:color="auto"/>
              <w:right w:val="single" w:sz="4" w:space="0" w:color="auto"/>
            </w:tcBorders>
            <w:vAlign w:val="center"/>
          </w:tcPr>
          <w:p w14:paraId="60B32FFA" w14:textId="77777777" w:rsidR="00EA2BB7" w:rsidRDefault="00EA2BB7" w:rsidP="00455193">
            <w:pPr>
              <w:jc w:val="center"/>
              <w:rPr>
                <w:rFonts w:ascii="Arial" w:eastAsia="Arial" w:hAnsi="Arial" w:cs="Arial"/>
                <w:sz w:val="18"/>
                <w:szCs w:val="18"/>
                <w:lang w:val="en-GB"/>
              </w:rPr>
            </w:pPr>
            <w:r w:rsidRPr="22774547">
              <w:rPr>
                <w:rFonts w:ascii="Arial" w:eastAsia="Arial" w:hAnsi="Arial" w:cs="Arial"/>
                <w:sz w:val="18"/>
                <w:szCs w:val="18"/>
                <w:lang w:val="en-GB"/>
              </w:rPr>
              <w:t>3 km/h</w:t>
            </w:r>
          </w:p>
        </w:tc>
      </w:tr>
      <w:tr w:rsidR="00EA2BB7" w14:paraId="4A5A31E7" w14:textId="77777777" w:rsidTr="00455193">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3E1FE001" w14:textId="77777777" w:rsidR="00EA2BB7" w:rsidRDefault="00EA2BB7" w:rsidP="00455193">
            <w:pPr>
              <w:jc w:val="center"/>
              <w:rPr>
                <w:rFonts w:ascii="Arial" w:eastAsia="Arial" w:hAnsi="Arial" w:cs="Arial"/>
                <w:sz w:val="18"/>
                <w:szCs w:val="18"/>
                <w:lang w:val="fr"/>
              </w:rPr>
            </w:pPr>
            <w:r w:rsidRPr="22774547">
              <w:rPr>
                <w:rFonts w:ascii="Arial" w:eastAsia="Arial" w:hAnsi="Arial" w:cs="Arial"/>
                <w:sz w:val="18"/>
                <w:szCs w:val="18"/>
                <w:lang w:val="fr"/>
              </w:rPr>
              <w:t xml:space="preserve">Min. BS - </w:t>
            </w:r>
            <w:r w:rsidRPr="22774547">
              <w:rPr>
                <w:rFonts w:ascii="Arial" w:eastAsia="Arial" w:hAnsi="Arial" w:cs="Arial"/>
                <w:sz w:val="18"/>
                <w:szCs w:val="18"/>
                <w:lang w:val="sv"/>
              </w:rPr>
              <w:t>UT</w:t>
            </w:r>
            <w:r w:rsidRPr="22774547">
              <w:rPr>
                <w:rFonts w:ascii="Arial" w:eastAsia="Arial" w:hAnsi="Arial" w:cs="Arial"/>
                <w:sz w:val="18"/>
                <w:szCs w:val="18"/>
                <w:lang w:val="fr"/>
              </w:rPr>
              <w:t xml:space="preserve"> distance (2D)</w:t>
            </w:r>
          </w:p>
        </w:tc>
        <w:tc>
          <w:tcPr>
            <w:tcW w:w="4185" w:type="dxa"/>
            <w:tcBorders>
              <w:top w:val="single" w:sz="4" w:space="0" w:color="auto"/>
              <w:left w:val="single" w:sz="4" w:space="0" w:color="auto"/>
              <w:bottom w:val="single" w:sz="4" w:space="0" w:color="auto"/>
              <w:right w:val="single" w:sz="4" w:space="0" w:color="auto"/>
            </w:tcBorders>
            <w:vAlign w:val="center"/>
          </w:tcPr>
          <w:p w14:paraId="67E153D6" w14:textId="77777777" w:rsidR="00EA2BB7" w:rsidRDefault="00EA2BB7" w:rsidP="00455193">
            <w:pPr>
              <w:jc w:val="center"/>
              <w:rPr>
                <w:rFonts w:ascii="Arial" w:eastAsia="Arial" w:hAnsi="Arial" w:cs="Arial"/>
                <w:sz w:val="18"/>
                <w:szCs w:val="18"/>
              </w:rPr>
            </w:pPr>
            <w:r w:rsidRPr="2C2DBE54">
              <w:rPr>
                <w:rFonts w:ascii="Arial" w:eastAsia="Arial" w:hAnsi="Arial" w:cs="Arial"/>
                <w:sz w:val="18"/>
                <w:szCs w:val="18"/>
              </w:rPr>
              <w:t>0</w:t>
            </w:r>
          </w:p>
        </w:tc>
      </w:tr>
      <w:tr w:rsidR="00EA2BB7" w14:paraId="57DDF544" w14:textId="77777777" w:rsidTr="00455193">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013939BF" w14:textId="77777777" w:rsidR="00EA2BB7" w:rsidRDefault="00EA2BB7" w:rsidP="00455193">
            <w:pPr>
              <w:jc w:val="center"/>
              <w:rPr>
                <w:rFonts w:ascii="Arial" w:eastAsia="Arial" w:hAnsi="Arial" w:cs="Arial"/>
                <w:sz w:val="18"/>
                <w:szCs w:val="18"/>
              </w:rPr>
            </w:pPr>
            <w:r w:rsidRPr="22774547">
              <w:rPr>
                <w:rFonts w:ascii="Arial" w:eastAsia="Arial" w:hAnsi="Arial" w:cs="Arial"/>
                <w:sz w:val="18"/>
                <w:szCs w:val="18"/>
                <w:lang w:val="en-GB"/>
              </w:rPr>
              <w:t>UT</w:t>
            </w:r>
            <w:r w:rsidRPr="22774547">
              <w:rPr>
                <w:rFonts w:ascii="Arial" w:eastAsia="Arial" w:hAnsi="Arial" w:cs="Arial"/>
                <w:sz w:val="18"/>
                <w:szCs w:val="18"/>
              </w:rPr>
              <w:t xml:space="preserve"> distribution (horizontal)</w:t>
            </w:r>
          </w:p>
        </w:tc>
        <w:tc>
          <w:tcPr>
            <w:tcW w:w="4185" w:type="dxa"/>
            <w:tcBorders>
              <w:top w:val="single" w:sz="4" w:space="0" w:color="auto"/>
              <w:left w:val="single" w:sz="4" w:space="0" w:color="auto"/>
              <w:bottom w:val="single" w:sz="4" w:space="0" w:color="auto"/>
              <w:right w:val="single" w:sz="4" w:space="0" w:color="auto"/>
            </w:tcBorders>
            <w:vAlign w:val="center"/>
          </w:tcPr>
          <w:p w14:paraId="0B690B2A" w14:textId="77777777" w:rsidR="00EA2BB7" w:rsidRDefault="00EA2BB7" w:rsidP="00455193">
            <w:pPr>
              <w:jc w:val="center"/>
              <w:rPr>
                <w:rFonts w:ascii="Arial" w:eastAsia="Arial" w:hAnsi="Arial" w:cs="Arial"/>
                <w:sz w:val="18"/>
                <w:szCs w:val="18"/>
              </w:rPr>
            </w:pPr>
            <w:r w:rsidRPr="22774547">
              <w:rPr>
                <w:rFonts w:ascii="Arial" w:eastAsia="Arial" w:hAnsi="Arial" w:cs="Arial"/>
                <w:sz w:val="18"/>
                <w:szCs w:val="18"/>
              </w:rPr>
              <w:t>Uniform</w:t>
            </w:r>
          </w:p>
        </w:tc>
      </w:tr>
    </w:tbl>
    <w:p w14:paraId="79172115" w14:textId="77777777" w:rsidR="00EA2BB7" w:rsidRDefault="00EA2BB7" w:rsidP="00EA2BB7"/>
    <w:p w14:paraId="075D1007" w14:textId="728AA1E5" w:rsidR="00EA2BB7" w:rsidRDefault="00EA2BB7" w:rsidP="00EA2BB7">
      <w:pPr>
        <w:spacing w:after="0"/>
        <w:rPr>
          <w:rFonts w:eastAsia="MS UI Gothic"/>
          <w:b/>
          <w:lang w:eastAsia="ja-JP"/>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5</w:t>
      </w:r>
      <w:r w:rsidRPr="00AD3B9D">
        <w:rPr>
          <w:b/>
          <w:iCs/>
          <w:szCs w:val="16"/>
          <w:u w:val="single"/>
          <w:lang w:val="en-GB" w:eastAsia="ko-KR"/>
        </w:rPr>
        <w:fldChar w:fldCharType="end"/>
      </w:r>
      <w:r>
        <w:rPr>
          <w:b/>
          <w:iCs/>
          <w:szCs w:val="16"/>
          <w:u w:val="single"/>
          <w:lang w:val="en-GB" w:eastAsia="ko-KR"/>
        </w:rPr>
        <w:t>:</w:t>
      </w:r>
      <w:r w:rsidRPr="00A73542">
        <w:rPr>
          <w:b/>
          <w:iCs/>
          <w:szCs w:val="16"/>
          <w:lang w:val="en-GB" w:eastAsia="ko-KR"/>
        </w:rPr>
        <w:t xml:space="preserve"> For InH, support </w:t>
      </w:r>
      <w:r w:rsidRPr="00A73542">
        <w:rPr>
          <w:rFonts w:eastAsia="MS UI Gothic"/>
          <w:b/>
          <w:lang w:eastAsia="ja-JP"/>
        </w:rPr>
        <w:t>ceiling mounted TRP deployment with Boresight direction is perpendicular to the ceiling and layout parameters in Table 1.</w:t>
      </w:r>
    </w:p>
    <w:p w14:paraId="183C9784" w14:textId="77777777" w:rsidR="00EA2BB7" w:rsidRPr="00455193" w:rsidRDefault="00EA2BB7" w:rsidP="00EA2BB7">
      <w:pPr>
        <w:pStyle w:val="ListParagraph"/>
        <w:numPr>
          <w:ilvl w:val="0"/>
          <w:numId w:val="140"/>
        </w:numPr>
        <w:rPr>
          <w:rFonts w:ascii="Times New Roman" w:eastAsia="MS UI Gothic" w:hAnsi="Times New Roman"/>
          <w:b/>
          <w:sz w:val="20"/>
          <w:szCs w:val="20"/>
          <w:lang w:eastAsia="ja-JP"/>
        </w:rPr>
      </w:pPr>
      <w:r w:rsidRPr="00455193">
        <w:rPr>
          <w:rFonts w:ascii="Times New Roman" w:eastAsia="MS UI Gothic" w:hAnsi="Times New Roman"/>
          <w:b/>
          <w:sz w:val="20"/>
          <w:szCs w:val="20"/>
          <w:lang w:eastAsia="ja-JP"/>
        </w:rPr>
        <w:t>TRPs placement using open office layout in Table 7.2-2 in TR38.901</w:t>
      </w:r>
    </w:p>
    <w:p w14:paraId="71A9A1DB" w14:textId="77777777" w:rsidR="00EA2BB7" w:rsidRPr="00D33486" w:rsidRDefault="00EA2BB7" w:rsidP="00D33486">
      <w:pPr>
        <w:rPr>
          <w:lang w:val="en-GB" w:eastAsia="ko-KR"/>
        </w:rPr>
      </w:pPr>
    </w:p>
    <w:p w14:paraId="5885ADBF" w14:textId="279A076C" w:rsidR="00011D24" w:rsidRDefault="00011D24" w:rsidP="00B5745F">
      <w:pPr>
        <w:pStyle w:val="Heading3"/>
        <w:rPr>
          <w:lang w:eastAsia="ko-KR"/>
        </w:rPr>
      </w:pPr>
      <w:r>
        <w:rPr>
          <w:lang w:eastAsia="ko-KR"/>
        </w:rPr>
        <w:lastRenderedPageBreak/>
        <w:t>Deployment Case 3-</w:t>
      </w:r>
      <w:r w:rsidR="0052641A">
        <w:rPr>
          <w:lang w:eastAsia="ko-KR"/>
        </w:rPr>
        <w:t>2</w:t>
      </w:r>
      <w:r w:rsidR="003E3B29">
        <w:rPr>
          <w:lang w:eastAsia="ko-KR"/>
        </w:rPr>
        <w:t xml:space="preserve"> </w:t>
      </w:r>
    </w:p>
    <w:p w14:paraId="47CF9A70" w14:textId="2E348EE8" w:rsidR="00E9466E" w:rsidRPr="0087611F" w:rsidRDefault="004B6152" w:rsidP="00972DBB">
      <w:pPr>
        <w:jc w:val="both"/>
        <w:rPr>
          <w:lang w:eastAsia="ko-KR"/>
        </w:rPr>
      </w:pPr>
      <w:r>
        <w:rPr>
          <w:lang w:eastAsia="ko-KR"/>
        </w:rPr>
        <w:t>In the last RAN1 meeting</w:t>
      </w:r>
      <w:r w:rsidR="00972724">
        <w:rPr>
          <w:lang w:eastAsia="ko-KR"/>
        </w:rPr>
        <w:t>,</w:t>
      </w:r>
      <w:r w:rsidR="00B551BE">
        <w:rPr>
          <w:lang w:eastAsia="ko-KR"/>
        </w:rPr>
        <w:t xml:space="preserve"> it was agreed to consider scenario B (HetNet deployment</w:t>
      </w:r>
      <w:r w:rsidR="00EF699B">
        <w:rPr>
          <w:lang w:eastAsia="ko-KR"/>
        </w:rPr>
        <w:t xml:space="preserve"> with 2-layer) as base</w:t>
      </w:r>
      <w:r w:rsidR="00851AD1">
        <w:rPr>
          <w:lang w:eastAsia="ko-KR"/>
        </w:rPr>
        <w:t>line for FR1</w:t>
      </w:r>
      <w:r w:rsidR="00773596">
        <w:rPr>
          <w:lang w:eastAsia="ko-KR"/>
        </w:rPr>
        <w:t xml:space="preserve"> where Layer 1 is Urban Macro and layer 2 is Indoor office</w:t>
      </w:r>
      <w:r w:rsidR="00876C73">
        <w:rPr>
          <w:lang w:eastAsia="ko-KR"/>
        </w:rPr>
        <w:t xml:space="preserve">. </w:t>
      </w:r>
      <w:r w:rsidR="00B551BE">
        <w:rPr>
          <w:lang w:eastAsia="ko-KR"/>
        </w:rPr>
        <w:t xml:space="preserve"> </w:t>
      </w:r>
    </w:p>
    <w:tbl>
      <w:tblPr>
        <w:tblStyle w:val="TableGrid"/>
        <w:tblW w:w="0" w:type="auto"/>
        <w:tblLook w:val="04A0" w:firstRow="1" w:lastRow="0" w:firstColumn="1" w:lastColumn="0" w:noHBand="0" w:noVBand="1"/>
      </w:tblPr>
      <w:tblGrid>
        <w:gridCol w:w="9962"/>
      </w:tblGrid>
      <w:tr w:rsidR="00BC3009" w14:paraId="0B659C5C" w14:textId="77777777" w:rsidTr="0073074F">
        <w:tc>
          <w:tcPr>
            <w:tcW w:w="9962" w:type="dxa"/>
          </w:tcPr>
          <w:p w14:paraId="1E71A930" w14:textId="77777777" w:rsidR="00112758" w:rsidRPr="00112758" w:rsidRDefault="00112758" w:rsidP="00D33486">
            <w:pPr>
              <w:overflowPunct/>
              <w:autoSpaceDE/>
              <w:autoSpaceDN/>
              <w:adjustRightInd/>
              <w:spacing w:before="100" w:beforeAutospacing="1" w:after="0"/>
              <w:textAlignment w:val="auto"/>
              <w:rPr>
                <w:rFonts w:ascii="Times" w:eastAsia="Batang" w:hAnsi="Times" w:cs="Times"/>
                <w:lang w:eastAsia="x-none"/>
              </w:rPr>
            </w:pPr>
            <w:r w:rsidRPr="00D33486">
              <w:rPr>
                <w:rFonts w:ascii="Times" w:eastAsia="Batang" w:hAnsi="Times" w:cs="Times"/>
                <w:b/>
                <w:bCs/>
                <w:highlight w:val="green"/>
                <w:lang w:eastAsia="x-none"/>
              </w:rPr>
              <w:t>Agreement</w:t>
            </w:r>
          </w:p>
          <w:p w14:paraId="0974492B" w14:textId="77777777" w:rsidR="00112758" w:rsidRPr="00112758" w:rsidRDefault="00112758" w:rsidP="00D33486">
            <w:pPr>
              <w:overflowPunct/>
              <w:autoSpaceDE/>
              <w:autoSpaceDN/>
              <w:adjustRightInd/>
              <w:spacing w:before="0" w:after="0"/>
              <w:textAlignment w:val="auto"/>
              <w:rPr>
                <w:rFonts w:ascii="Times" w:eastAsia="Batang" w:hAnsi="Times" w:cs="Times"/>
                <w:lang w:eastAsia="x-none"/>
              </w:rPr>
            </w:pPr>
            <w:r w:rsidRPr="00112758">
              <w:rPr>
                <w:rFonts w:ascii="Times" w:eastAsia="Batang" w:hAnsi="Times" w:cs="Times"/>
                <w:lang w:val="en-GB" w:eastAsia="x-none"/>
              </w:rPr>
              <w:t>For evaluation of SBFD Deployment Case 3-2, the following scenario is baseline for FR1:</w:t>
            </w:r>
          </w:p>
          <w:p w14:paraId="4D27A8F9" w14:textId="77777777" w:rsidR="00112758" w:rsidRPr="00112758" w:rsidRDefault="00112758" w:rsidP="00D33486">
            <w:pPr>
              <w:numPr>
                <w:ilvl w:val="0"/>
                <w:numId w:val="139"/>
              </w:numPr>
              <w:overflowPunct/>
              <w:autoSpaceDE/>
              <w:autoSpaceDN/>
              <w:adjustRightInd/>
              <w:spacing w:before="0" w:after="0"/>
              <w:textAlignment w:val="auto"/>
              <w:rPr>
                <w:rFonts w:ascii="Times" w:eastAsia="Batang" w:hAnsi="Times" w:cs="Times"/>
                <w:lang w:eastAsia="x-none"/>
              </w:rPr>
            </w:pPr>
            <w:r w:rsidRPr="00112758">
              <w:rPr>
                <w:rFonts w:ascii="Times" w:eastAsia="Batang" w:hAnsi="Times" w:cs="Times"/>
                <w:lang w:val="en-GB" w:eastAsia="x-none"/>
              </w:rPr>
              <w:t xml:space="preserve">2-layer Scenario B </w:t>
            </w:r>
          </w:p>
          <w:p w14:paraId="058A34B3" w14:textId="77777777" w:rsidR="00112758" w:rsidRPr="00112758" w:rsidRDefault="00112758" w:rsidP="00D33486">
            <w:pPr>
              <w:numPr>
                <w:ilvl w:val="1"/>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Layer 1: Urban Macro</w:t>
            </w:r>
          </w:p>
          <w:p w14:paraId="22145B25" w14:textId="77777777" w:rsidR="00112758" w:rsidRPr="00112758" w:rsidRDefault="00112758" w:rsidP="00D33486">
            <w:pPr>
              <w:numPr>
                <w:ilvl w:val="1"/>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Layer 2: Indoor office or Indoor factory</w:t>
            </w:r>
          </w:p>
          <w:p w14:paraId="01F9630D" w14:textId="77777777" w:rsidR="00112758" w:rsidRPr="00112758" w:rsidRDefault="00112758" w:rsidP="00D33486">
            <w:pPr>
              <w:numPr>
                <w:ilvl w:val="2"/>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Indoor factory is optional (Companies are to report the used layout.)</w:t>
            </w:r>
          </w:p>
          <w:p w14:paraId="57599D92" w14:textId="77777777" w:rsidR="00112758" w:rsidRPr="00112758" w:rsidRDefault="00112758" w:rsidP="00D33486">
            <w:pPr>
              <w:numPr>
                <w:ilvl w:val="2"/>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Regarding the Indoor office layer, reuse the Indoor office (InH) scenario (i.e., open office in Table 7.2-2 in TR38.901) and relevant channel model in TR38.901.</w:t>
            </w:r>
          </w:p>
          <w:p w14:paraId="23FEDE8F" w14:textId="77777777" w:rsidR="00112758" w:rsidRPr="00112758" w:rsidRDefault="00112758" w:rsidP="00D33486">
            <w:pPr>
              <w:numPr>
                <w:ilvl w:val="2"/>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Regarding the Indoor factory layer, reuse the Indoor factory (InF) scenario (i.e., Table 7.2-4 in TR38.901) and relevant channel model in TR38.901.</w:t>
            </w:r>
          </w:p>
          <w:p w14:paraId="03ACC961" w14:textId="77777777" w:rsidR="00112758" w:rsidRPr="00112758" w:rsidRDefault="00112758" w:rsidP="00D33486">
            <w:pPr>
              <w:numPr>
                <w:ilvl w:val="2"/>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FFS: consider only one indoor office/factory dropped in the whole network</w:t>
            </w:r>
          </w:p>
          <w:p w14:paraId="16B62EE9" w14:textId="77777777" w:rsidR="00112758" w:rsidRPr="00112758" w:rsidRDefault="00112758" w:rsidP="00D33486">
            <w:pPr>
              <w:numPr>
                <w:ilvl w:val="0"/>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Layer 1 uses legacy static TDD operation, Layer 2 uses SBFD operation. All the gNBs in Layer 2 use the same SBFD subband configuration.</w:t>
            </w:r>
          </w:p>
          <w:p w14:paraId="66325B9C" w14:textId="77777777" w:rsidR="00112758" w:rsidRPr="00112758" w:rsidRDefault="00112758" w:rsidP="00D33486">
            <w:pPr>
              <w:numPr>
                <w:ilvl w:val="1"/>
                <w:numId w:val="139"/>
              </w:numPr>
              <w:overflowPunct/>
              <w:autoSpaceDE/>
              <w:autoSpaceDN/>
              <w:adjustRightInd/>
              <w:spacing w:before="100" w:beforeAutospacing="1" w:after="0"/>
              <w:textAlignment w:val="auto"/>
              <w:rPr>
                <w:rFonts w:ascii="Times" w:eastAsia="Batang" w:hAnsi="Times" w:cs="Times"/>
                <w:lang w:eastAsia="x-none"/>
              </w:rPr>
            </w:pPr>
            <w:r w:rsidRPr="00112758">
              <w:rPr>
                <w:rFonts w:ascii="Times" w:eastAsia="Batang" w:hAnsi="Times" w:cs="Times"/>
                <w:lang w:val="en-GB" w:eastAsia="x-none"/>
              </w:rPr>
              <w:t>Other operations are not precluded and can be reported by companies, e.g., Layer 1 uses SBFD operation and Layer 2 uses legacy TDD operation</w:t>
            </w:r>
          </w:p>
          <w:p w14:paraId="719885B2" w14:textId="57F93598" w:rsidR="00BC7FA9" w:rsidRPr="00112758" w:rsidRDefault="00112758">
            <w:pPr>
              <w:overflowPunct/>
              <w:autoSpaceDE/>
              <w:autoSpaceDN/>
              <w:adjustRightInd/>
              <w:spacing w:after="0"/>
              <w:textAlignment w:val="auto"/>
              <w:rPr>
                <w:rFonts w:ascii="Times" w:eastAsia="Batang" w:hAnsi="Times" w:cs="Times"/>
                <w:lang w:eastAsia="x-none"/>
              </w:rPr>
            </w:pPr>
            <w:r w:rsidRPr="00112758">
              <w:rPr>
                <w:rFonts w:ascii="Times" w:eastAsia="Batang" w:hAnsi="Times" w:cs="Times"/>
                <w:lang w:val="en-GB" w:eastAsia="x-none"/>
              </w:rPr>
              <w:t>Companies can submit results for other scenarios</w:t>
            </w:r>
          </w:p>
          <w:p w14:paraId="17356EFC" w14:textId="3F1DC516" w:rsidR="00933334" w:rsidRPr="00972DBB" w:rsidRDefault="00933334" w:rsidP="00D33486">
            <w:pPr>
              <w:overflowPunct/>
              <w:autoSpaceDE/>
              <w:autoSpaceDN/>
              <w:adjustRightInd/>
              <w:spacing w:after="0"/>
              <w:textAlignment w:val="auto"/>
              <w:rPr>
                <w:rFonts w:ascii="Times" w:eastAsia="Batang" w:hAnsi="Times" w:cs="Times"/>
                <w:lang w:eastAsia="x-none"/>
              </w:rPr>
            </w:pPr>
          </w:p>
        </w:tc>
      </w:tr>
    </w:tbl>
    <w:p w14:paraId="702CC3BD" w14:textId="77777777" w:rsidR="00011D24" w:rsidRDefault="00011D24" w:rsidP="00972DBB">
      <w:pPr>
        <w:rPr>
          <w:sz w:val="12"/>
          <w:szCs w:val="12"/>
          <w:lang w:eastAsia="ko-KR"/>
        </w:rPr>
      </w:pPr>
    </w:p>
    <w:p w14:paraId="5E3A80B1" w14:textId="4A2FAD9A" w:rsidR="00B66EB1" w:rsidRPr="00D33486" w:rsidRDefault="00B66EB1" w:rsidP="00B66EB1">
      <w:pPr>
        <w:jc w:val="both"/>
        <w:rPr>
          <w:rFonts w:ascii="Arial" w:eastAsia="Arial" w:hAnsi="Arial" w:cs="Arial"/>
          <w:color w:val="FF0000"/>
          <w:sz w:val="18"/>
          <w:szCs w:val="18"/>
        </w:rPr>
      </w:pPr>
      <w:r>
        <w:rPr>
          <w:lang w:val="en-GB" w:eastAsia="ko-KR"/>
        </w:rPr>
        <w:t xml:space="preserve">For the HetNet deployment, </w:t>
      </w:r>
      <w:r w:rsidR="006766A8">
        <w:rPr>
          <w:lang w:val="en-GB" w:eastAsia="ko-KR"/>
        </w:rPr>
        <w:t xml:space="preserve">Layer 1 </w:t>
      </w:r>
      <w:r w:rsidRPr="000727B7">
        <w:rPr>
          <w:lang w:val="en-GB" w:eastAsia="ko-KR"/>
        </w:rPr>
        <w:t xml:space="preserve">Urban Macro </w:t>
      </w:r>
      <w:r>
        <w:rPr>
          <w:lang w:val="en-GB" w:eastAsia="ko-KR"/>
        </w:rPr>
        <w:t xml:space="preserve">is modelled </w:t>
      </w:r>
      <w:r w:rsidRPr="000727B7">
        <w:rPr>
          <w:lang w:val="en-GB" w:eastAsia="ko-KR"/>
        </w:rPr>
        <w:t xml:space="preserve">using </w:t>
      </w:r>
      <w:r w:rsidRPr="00A73542">
        <w:rPr>
          <w:rFonts w:eastAsia="Arial"/>
        </w:rPr>
        <w:t>hexagonal grid, 7</w:t>
      </w:r>
      <w:r w:rsidRPr="00A73542">
        <w:rPr>
          <w:rFonts w:eastAsia="Arial"/>
          <w:b/>
          <w:bCs/>
        </w:rPr>
        <w:t xml:space="preserve"> </w:t>
      </w:r>
      <w:r w:rsidRPr="00A73542">
        <w:rPr>
          <w:rFonts w:eastAsia="Arial"/>
        </w:rPr>
        <w:t xml:space="preserve">macro sites, 3 sectors per site (ISD = 500m). For the indoor office, one InH layout is </w:t>
      </w:r>
      <w:r w:rsidRPr="004724E6">
        <w:rPr>
          <w:rFonts w:eastAsia="Arial"/>
        </w:rPr>
        <w:t>dropped randomly for each macro sector. The Indoor office is assumed single floor of size 120m</w:t>
      </w:r>
      <w:r w:rsidR="006766A8" w:rsidRPr="004724E6">
        <w:rPr>
          <w:rFonts w:eastAsia="Arial"/>
        </w:rPr>
        <w:t xml:space="preserve"> </w:t>
      </w:r>
      <w:r w:rsidRPr="004724E6">
        <w:rPr>
          <w:rFonts w:eastAsia="Arial"/>
        </w:rPr>
        <w:t>x</w:t>
      </w:r>
      <w:r w:rsidR="006766A8" w:rsidRPr="004724E6">
        <w:rPr>
          <w:rFonts w:eastAsia="Arial"/>
        </w:rPr>
        <w:t xml:space="preserve"> </w:t>
      </w:r>
      <w:r w:rsidRPr="004724E6">
        <w:rPr>
          <w:rFonts w:eastAsia="Arial"/>
        </w:rPr>
        <w:t>50m</w:t>
      </w:r>
      <w:r w:rsidR="006766A8" w:rsidRPr="004724E6">
        <w:rPr>
          <w:rFonts w:eastAsia="Arial"/>
        </w:rPr>
        <w:t xml:space="preserve"> </w:t>
      </w:r>
      <w:r w:rsidRPr="004724E6">
        <w:rPr>
          <w:rFonts w:eastAsia="Arial"/>
        </w:rPr>
        <w:t>x</w:t>
      </w:r>
      <w:r w:rsidR="006766A8" w:rsidRPr="004724E6">
        <w:rPr>
          <w:rFonts w:eastAsia="Arial"/>
        </w:rPr>
        <w:t xml:space="preserve"> </w:t>
      </w:r>
      <w:r w:rsidRPr="004724E6">
        <w:rPr>
          <w:rFonts w:eastAsia="Arial"/>
        </w:rPr>
        <w:t xml:space="preserve">3m with reduced number of TRPs as descripted in </w:t>
      </w:r>
      <w:r w:rsidRPr="004724E6">
        <w:rPr>
          <w:lang w:eastAsia="ja-JP"/>
        </w:rPr>
        <w:t xml:space="preserve">Indoor </w:t>
      </w:r>
      <w:r w:rsidRPr="00427DF8">
        <w:rPr>
          <w:lang w:eastAsia="ja-JP"/>
        </w:rPr>
        <w:t xml:space="preserve">hotspot 3-site deployment in </w:t>
      </w:r>
      <w:r>
        <w:rPr>
          <w:lang w:eastAsia="ja-JP"/>
        </w:rPr>
        <w:fldChar w:fldCharType="begin"/>
      </w:r>
      <w:r>
        <w:rPr>
          <w:lang w:eastAsia="ja-JP"/>
        </w:rPr>
        <w:instrText xml:space="preserve"> REF _Ref111128298 \r \h </w:instrText>
      </w:r>
      <w:r>
        <w:rPr>
          <w:lang w:eastAsia="ja-JP"/>
        </w:rPr>
      </w:r>
      <w:r>
        <w:rPr>
          <w:lang w:eastAsia="ja-JP"/>
        </w:rPr>
        <w:fldChar w:fldCharType="separate"/>
      </w:r>
      <w:r w:rsidR="003875AC">
        <w:rPr>
          <w:lang w:eastAsia="ja-JP"/>
        </w:rPr>
        <w:t>[5]</w:t>
      </w:r>
      <w:r>
        <w:rPr>
          <w:lang w:eastAsia="ja-JP"/>
        </w:rPr>
        <w:fldChar w:fldCharType="end"/>
      </w:r>
      <w:r w:rsidRPr="00427DF8">
        <w:rPr>
          <w:lang w:eastAsia="ja-JP"/>
        </w:rPr>
        <w:t>.</w:t>
      </w:r>
      <w:r w:rsidRPr="00A73542">
        <w:rPr>
          <w:rFonts w:eastAsia="Arial"/>
        </w:rPr>
        <w:t xml:space="preserve">  </w:t>
      </w:r>
      <w:r w:rsidR="002F4E9B">
        <w:rPr>
          <w:rFonts w:eastAsia="Arial"/>
        </w:rPr>
        <w:t xml:space="preserve">Regarding UE dropping, uniform and random dropping should be used for </w:t>
      </w:r>
      <w:r w:rsidR="003B5185">
        <w:rPr>
          <w:rFonts w:eastAsia="Arial"/>
        </w:rPr>
        <w:t xml:space="preserve">Layer 1 Urban macro as it iperationg in static TDD and there is no need to utilize UE clustering. Simiraly, for UE drops inside the office, uniform and random UE dropping across the indoor area should be used. </w:t>
      </w:r>
    </w:p>
    <w:p w14:paraId="0567F858" w14:textId="77777777" w:rsidR="00B66EB1" w:rsidRPr="00845E9F" w:rsidRDefault="00B66EB1" w:rsidP="00B66EB1">
      <w:pPr>
        <w:rPr>
          <w:lang w:eastAsia="ko-KR"/>
        </w:rPr>
      </w:pPr>
    </w:p>
    <w:p w14:paraId="00AF0CFB" w14:textId="77777777" w:rsidR="00B66EB1" w:rsidRDefault="00B66EB1" w:rsidP="00D33486">
      <w:pPr>
        <w:keepNext/>
        <w:spacing w:after="0"/>
        <w:jc w:val="center"/>
      </w:pPr>
      <w:r w:rsidRPr="00043FEB">
        <w:t xml:space="preserve"> </w:t>
      </w:r>
      <w:r>
        <w:object w:dxaOrig="9060" w:dyaOrig="4051" w14:anchorId="5E1B7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85pt;height:178pt" o:ole="">
            <v:imagedata r:id="rId16" o:title=""/>
          </v:shape>
          <o:OLEObject Type="Embed" ProgID="Visio.Drawing.15" ShapeID="_x0000_i1025" DrawAspect="Content" ObjectID="_1729103417" r:id="rId17"/>
        </w:object>
      </w:r>
    </w:p>
    <w:p w14:paraId="2F45EDCD" w14:textId="238524F2" w:rsidR="00B66EB1" w:rsidRPr="00D33486" w:rsidRDefault="00B66EB1" w:rsidP="00D33486">
      <w:pPr>
        <w:pStyle w:val="Caption"/>
        <w:jc w:val="center"/>
        <w:rPr>
          <w:lang w:val="en-GB" w:eastAsia="ko-KR"/>
        </w:rP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4</w:t>
      </w:r>
      <w:r w:rsidR="00D9436C">
        <w:rPr>
          <w:noProof/>
        </w:rPr>
        <w:fldChar w:fldCharType="end"/>
      </w:r>
      <w:r>
        <w:t>: Urban Macro and Indoor Office Layout</w:t>
      </w:r>
    </w:p>
    <w:p w14:paraId="31064250" w14:textId="77777777" w:rsidR="00954C8D" w:rsidRDefault="00954C8D" w:rsidP="00B66EB1">
      <w:pPr>
        <w:jc w:val="both"/>
        <w:rPr>
          <w:lang w:eastAsia="ko-KR"/>
        </w:rPr>
      </w:pPr>
    </w:p>
    <w:p w14:paraId="28C08FBD" w14:textId="49BE9FD3" w:rsidR="00B66EB1" w:rsidRDefault="00B66EB1" w:rsidP="00B66EB1">
      <w:pPr>
        <w:jc w:val="both"/>
        <w:rPr>
          <w:lang w:eastAsia="ko-KR"/>
        </w:rPr>
      </w:pPr>
      <w:r>
        <w:rPr>
          <w:lang w:eastAsia="ko-KR"/>
        </w:rPr>
        <w:lastRenderedPageBreak/>
        <w:t xml:space="preserve">For the HetNet, it shouldn’t be assumed that all Indoor UEs are connected to the Indoor TRP. The serving cell could be he Macro gNB or the Indoor TRP based on the RSRS measurements. In addition, special attention should be considered for modeling the penetration loss between the UEs and determining whether the UEs are Outdoor or Indoor. For example, when a UE is served by Macro gNB while being Indoor, then no O2I penetration loss should be considered for that UE to other indoor UE within the office. </w:t>
      </w:r>
    </w:p>
    <w:p w14:paraId="7E571D53" w14:textId="45E70CBD" w:rsidR="00B66EB1" w:rsidRPr="00A73542" w:rsidRDefault="00B66EB1" w:rsidP="00B66EB1">
      <w:pPr>
        <w:spacing w:after="0"/>
        <w:rPr>
          <w:rFonts w:eastAsia="Arial"/>
          <w:b/>
        </w:rPr>
      </w:pPr>
      <w:r w:rsidRPr="003B385E">
        <w:rPr>
          <w:b/>
          <w:u w:val="single"/>
          <w:lang w:val="en-GB" w:eastAsia="ko-KR"/>
        </w:rPr>
        <w:t xml:space="preserve">Proposal </w:t>
      </w:r>
      <w:r w:rsidRPr="003B385E">
        <w:rPr>
          <w:b/>
          <w:u w:val="single"/>
          <w:lang w:val="en-GB" w:eastAsia="ko-KR"/>
        </w:rPr>
        <w:fldChar w:fldCharType="begin"/>
      </w:r>
      <w:r w:rsidRPr="003B385E">
        <w:rPr>
          <w:b/>
          <w:u w:val="single"/>
          <w:lang w:val="en-GB" w:eastAsia="ko-KR"/>
        </w:rPr>
        <w:instrText xml:space="preserve"> seq prop </w:instrText>
      </w:r>
      <w:r w:rsidRPr="003B385E">
        <w:rPr>
          <w:b/>
          <w:u w:val="single"/>
          <w:lang w:val="en-GB" w:eastAsia="ko-KR"/>
        </w:rPr>
        <w:fldChar w:fldCharType="separate"/>
      </w:r>
      <w:r w:rsidR="003875AC">
        <w:rPr>
          <w:b/>
          <w:noProof/>
          <w:u w:val="single"/>
          <w:lang w:val="en-GB" w:eastAsia="ko-KR"/>
        </w:rPr>
        <w:t>6</w:t>
      </w:r>
      <w:r w:rsidRPr="003B385E">
        <w:rPr>
          <w:b/>
          <w:u w:val="single"/>
          <w:lang w:val="en-GB" w:eastAsia="ko-KR"/>
        </w:rPr>
        <w:fldChar w:fldCharType="end"/>
      </w:r>
      <w:r w:rsidRPr="003B385E">
        <w:rPr>
          <w:b/>
          <w:u w:val="single"/>
          <w:lang w:val="en-GB" w:eastAsia="ko-KR"/>
        </w:rPr>
        <w:t>:</w:t>
      </w:r>
      <w:r w:rsidRPr="003B385E">
        <w:rPr>
          <w:b/>
          <w:lang w:val="en-GB" w:eastAsia="ko-KR"/>
        </w:rPr>
        <w:t xml:space="preserve"> For HetNet, support UMa </w:t>
      </w:r>
      <w:r w:rsidRPr="00A73542">
        <w:rPr>
          <w:rFonts w:eastAsia="Arial"/>
          <w:b/>
        </w:rPr>
        <w:t>hexagonal grid</w:t>
      </w:r>
      <w:r>
        <w:rPr>
          <w:rFonts w:eastAsia="Arial"/>
          <w:b/>
        </w:rPr>
        <w:t xml:space="preserve"> of</w:t>
      </w:r>
      <w:r w:rsidRPr="00A73542">
        <w:rPr>
          <w:rFonts w:eastAsia="Arial"/>
          <w:b/>
        </w:rPr>
        <w:t xml:space="preserve"> 7</w:t>
      </w:r>
      <w:r w:rsidRPr="003B385E">
        <w:rPr>
          <w:rFonts w:eastAsia="Arial"/>
          <w:b/>
        </w:rPr>
        <w:t xml:space="preserve"> </w:t>
      </w:r>
      <w:r w:rsidRPr="00A73542">
        <w:rPr>
          <w:rFonts w:eastAsia="Arial"/>
          <w:b/>
        </w:rPr>
        <w:t>macro sites</w:t>
      </w:r>
      <w:r>
        <w:rPr>
          <w:rFonts w:eastAsia="Arial"/>
          <w:b/>
        </w:rPr>
        <w:t xml:space="preserve"> and three</w:t>
      </w:r>
      <w:r w:rsidRPr="00D61A48">
        <w:rPr>
          <w:rFonts w:eastAsia="Arial"/>
          <w:b/>
        </w:rPr>
        <w:t xml:space="preserve"> sectors per site</w:t>
      </w:r>
      <w:r w:rsidRPr="00A73542">
        <w:rPr>
          <w:rFonts w:eastAsia="Arial"/>
          <w:b/>
        </w:rPr>
        <w:t xml:space="preserve"> (ISD = 500m). </w:t>
      </w:r>
    </w:p>
    <w:p w14:paraId="6F0CE6EB" w14:textId="12F6D7BE" w:rsidR="00B66EB1" w:rsidRPr="004724E6" w:rsidRDefault="00B66EB1" w:rsidP="00B66EB1">
      <w:pPr>
        <w:pStyle w:val="ListParagraph"/>
        <w:numPr>
          <w:ilvl w:val="0"/>
          <w:numId w:val="81"/>
        </w:numPr>
        <w:rPr>
          <w:rFonts w:ascii="Times New Roman" w:eastAsia="Times New Roman" w:hAnsi="Times New Roman"/>
          <w:b/>
          <w:sz w:val="20"/>
          <w:szCs w:val="20"/>
          <w:lang w:val="en-GB"/>
        </w:rPr>
      </w:pPr>
      <w:r w:rsidRPr="004724E6">
        <w:rPr>
          <w:rFonts w:ascii="Times New Roman" w:eastAsia="Arial" w:hAnsi="Times New Roman"/>
          <w:b/>
          <w:sz w:val="20"/>
          <w:szCs w:val="20"/>
        </w:rPr>
        <w:t xml:space="preserve">one InH layout is dropped randomly </w:t>
      </w:r>
      <w:r w:rsidR="008F2E84" w:rsidRPr="004724E6">
        <w:rPr>
          <w:rFonts w:ascii="Times New Roman" w:eastAsia="Arial" w:hAnsi="Times New Roman"/>
          <w:b/>
          <w:sz w:val="20"/>
          <w:szCs w:val="20"/>
        </w:rPr>
        <w:t>per</w:t>
      </w:r>
      <w:r w:rsidRPr="004724E6">
        <w:rPr>
          <w:rFonts w:ascii="Times New Roman" w:eastAsia="Arial" w:hAnsi="Times New Roman"/>
          <w:b/>
          <w:sz w:val="20"/>
          <w:szCs w:val="20"/>
        </w:rPr>
        <w:t xml:space="preserve"> macro </w:t>
      </w:r>
      <w:r w:rsidR="006813AF" w:rsidRPr="00D33486">
        <w:rPr>
          <w:rFonts w:ascii="Times New Roman" w:eastAsia="Arial" w:hAnsi="Times New Roman"/>
          <w:b/>
          <w:sz w:val="20"/>
          <w:szCs w:val="20"/>
        </w:rPr>
        <w:t xml:space="preserve">cell </w:t>
      </w:r>
      <w:r w:rsidR="006813AF">
        <w:rPr>
          <w:rFonts w:ascii="Times New Roman" w:eastAsia="Arial" w:hAnsi="Times New Roman"/>
          <w:b/>
          <w:sz w:val="20"/>
          <w:szCs w:val="20"/>
        </w:rPr>
        <w:t>with</w:t>
      </w:r>
      <w:r w:rsidR="00C1296E" w:rsidRPr="004724E6">
        <w:rPr>
          <w:rFonts w:ascii="Times New Roman" w:eastAsia="Arial" w:hAnsi="Times New Roman"/>
          <w:b/>
          <w:sz w:val="20"/>
          <w:szCs w:val="20"/>
        </w:rPr>
        <w:t xml:space="preserve"> 3 </w:t>
      </w:r>
      <w:r w:rsidRPr="004724E6">
        <w:rPr>
          <w:rFonts w:ascii="Times New Roman" w:eastAsia="Arial" w:hAnsi="Times New Roman"/>
          <w:b/>
          <w:sz w:val="20"/>
          <w:szCs w:val="20"/>
        </w:rPr>
        <w:t xml:space="preserve">TRPs per InH. </w:t>
      </w:r>
    </w:p>
    <w:p w14:paraId="5D03C99E" w14:textId="77777777" w:rsidR="00B66EB1" w:rsidRPr="00972DBB" w:rsidRDefault="00B66EB1" w:rsidP="00B66EB1">
      <w:pPr>
        <w:pStyle w:val="ListParagraph"/>
        <w:numPr>
          <w:ilvl w:val="0"/>
          <w:numId w:val="81"/>
        </w:numPr>
        <w:rPr>
          <w:rFonts w:eastAsia="Times New Roman"/>
          <w:b/>
          <w:lang w:val="en-GB"/>
        </w:rPr>
      </w:pPr>
      <w:r w:rsidRPr="00A73542">
        <w:rPr>
          <w:rFonts w:ascii="Times New Roman" w:eastAsia="Arial" w:hAnsi="Times New Roman"/>
          <w:b/>
          <w:sz w:val="20"/>
          <w:szCs w:val="20"/>
        </w:rPr>
        <w:t>The Indoor office is assumed single floor of size 120m</w:t>
      </w:r>
      <w:r>
        <w:rPr>
          <w:rFonts w:ascii="Times New Roman" w:eastAsia="Arial" w:hAnsi="Times New Roman"/>
          <w:b/>
          <w:sz w:val="20"/>
          <w:szCs w:val="20"/>
        </w:rPr>
        <w:t xml:space="preserve"> </w:t>
      </w:r>
      <w:r w:rsidRPr="00A73542">
        <w:rPr>
          <w:rFonts w:ascii="Times New Roman" w:eastAsia="Arial" w:hAnsi="Times New Roman"/>
          <w:b/>
          <w:sz w:val="20"/>
          <w:szCs w:val="20"/>
        </w:rPr>
        <w:t>x</w:t>
      </w:r>
      <w:r>
        <w:rPr>
          <w:rFonts w:ascii="Times New Roman" w:eastAsia="Arial" w:hAnsi="Times New Roman"/>
          <w:b/>
          <w:sz w:val="20"/>
          <w:szCs w:val="20"/>
        </w:rPr>
        <w:t xml:space="preserve"> </w:t>
      </w:r>
      <w:r w:rsidRPr="00A73542">
        <w:rPr>
          <w:rFonts w:ascii="Times New Roman" w:eastAsia="Arial" w:hAnsi="Times New Roman"/>
          <w:b/>
          <w:sz w:val="20"/>
          <w:szCs w:val="20"/>
        </w:rPr>
        <w:t>50m</w:t>
      </w:r>
      <w:r>
        <w:rPr>
          <w:rFonts w:ascii="Times New Roman" w:eastAsia="Arial" w:hAnsi="Times New Roman"/>
          <w:b/>
          <w:sz w:val="20"/>
          <w:szCs w:val="20"/>
        </w:rPr>
        <w:t xml:space="preserve"> </w:t>
      </w:r>
      <w:r w:rsidRPr="00A73542">
        <w:rPr>
          <w:rFonts w:ascii="Times New Roman" w:eastAsia="Arial" w:hAnsi="Times New Roman"/>
          <w:b/>
          <w:sz w:val="20"/>
          <w:szCs w:val="20"/>
        </w:rPr>
        <w:t>x</w:t>
      </w:r>
      <w:r>
        <w:rPr>
          <w:rFonts w:ascii="Times New Roman" w:eastAsia="Arial" w:hAnsi="Times New Roman"/>
          <w:b/>
          <w:sz w:val="20"/>
          <w:szCs w:val="20"/>
        </w:rPr>
        <w:t xml:space="preserve"> </w:t>
      </w:r>
      <w:r w:rsidRPr="00A73542">
        <w:rPr>
          <w:rFonts w:ascii="Times New Roman" w:eastAsia="Arial" w:hAnsi="Times New Roman"/>
          <w:b/>
          <w:sz w:val="20"/>
          <w:szCs w:val="20"/>
        </w:rPr>
        <w:t xml:space="preserve">3m </w:t>
      </w:r>
      <w:r>
        <w:rPr>
          <w:rFonts w:ascii="Times New Roman" w:eastAsia="Arial" w:hAnsi="Times New Roman"/>
          <w:b/>
          <w:sz w:val="20"/>
          <w:szCs w:val="20"/>
        </w:rPr>
        <w:t>with</w:t>
      </w:r>
      <w:r w:rsidRPr="00A73542">
        <w:rPr>
          <w:rFonts w:ascii="Times New Roman" w:hAnsi="Times New Roman"/>
          <w:b/>
          <w:sz w:val="20"/>
          <w:szCs w:val="20"/>
          <w:lang w:eastAsia="ja-JP"/>
        </w:rPr>
        <w:t xml:space="preserve"> 3-site deployment</w:t>
      </w:r>
      <w:r>
        <w:rPr>
          <w:rFonts w:ascii="Times New Roman" w:hAnsi="Times New Roman"/>
          <w:b/>
          <w:sz w:val="20"/>
          <w:szCs w:val="20"/>
          <w:lang w:eastAsia="ja-JP"/>
        </w:rPr>
        <w:t>.</w:t>
      </w:r>
    </w:p>
    <w:p w14:paraId="755AA32A" w14:textId="675442BC" w:rsidR="00B66EB1" w:rsidRPr="00FA0935" w:rsidRDefault="00C1296E" w:rsidP="00B66EB1">
      <w:pPr>
        <w:pStyle w:val="ListParagraph"/>
        <w:numPr>
          <w:ilvl w:val="0"/>
          <w:numId w:val="81"/>
        </w:numPr>
        <w:rPr>
          <w:rFonts w:eastAsia="Times New Roman"/>
          <w:b/>
          <w:lang w:val="en-GB"/>
        </w:rPr>
      </w:pPr>
      <w:r>
        <w:rPr>
          <w:rFonts w:ascii="Times New Roman" w:eastAsia="Arial" w:hAnsi="Times New Roman"/>
          <w:b/>
          <w:sz w:val="20"/>
          <w:szCs w:val="20"/>
        </w:rPr>
        <w:t>S</w:t>
      </w:r>
      <w:r w:rsidR="00B66EB1">
        <w:rPr>
          <w:rFonts w:ascii="Times New Roman" w:eastAsia="Arial" w:hAnsi="Times New Roman"/>
          <w:b/>
          <w:sz w:val="20"/>
          <w:szCs w:val="20"/>
        </w:rPr>
        <w:t>erving cell determination for Indoor and outdoor UE</w:t>
      </w:r>
      <w:r>
        <w:rPr>
          <w:rFonts w:ascii="Times New Roman" w:eastAsia="Arial" w:hAnsi="Times New Roman"/>
          <w:b/>
          <w:sz w:val="20"/>
          <w:szCs w:val="20"/>
        </w:rPr>
        <w:t xml:space="preserve"> based on best</w:t>
      </w:r>
      <w:r w:rsidR="00E520E2">
        <w:rPr>
          <w:rFonts w:ascii="Times New Roman" w:eastAsia="Arial" w:hAnsi="Times New Roman"/>
          <w:b/>
          <w:sz w:val="20"/>
          <w:szCs w:val="20"/>
        </w:rPr>
        <w:t xml:space="preserve"> cell RSRP. </w:t>
      </w:r>
    </w:p>
    <w:p w14:paraId="07D457DB" w14:textId="7C7CF5E1" w:rsidR="00003EDE" w:rsidRPr="00D33486" w:rsidRDefault="00003EDE" w:rsidP="004724E6">
      <w:pPr>
        <w:pStyle w:val="ListParagraph"/>
        <w:numPr>
          <w:ilvl w:val="0"/>
          <w:numId w:val="81"/>
        </w:numPr>
        <w:rPr>
          <w:rFonts w:eastAsia="Times New Roman"/>
          <w:b/>
          <w:lang w:val="en-GB"/>
        </w:rPr>
      </w:pPr>
      <w:r>
        <w:rPr>
          <w:rFonts w:ascii="Times New Roman" w:eastAsia="Arial" w:hAnsi="Times New Roman"/>
          <w:b/>
          <w:sz w:val="20"/>
          <w:szCs w:val="20"/>
        </w:rPr>
        <w:t>30 UEs are uniformly and randomly dropped within the indoor office with UE height 1.5 m.</w:t>
      </w:r>
    </w:p>
    <w:p w14:paraId="23332DB2" w14:textId="22BF41E2" w:rsidR="009A16D4" w:rsidRPr="00D33486" w:rsidRDefault="009A16D4" w:rsidP="00B66EB1">
      <w:pPr>
        <w:pStyle w:val="ListParagraph"/>
        <w:numPr>
          <w:ilvl w:val="0"/>
          <w:numId w:val="81"/>
        </w:numPr>
        <w:rPr>
          <w:rFonts w:eastAsia="Times New Roman"/>
          <w:b/>
          <w:lang w:val="en-GB"/>
        </w:rPr>
      </w:pPr>
      <w:r>
        <w:rPr>
          <w:rFonts w:ascii="Times New Roman" w:eastAsia="Arial" w:hAnsi="Times New Roman"/>
          <w:b/>
          <w:sz w:val="20"/>
          <w:szCs w:val="20"/>
        </w:rPr>
        <w:t xml:space="preserve">10 UEs are </w:t>
      </w:r>
      <w:r w:rsidR="003E3155">
        <w:rPr>
          <w:rFonts w:ascii="Times New Roman" w:eastAsia="Arial" w:hAnsi="Times New Roman"/>
          <w:b/>
          <w:sz w:val="20"/>
          <w:szCs w:val="20"/>
        </w:rPr>
        <w:t>uniformly an</w:t>
      </w:r>
      <w:r w:rsidR="0045259B">
        <w:rPr>
          <w:rFonts w:ascii="Times New Roman" w:eastAsia="Arial" w:hAnsi="Times New Roman"/>
          <w:b/>
          <w:sz w:val="20"/>
          <w:szCs w:val="20"/>
        </w:rPr>
        <w:t xml:space="preserve">d randomly </w:t>
      </w:r>
      <w:r>
        <w:rPr>
          <w:rFonts w:ascii="Times New Roman" w:eastAsia="Arial" w:hAnsi="Times New Roman"/>
          <w:b/>
          <w:sz w:val="20"/>
          <w:szCs w:val="20"/>
        </w:rPr>
        <w:t xml:space="preserve">dropped </w:t>
      </w:r>
      <w:r w:rsidR="0045259B">
        <w:rPr>
          <w:rFonts w:ascii="Times New Roman" w:eastAsia="Arial" w:hAnsi="Times New Roman"/>
          <w:b/>
          <w:sz w:val="20"/>
          <w:szCs w:val="20"/>
        </w:rPr>
        <w:t>within eac</w:t>
      </w:r>
      <w:r w:rsidR="007543C3">
        <w:rPr>
          <w:rFonts w:ascii="Times New Roman" w:eastAsia="Arial" w:hAnsi="Times New Roman"/>
          <w:b/>
          <w:sz w:val="20"/>
          <w:szCs w:val="20"/>
        </w:rPr>
        <w:t>h macro cell area</w:t>
      </w:r>
      <w:r w:rsidR="00973B84">
        <w:rPr>
          <w:rFonts w:ascii="Times New Roman" w:eastAsia="Arial" w:hAnsi="Times New Roman"/>
          <w:b/>
          <w:sz w:val="20"/>
          <w:szCs w:val="20"/>
        </w:rPr>
        <w:t xml:space="preserve"> </w:t>
      </w:r>
      <w:r w:rsidR="000367AE">
        <w:rPr>
          <w:rFonts w:ascii="Times New Roman" w:eastAsia="Arial" w:hAnsi="Times New Roman"/>
          <w:b/>
          <w:sz w:val="20"/>
          <w:szCs w:val="20"/>
        </w:rPr>
        <w:t>(</w:t>
      </w:r>
      <w:r w:rsidR="00973B84">
        <w:rPr>
          <w:rFonts w:ascii="Times New Roman" w:eastAsia="Arial" w:hAnsi="Times New Roman"/>
          <w:b/>
          <w:sz w:val="20"/>
          <w:szCs w:val="20"/>
        </w:rPr>
        <w:t>20%</w:t>
      </w:r>
      <w:r w:rsidR="000367AE">
        <w:rPr>
          <w:rFonts w:ascii="Times New Roman" w:eastAsia="Arial" w:hAnsi="Times New Roman"/>
          <w:b/>
          <w:sz w:val="20"/>
          <w:szCs w:val="20"/>
        </w:rPr>
        <w:t xml:space="preserve"> </w:t>
      </w:r>
      <w:r w:rsidR="00973B84">
        <w:rPr>
          <w:rFonts w:ascii="Times New Roman" w:eastAsia="Arial" w:hAnsi="Times New Roman"/>
          <w:b/>
          <w:sz w:val="20"/>
          <w:szCs w:val="20"/>
        </w:rPr>
        <w:t>indoor</w:t>
      </w:r>
      <w:r w:rsidR="000367AE">
        <w:rPr>
          <w:rFonts w:ascii="Times New Roman" w:eastAsia="Arial" w:hAnsi="Times New Roman"/>
          <w:b/>
          <w:sz w:val="20"/>
          <w:szCs w:val="20"/>
        </w:rPr>
        <w:t xml:space="preserve"> and 80% </w:t>
      </w:r>
      <w:r w:rsidR="00973B84">
        <w:rPr>
          <w:rFonts w:ascii="Times New Roman" w:eastAsia="Arial" w:hAnsi="Times New Roman"/>
          <w:b/>
          <w:sz w:val="20"/>
          <w:szCs w:val="20"/>
        </w:rPr>
        <w:t>outdoor</w:t>
      </w:r>
      <w:r w:rsidR="000367AE">
        <w:rPr>
          <w:rFonts w:ascii="Times New Roman" w:eastAsia="Arial" w:hAnsi="Times New Roman"/>
          <w:b/>
          <w:sz w:val="20"/>
          <w:szCs w:val="20"/>
        </w:rPr>
        <w:t>).</w:t>
      </w:r>
    </w:p>
    <w:p w14:paraId="3EB3DF3D" w14:textId="2F313653" w:rsidR="00A112DF" w:rsidRPr="00D33486" w:rsidRDefault="00A112DF" w:rsidP="004724E6">
      <w:pPr>
        <w:pStyle w:val="ListParagraph"/>
        <w:numPr>
          <w:ilvl w:val="1"/>
          <w:numId w:val="81"/>
        </w:numPr>
        <w:rPr>
          <w:rFonts w:eastAsia="Times New Roman"/>
          <w:b/>
          <w:lang w:val="en-GB"/>
        </w:rPr>
      </w:pPr>
      <w:r>
        <w:rPr>
          <w:rFonts w:ascii="Times New Roman" w:eastAsia="Arial" w:hAnsi="Times New Roman"/>
          <w:b/>
          <w:sz w:val="20"/>
          <w:szCs w:val="20"/>
        </w:rPr>
        <w:t>When option-</w:t>
      </w:r>
      <w:r w:rsidR="005F7F05">
        <w:rPr>
          <w:rFonts w:ascii="Times New Roman" w:eastAsia="Arial" w:hAnsi="Times New Roman"/>
          <w:b/>
          <w:sz w:val="20"/>
          <w:szCs w:val="20"/>
        </w:rPr>
        <w:t>1</w:t>
      </w:r>
      <w:r>
        <w:rPr>
          <w:rFonts w:ascii="Times New Roman" w:eastAsia="Arial" w:hAnsi="Times New Roman"/>
          <w:b/>
          <w:sz w:val="20"/>
          <w:szCs w:val="20"/>
        </w:rPr>
        <w:t xml:space="preserve"> traffic is used 20UEs</w:t>
      </w:r>
      <w:r w:rsidR="009A1625">
        <w:rPr>
          <w:rFonts w:ascii="Times New Roman" w:eastAsia="Arial" w:hAnsi="Times New Roman"/>
          <w:b/>
          <w:sz w:val="20"/>
          <w:szCs w:val="20"/>
        </w:rPr>
        <w:t xml:space="preserve"> are dropped with 10 UE assigned DL and 10 assigned UL.</w:t>
      </w:r>
    </w:p>
    <w:p w14:paraId="542E5F98" w14:textId="1C28B1E4" w:rsidR="009A1625" w:rsidRPr="00D33486" w:rsidRDefault="009A1625" w:rsidP="00D33486">
      <w:pPr>
        <w:pStyle w:val="ListParagraph"/>
        <w:numPr>
          <w:ilvl w:val="1"/>
          <w:numId w:val="81"/>
        </w:numPr>
        <w:rPr>
          <w:rFonts w:eastAsia="Times New Roman"/>
          <w:b/>
          <w:lang w:val="en-GB"/>
        </w:rPr>
      </w:pPr>
      <w:r>
        <w:rPr>
          <w:rFonts w:ascii="Times New Roman" w:eastAsia="Arial" w:hAnsi="Times New Roman"/>
          <w:b/>
          <w:sz w:val="20"/>
          <w:szCs w:val="20"/>
        </w:rPr>
        <w:t>The outdoor UEs are considered outside</w:t>
      </w:r>
      <w:r w:rsidR="00FA2F85">
        <w:rPr>
          <w:rFonts w:ascii="Times New Roman" w:eastAsia="Arial" w:hAnsi="Times New Roman"/>
          <w:b/>
          <w:sz w:val="20"/>
          <w:szCs w:val="20"/>
        </w:rPr>
        <w:t xml:space="preserve"> the dropped InH.</w:t>
      </w:r>
    </w:p>
    <w:p w14:paraId="2352A0BA" w14:textId="2CD73040" w:rsidR="0090665D" w:rsidRPr="00D33486" w:rsidRDefault="0090665D" w:rsidP="00B66EB1">
      <w:pPr>
        <w:pStyle w:val="ListParagraph"/>
        <w:numPr>
          <w:ilvl w:val="0"/>
          <w:numId w:val="81"/>
        </w:numPr>
        <w:rPr>
          <w:rFonts w:eastAsia="Times New Roman"/>
          <w:b/>
          <w:lang w:val="en-GB"/>
        </w:rPr>
      </w:pPr>
      <w:r>
        <w:rPr>
          <w:rFonts w:ascii="Times New Roman" w:eastAsia="Arial" w:hAnsi="Times New Roman"/>
          <w:b/>
          <w:sz w:val="20"/>
          <w:szCs w:val="20"/>
        </w:rPr>
        <w:t>UE-to-UE minimum distance is 1m.</w:t>
      </w:r>
    </w:p>
    <w:p w14:paraId="39110C8E" w14:textId="77777777" w:rsidR="00B66EB1" w:rsidRDefault="00B66EB1" w:rsidP="00972DBB">
      <w:pPr>
        <w:rPr>
          <w:sz w:val="12"/>
          <w:szCs w:val="12"/>
          <w:lang w:eastAsia="ko-KR"/>
        </w:rPr>
      </w:pPr>
    </w:p>
    <w:p w14:paraId="2EA04ACF" w14:textId="3650E59E" w:rsidR="006428AA" w:rsidRDefault="00B5745F" w:rsidP="00B5745F">
      <w:pPr>
        <w:pStyle w:val="Heading3"/>
        <w:rPr>
          <w:lang w:eastAsia="ko-KR"/>
        </w:rPr>
      </w:pPr>
      <w:r>
        <w:rPr>
          <w:lang w:eastAsia="ko-KR"/>
        </w:rPr>
        <w:t>Deployment Case 4</w:t>
      </w:r>
    </w:p>
    <w:p w14:paraId="783CBC93" w14:textId="4463B6F4" w:rsidR="00A21EEE" w:rsidRPr="00845E9F" w:rsidRDefault="00A21EEE" w:rsidP="00A73542">
      <w:pPr>
        <w:rPr>
          <w:lang w:eastAsia="ko-KR"/>
        </w:rPr>
      </w:pPr>
      <w:r>
        <w:rPr>
          <w:lang w:val="en-GB" w:eastAsia="ko-KR"/>
        </w:rPr>
        <w:t>For t</w:t>
      </w:r>
      <w:r w:rsidR="0028169A">
        <w:rPr>
          <w:lang w:val="en-GB" w:eastAsia="ko-KR"/>
        </w:rPr>
        <w:t xml:space="preserve">he inter-operator coexistence </w:t>
      </w:r>
      <w:r w:rsidR="00B355C1">
        <w:rPr>
          <w:lang w:val="en-GB" w:eastAsia="ko-KR"/>
        </w:rPr>
        <w:t xml:space="preserve">deployment case 4 </w:t>
      </w:r>
      <w:r w:rsidR="008A5A80">
        <w:rPr>
          <w:lang w:val="en-GB" w:eastAsia="ko-KR"/>
        </w:rPr>
        <w:t>(</w:t>
      </w:r>
      <w:r w:rsidR="00B355C1">
        <w:rPr>
          <w:lang w:val="en-GB" w:eastAsia="ko-KR"/>
        </w:rPr>
        <w:t>adjacent</w:t>
      </w:r>
      <w:r w:rsidR="008A5A80">
        <w:rPr>
          <w:lang w:val="en-GB" w:eastAsia="ko-KR"/>
        </w:rPr>
        <w:t xml:space="preserve"> channel coexistence)</w:t>
      </w:r>
      <w:r w:rsidR="00B355C1">
        <w:rPr>
          <w:lang w:val="en-GB" w:eastAsia="ko-KR"/>
        </w:rPr>
        <w:t xml:space="preserve"> between SBFD operator and static TDD operator, it was agreed to </w:t>
      </w:r>
      <w:r w:rsidR="00624F4A">
        <w:rPr>
          <w:lang w:val="en-GB" w:eastAsia="ko-KR"/>
        </w:rPr>
        <w:t xml:space="preserve">study Urban Macro and Dense Urban Macro layer deployments for FR1 and FR2-1 respectively. </w:t>
      </w:r>
    </w:p>
    <w:tbl>
      <w:tblPr>
        <w:tblStyle w:val="TableGrid"/>
        <w:tblW w:w="0" w:type="auto"/>
        <w:tblLook w:val="04A0" w:firstRow="1" w:lastRow="0" w:firstColumn="1" w:lastColumn="0" w:noHBand="0" w:noVBand="1"/>
      </w:tblPr>
      <w:tblGrid>
        <w:gridCol w:w="9962"/>
      </w:tblGrid>
      <w:tr w:rsidR="00771500" w14:paraId="6E267D69" w14:textId="77777777" w:rsidTr="00B5745F">
        <w:tc>
          <w:tcPr>
            <w:tcW w:w="9962" w:type="dxa"/>
          </w:tcPr>
          <w:p w14:paraId="693B0213" w14:textId="77777777" w:rsidR="00355037" w:rsidRPr="006634CE" w:rsidRDefault="00355037" w:rsidP="00355037">
            <w:pPr>
              <w:spacing w:after="0"/>
              <w:rPr>
                <w:lang w:eastAsia="ko-KR"/>
              </w:rPr>
            </w:pPr>
            <w:r w:rsidRPr="006B0B6E">
              <w:rPr>
                <w:b/>
                <w:bCs/>
                <w:highlight w:val="green"/>
                <w:u w:val="single"/>
                <w:lang w:val="en-GB" w:eastAsia="ko-KR"/>
              </w:rPr>
              <w:t>Agreement:</w:t>
            </w:r>
          </w:p>
          <w:p w14:paraId="5B03DD2F" w14:textId="77777777" w:rsidR="00355037" w:rsidRPr="00355037" w:rsidRDefault="00355037" w:rsidP="00A73542">
            <w:pPr>
              <w:spacing w:before="0" w:after="0"/>
              <w:rPr>
                <w:lang w:eastAsia="ko-KR"/>
              </w:rPr>
            </w:pPr>
            <w:r w:rsidRPr="00355037">
              <w:rPr>
                <w:lang w:eastAsia="ko-KR"/>
              </w:rPr>
              <w:t>For SBFD Deployment Case 4, at least consider the following scenarios for evaluation from RAN1 perspective:</w:t>
            </w:r>
          </w:p>
          <w:p w14:paraId="3E494631" w14:textId="77777777" w:rsidR="00355037" w:rsidRPr="00355037" w:rsidRDefault="00355037" w:rsidP="00A73542">
            <w:pPr>
              <w:numPr>
                <w:ilvl w:val="0"/>
                <w:numId w:val="73"/>
              </w:numPr>
              <w:spacing w:before="0" w:after="0"/>
              <w:rPr>
                <w:lang w:eastAsia="ko-KR"/>
              </w:rPr>
            </w:pPr>
            <w:r w:rsidRPr="00355037">
              <w:rPr>
                <w:lang w:eastAsia="ko-KR"/>
              </w:rPr>
              <w:t>FR1: Urban Macro</w:t>
            </w:r>
          </w:p>
          <w:p w14:paraId="1C1691C8" w14:textId="77777777" w:rsidR="00355037" w:rsidRPr="00355037" w:rsidRDefault="00355037" w:rsidP="00A73542">
            <w:pPr>
              <w:numPr>
                <w:ilvl w:val="0"/>
                <w:numId w:val="73"/>
              </w:numPr>
              <w:spacing w:before="0" w:after="0"/>
              <w:rPr>
                <w:lang w:eastAsia="ko-KR"/>
              </w:rPr>
            </w:pPr>
            <w:r w:rsidRPr="00355037">
              <w:rPr>
                <w:lang w:eastAsia="ko-KR"/>
              </w:rPr>
              <w:t>FR2-1: Dense Urban Macro layer</w:t>
            </w:r>
          </w:p>
          <w:p w14:paraId="28E3602D" w14:textId="77777777" w:rsidR="00355037" w:rsidRPr="00355037" w:rsidRDefault="00355037" w:rsidP="00A73542">
            <w:pPr>
              <w:numPr>
                <w:ilvl w:val="0"/>
                <w:numId w:val="73"/>
              </w:numPr>
              <w:spacing w:before="0" w:after="0"/>
              <w:rPr>
                <w:lang w:eastAsia="ko-KR"/>
              </w:rPr>
            </w:pPr>
            <w:r w:rsidRPr="00355037">
              <w:rPr>
                <w:lang w:eastAsia="ko-KR"/>
              </w:rPr>
              <w:t>FFS: UE outdoor/indoor proportion, clustering, etc</w:t>
            </w:r>
          </w:p>
          <w:p w14:paraId="35ED72DE" w14:textId="77777777" w:rsidR="00355037" w:rsidRPr="00355037" w:rsidRDefault="00355037" w:rsidP="00A73542">
            <w:pPr>
              <w:numPr>
                <w:ilvl w:val="0"/>
                <w:numId w:val="73"/>
              </w:numPr>
              <w:spacing w:before="0" w:after="0"/>
              <w:rPr>
                <w:lang w:eastAsia="ko-KR"/>
              </w:rPr>
            </w:pPr>
            <w:r w:rsidRPr="00355037">
              <w:rPr>
                <w:lang w:eastAsia="ko-KR"/>
              </w:rPr>
              <w:t>FFS: the grid shift between two networks, e.g., 0%, 100%</w:t>
            </w:r>
          </w:p>
          <w:p w14:paraId="1E48093B" w14:textId="77777777" w:rsidR="00A21EEE" w:rsidRDefault="00355037" w:rsidP="009D4A4C">
            <w:pPr>
              <w:numPr>
                <w:ilvl w:val="0"/>
                <w:numId w:val="73"/>
              </w:numPr>
              <w:spacing w:before="0" w:after="0"/>
              <w:rPr>
                <w:lang w:eastAsia="ko-KR"/>
              </w:rPr>
            </w:pPr>
            <w:r w:rsidRPr="00355037">
              <w:rPr>
                <w:lang w:eastAsia="ko-KR"/>
              </w:rPr>
              <w:t>FFS: Indoor hotspot, Dense Urban Micro layer</w:t>
            </w:r>
          </w:p>
          <w:p w14:paraId="1E4EB15E" w14:textId="40FF540B" w:rsidR="009D4A4C" w:rsidRPr="00A73542" w:rsidRDefault="009D4A4C" w:rsidP="00A73542">
            <w:pPr>
              <w:spacing w:before="0" w:after="0"/>
              <w:ind w:left="720"/>
              <w:rPr>
                <w:lang w:eastAsia="ko-KR"/>
              </w:rPr>
            </w:pPr>
          </w:p>
        </w:tc>
      </w:tr>
    </w:tbl>
    <w:p w14:paraId="5E4557E6" w14:textId="77777777" w:rsidR="009E766A" w:rsidRDefault="009E766A" w:rsidP="009E766A">
      <w:pPr>
        <w:jc w:val="both"/>
        <w:rPr>
          <w:lang w:val="en-GB" w:eastAsia="ko-KR"/>
        </w:rPr>
      </w:pPr>
    </w:p>
    <w:p w14:paraId="3881B8E7" w14:textId="77103671" w:rsidR="009E766A" w:rsidRDefault="00646693" w:rsidP="009E766A">
      <w:pPr>
        <w:jc w:val="both"/>
        <w:rPr>
          <w:lang w:val="en-GB" w:eastAsia="ko-KR"/>
        </w:rPr>
      </w:pPr>
      <w:r>
        <w:rPr>
          <w:lang w:val="en-GB" w:eastAsia="ko-KR"/>
        </w:rPr>
        <w:t>For FR1 and FR2-1,</w:t>
      </w:r>
      <w:r w:rsidR="009E766A">
        <w:rPr>
          <w:lang w:val="en-GB" w:eastAsia="ko-KR"/>
        </w:rPr>
        <w:t xml:space="preserve"> the two agreed deployment scenarios are sufficient</w:t>
      </w:r>
      <w:r w:rsidR="00AE79AB">
        <w:rPr>
          <w:lang w:val="en-GB" w:eastAsia="ko-KR"/>
        </w:rPr>
        <w:t xml:space="preserve"> baseline</w:t>
      </w:r>
      <w:r w:rsidR="009E766A">
        <w:rPr>
          <w:lang w:val="en-GB" w:eastAsia="ko-KR"/>
        </w:rPr>
        <w:t xml:space="preserve"> for the study of inter-operator coexistence as they are the most practical and commercially deployed scenarios. For the Indoor hotpots</w:t>
      </w:r>
      <w:r w:rsidR="00E455D3">
        <w:rPr>
          <w:lang w:val="en-GB" w:eastAsia="ko-KR"/>
        </w:rPr>
        <w:t xml:space="preserve"> scenario with multiple oeprators</w:t>
      </w:r>
      <w:r w:rsidR="009E766A">
        <w:rPr>
          <w:lang w:val="en-GB" w:eastAsia="ko-KR"/>
        </w:rPr>
        <w:t xml:space="preserve">, there </w:t>
      </w:r>
      <w:r w:rsidR="007F2015">
        <w:rPr>
          <w:lang w:val="en-GB" w:eastAsia="ko-KR"/>
        </w:rPr>
        <w:t>could be</w:t>
      </w:r>
      <w:r w:rsidR="009E766A">
        <w:rPr>
          <w:lang w:val="en-GB" w:eastAsia="ko-KR"/>
        </w:rPr>
        <w:t xml:space="preserve"> coexistence issues for some deployment use-case as in s</w:t>
      </w:r>
      <w:r w:rsidR="009E766A" w:rsidRPr="003F4725">
        <w:rPr>
          <w:lang w:val="en-GB" w:eastAsia="ko-KR"/>
        </w:rPr>
        <w:t xml:space="preserve">tadium </w:t>
      </w:r>
      <w:r w:rsidR="009E766A">
        <w:rPr>
          <w:lang w:val="en-GB" w:eastAsia="ko-KR"/>
        </w:rPr>
        <w:t xml:space="preserve">coverage by multiple operators or within a conference room mmW hotspot coverage by multiple </w:t>
      </w:r>
      <w:r w:rsidR="00DC37CC">
        <w:rPr>
          <w:lang w:val="en-GB" w:eastAsia="ko-KR"/>
        </w:rPr>
        <w:t>operators</w:t>
      </w:r>
      <w:r w:rsidR="009E766A">
        <w:rPr>
          <w:lang w:val="en-GB" w:eastAsia="ko-KR"/>
        </w:rPr>
        <w:t xml:space="preserve">. It is good for RAN1 to further discuss these additional deployment scenarios and consider workload of simulation efforts. If multiple deployment scenarios are agreed, additional deployment scenario should be optional. </w:t>
      </w:r>
    </w:p>
    <w:p w14:paraId="639F3D19" w14:textId="2003B6A9" w:rsidR="009E766A" w:rsidRDefault="009E766A" w:rsidP="009E766A">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7</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Deployment case 4, Urban Macro (FR1) and </w:t>
      </w:r>
      <w:r w:rsidRPr="000E088F">
        <w:rPr>
          <w:b/>
          <w:iCs/>
          <w:szCs w:val="16"/>
          <w:lang w:val="en-GB" w:eastAsia="ko-KR"/>
        </w:rPr>
        <w:t xml:space="preserve">Dense Urban Macro layer </w:t>
      </w:r>
      <w:r>
        <w:rPr>
          <w:b/>
          <w:iCs/>
          <w:szCs w:val="16"/>
          <w:lang w:val="en-GB" w:eastAsia="ko-KR"/>
        </w:rPr>
        <w:t xml:space="preserve">(FR2-1) deployment are considered as baseline for the study of adjacent channel coexistence between SBFD and static TDD operator. </w:t>
      </w:r>
    </w:p>
    <w:p w14:paraId="6EF7D759" w14:textId="77777777" w:rsidR="009E766A" w:rsidRPr="00A73542" w:rsidRDefault="009E766A" w:rsidP="009E766A">
      <w:pPr>
        <w:pStyle w:val="ListParagraph"/>
        <w:numPr>
          <w:ilvl w:val="0"/>
          <w:numId w:val="74"/>
        </w:numPr>
        <w:jc w:val="both"/>
        <w:rPr>
          <w:b/>
          <w:szCs w:val="14"/>
          <w:lang w:val="en-GB" w:eastAsia="ko-KR"/>
        </w:rPr>
      </w:pPr>
      <w:r>
        <w:rPr>
          <w:rFonts w:ascii="Times New Roman" w:hAnsi="Times New Roman"/>
          <w:b/>
          <w:iCs/>
          <w:sz w:val="20"/>
          <w:szCs w:val="14"/>
          <w:lang w:val="en-GB" w:eastAsia="ko-KR"/>
        </w:rPr>
        <w:t>Further discussion on additional scenarios of</w:t>
      </w:r>
      <w:r w:rsidRPr="00A73542">
        <w:rPr>
          <w:rFonts w:ascii="Times New Roman" w:hAnsi="Times New Roman"/>
          <w:b/>
          <w:iCs/>
          <w:sz w:val="20"/>
          <w:szCs w:val="14"/>
          <w:lang w:val="en-GB" w:eastAsia="ko-KR"/>
        </w:rPr>
        <w:t xml:space="preserve"> </w:t>
      </w:r>
      <w:r w:rsidRPr="007D0A06">
        <w:rPr>
          <w:rFonts w:ascii="Times New Roman" w:hAnsi="Times New Roman"/>
          <w:b/>
          <w:iCs/>
          <w:sz w:val="20"/>
          <w:szCs w:val="14"/>
          <w:lang w:val="en-GB" w:eastAsia="ko-KR"/>
        </w:rPr>
        <w:t>Indoor hotspot</w:t>
      </w:r>
      <w:r w:rsidRPr="00A73542">
        <w:rPr>
          <w:rFonts w:ascii="Times New Roman" w:hAnsi="Times New Roman"/>
          <w:b/>
          <w:iCs/>
          <w:sz w:val="20"/>
          <w:szCs w:val="14"/>
          <w:lang w:val="en-GB" w:eastAsia="ko-KR"/>
        </w:rPr>
        <w:t xml:space="preserve"> and Dense urban Micro layer</w:t>
      </w:r>
      <w:r>
        <w:rPr>
          <w:rFonts w:ascii="Times New Roman" w:hAnsi="Times New Roman"/>
          <w:b/>
          <w:iCs/>
          <w:sz w:val="20"/>
          <w:szCs w:val="14"/>
          <w:lang w:val="en-GB" w:eastAsia="ko-KR"/>
        </w:rPr>
        <w:t xml:space="preserve"> scenarios</w:t>
      </w:r>
      <w:r w:rsidRPr="00A73542">
        <w:rPr>
          <w:rFonts w:ascii="Times New Roman" w:hAnsi="Times New Roman"/>
          <w:b/>
          <w:iCs/>
          <w:sz w:val="20"/>
          <w:szCs w:val="14"/>
          <w:lang w:val="en-GB" w:eastAsia="ko-KR"/>
        </w:rPr>
        <w:t>.</w:t>
      </w:r>
    </w:p>
    <w:p w14:paraId="2AEC9772" w14:textId="462CB11E" w:rsidR="004C7446" w:rsidRDefault="0044340C" w:rsidP="00D33486">
      <w:pPr>
        <w:pStyle w:val="Heading4"/>
        <w:rPr>
          <w:lang w:eastAsia="ko-KR"/>
        </w:rPr>
      </w:pPr>
      <w:r>
        <w:rPr>
          <w:lang w:eastAsia="ko-KR"/>
        </w:rPr>
        <w:t xml:space="preserve">UE Clustering </w:t>
      </w:r>
    </w:p>
    <w:p w14:paraId="748898EE" w14:textId="3508BD0B" w:rsidR="00C6542E" w:rsidRPr="004724E6" w:rsidRDefault="003C554D" w:rsidP="00BE79DF">
      <w:pPr>
        <w:jc w:val="both"/>
        <w:rPr>
          <w:lang w:val="en-GB" w:eastAsia="ko-KR"/>
        </w:rPr>
      </w:pPr>
      <w:r w:rsidRPr="004724E6">
        <w:rPr>
          <w:lang w:val="en-GB" w:eastAsia="ko-KR"/>
        </w:rPr>
        <w:t xml:space="preserve">Similar </w:t>
      </w:r>
      <w:r w:rsidR="000A3CBF" w:rsidRPr="004724E6">
        <w:rPr>
          <w:lang w:val="en-GB" w:eastAsia="ko-KR"/>
        </w:rPr>
        <w:t>methodology</w:t>
      </w:r>
      <w:r w:rsidRPr="004724E6">
        <w:rPr>
          <w:lang w:val="en-GB" w:eastAsia="ko-KR"/>
        </w:rPr>
        <w:t xml:space="preserve"> of UE dropping based on UE clustering should be considered</w:t>
      </w:r>
      <w:r w:rsidR="00C71A21" w:rsidRPr="004724E6">
        <w:rPr>
          <w:lang w:val="en-GB" w:eastAsia="ko-KR"/>
        </w:rPr>
        <w:t xml:space="preserve"> as baseline for </w:t>
      </w:r>
      <w:r w:rsidR="00055834" w:rsidRPr="004724E6">
        <w:rPr>
          <w:lang w:val="en-GB" w:eastAsia="ko-KR"/>
        </w:rPr>
        <w:t xml:space="preserve">deployment case 4, where the UEs are dropped per cluster for each operator. </w:t>
      </w:r>
      <w:r w:rsidR="00ED3F99" w:rsidRPr="004724E6">
        <w:rPr>
          <w:lang w:val="en-GB" w:eastAsia="ko-KR"/>
        </w:rPr>
        <w:t>For the deployment case 1, the cluster center is randomly dropped within the macro-cell geographic area</w:t>
      </w:r>
      <w:r w:rsidR="00191C00" w:rsidRPr="004724E6">
        <w:rPr>
          <w:lang w:val="en-GB" w:eastAsia="ko-KR"/>
        </w:rPr>
        <w:t xml:space="preserve"> and all UEs </w:t>
      </w:r>
      <w:r w:rsidR="00E40478" w:rsidRPr="004724E6">
        <w:rPr>
          <w:lang w:val="en-GB" w:eastAsia="ko-KR"/>
        </w:rPr>
        <w:t>within</w:t>
      </w:r>
      <w:r w:rsidR="00191C00" w:rsidRPr="004724E6">
        <w:rPr>
          <w:lang w:val="en-GB" w:eastAsia="ko-KR"/>
        </w:rPr>
        <w:t xml:space="preserve"> cluster are assumed </w:t>
      </w:r>
      <w:r w:rsidR="00E40478" w:rsidRPr="004724E6">
        <w:rPr>
          <w:lang w:val="en-GB" w:eastAsia="ko-KR"/>
        </w:rPr>
        <w:t>within</w:t>
      </w:r>
      <w:r w:rsidR="00191C00" w:rsidRPr="004724E6">
        <w:rPr>
          <w:lang w:val="en-GB" w:eastAsia="ko-KR"/>
        </w:rPr>
        <w:t xml:space="preserve"> the same building. It is very common that UEs for both </w:t>
      </w:r>
      <w:r w:rsidR="00DB7DF6" w:rsidRPr="004724E6">
        <w:rPr>
          <w:lang w:val="en-GB" w:eastAsia="ko-KR"/>
        </w:rPr>
        <w:t>operators</w:t>
      </w:r>
      <w:r w:rsidR="00191C00" w:rsidRPr="004724E6">
        <w:rPr>
          <w:lang w:val="en-GB" w:eastAsia="ko-KR"/>
        </w:rPr>
        <w:t xml:space="preserve"> coexist in the same building as it is the case of </w:t>
      </w:r>
      <w:r w:rsidR="003B360C" w:rsidRPr="004724E6">
        <w:rPr>
          <w:lang w:val="en-GB" w:eastAsia="ko-KR"/>
        </w:rPr>
        <w:t>commercial office workspace</w:t>
      </w:r>
      <w:r w:rsidR="00FE3D57" w:rsidRPr="004724E6">
        <w:rPr>
          <w:lang w:val="en-GB" w:eastAsia="ko-KR"/>
        </w:rPr>
        <w:t xml:space="preserve">, e.g in conference room. Then, </w:t>
      </w:r>
      <w:r w:rsidR="00754E38" w:rsidRPr="004724E6">
        <w:rPr>
          <w:lang w:val="en-GB" w:eastAsia="ko-KR"/>
        </w:rPr>
        <w:t xml:space="preserve">the </w:t>
      </w:r>
      <w:r w:rsidR="00FE3D57" w:rsidRPr="004724E6">
        <w:rPr>
          <w:lang w:val="en-GB" w:eastAsia="ko-KR"/>
        </w:rPr>
        <w:t>cluster</w:t>
      </w:r>
      <w:r w:rsidR="000662DA" w:rsidRPr="004724E6">
        <w:rPr>
          <w:lang w:val="en-GB" w:eastAsia="ko-KR"/>
        </w:rPr>
        <w:t>s</w:t>
      </w:r>
      <w:r w:rsidR="00FE3D57" w:rsidRPr="004724E6">
        <w:rPr>
          <w:lang w:val="en-GB" w:eastAsia="ko-KR"/>
        </w:rPr>
        <w:t xml:space="preserve"> of </w:t>
      </w:r>
      <w:r w:rsidR="00C22EC8" w:rsidRPr="004724E6">
        <w:rPr>
          <w:lang w:val="en-GB" w:eastAsia="ko-KR"/>
        </w:rPr>
        <w:t>each</w:t>
      </w:r>
      <w:r w:rsidR="00FE3D57" w:rsidRPr="004724E6">
        <w:rPr>
          <w:lang w:val="en-GB" w:eastAsia="ko-KR"/>
        </w:rPr>
        <w:t xml:space="preserve"> </w:t>
      </w:r>
      <w:r w:rsidR="00C22EC8" w:rsidRPr="004724E6">
        <w:rPr>
          <w:lang w:val="en-GB" w:eastAsia="ko-KR"/>
        </w:rPr>
        <w:t>operator</w:t>
      </w:r>
      <w:r w:rsidR="00FE3D57" w:rsidRPr="004724E6">
        <w:rPr>
          <w:lang w:val="en-GB" w:eastAsia="ko-KR"/>
        </w:rPr>
        <w:t xml:space="preserve"> can be </w:t>
      </w:r>
      <w:r w:rsidR="00C22EC8" w:rsidRPr="004724E6">
        <w:rPr>
          <w:lang w:val="en-GB" w:eastAsia="ko-KR"/>
        </w:rPr>
        <w:t xml:space="preserve">assumed </w:t>
      </w:r>
      <w:r w:rsidR="00FE3D57" w:rsidRPr="004724E6">
        <w:rPr>
          <w:lang w:val="en-GB" w:eastAsia="ko-KR"/>
        </w:rPr>
        <w:t>overlapping</w:t>
      </w:r>
      <w:r w:rsidR="002D0CEC" w:rsidRPr="004724E6">
        <w:rPr>
          <w:lang w:val="en-GB" w:eastAsia="ko-KR"/>
        </w:rPr>
        <w:t xml:space="preserve"> </w:t>
      </w:r>
      <w:r w:rsidR="00C22EC8" w:rsidRPr="004724E6">
        <w:rPr>
          <w:lang w:val="en-GB" w:eastAsia="ko-KR"/>
        </w:rPr>
        <w:t xml:space="preserve">(i.e. having same exact cluster center) </w:t>
      </w:r>
      <w:r w:rsidR="002D0CEC" w:rsidRPr="004724E6">
        <w:rPr>
          <w:lang w:val="en-GB" w:eastAsia="ko-KR"/>
        </w:rPr>
        <w:t xml:space="preserve">as shown in </w:t>
      </w:r>
      <w:r w:rsidR="002D0CEC" w:rsidRPr="004724E6">
        <w:rPr>
          <w:lang w:val="en-GB" w:eastAsia="ko-KR"/>
        </w:rPr>
        <w:fldChar w:fldCharType="begin"/>
      </w:r>
      <w:r w:rsidR="002D0CEC" w:rsidRPr="004724E6">
        <w:rPr>
          <w:lang w:val="en-GB" w:eastAsia="ko-KR"/>
        </w:rPr>
        <w:instrText xml:space="preserve"> REF _Ref118273146 \h </w:instrText>
      </w:r>
      <w:r w:rsidR="002D0CEC" w:rsidRPr="004724E6">
        <w:rPr>
          <w:lang w:val="en-GB" w:eastAsia="ko-KR"/>
        </w:rPr>
      </w:r>
      <w:r w:rsidR="002D0CEC" w:rsidRPr="004724E6">
        <w:rPr>
          <w:lang w:val="en-GB" w:eastAsia="ko-KR"/>
        </w:rPr>
        <w:fldChar w:fldCharType="separate"/>
      </w:r>
      <w:r w:rsidR="003875AC">
        <w:t xml:space="preserve">Figure </w:t>
      </w:r>
      <w:r w:rsidR="003875AC">
        <w:rPr>
          <w:noProof/>
        </w:rPr>
        <w:t>2</w:t>
      </w:r>
      <w:r w:rsidR="003875AC">
        <w:noBreakHyphen/>
      </w:r>
      <w:r w:rsidR="003875AC">
        <w:rPr>
          <w:noProof/>
        </w:rPr>
        <w:t>5</w:t>
      </w:r>
      <w:r w:rsidR="002D0CEC" w:rsidRPr="004724E6">
        <w:rPr>
          <w:lang w:val="en-GB" w:eastAsia="ko-KR"/>
        </w:rPr>
        <w:fldChar w:fldCharType="end"/>
      </w:r>
      <w:r w:rsidR="00FE3D57" w:rsidRPr="004724E6">
        <w:rPr>
          <w:lang w:val="en-GB" w:eastAsia="ko-KR"/>
        </w:rPr>
        <w:t xml:space="preserve">. </w:t>
      </w:r>
      <w:r w:rsidR="00947122" w:rsidRPr="00D33486">
        <w:rPr>
          <w:lang w:val="en-GB" w:eastAsia="ko-KR"/>
        </w:rPr>
        <w:t>Constraints</w:t>
      </w:r>
      <w:r w:rsidR="003C1AEA" w:rsidRPr="004724E6">
        <w:rPr>
          <w:lang w:val="en-GB" w:eastAsia="ko-KR"/>
        </w:rPr>
        <w:t xml:space="preserve"> on cluster </w:t>
      </w:r>
      <w:r w:rsidR="00947122" w:rsidRPr="00D33486">
        <w:rPr>
          <w:lang w:val="en-GB" w:eastAsia="ko-KR"/>
        </w:rPr>
        <w:t>centre</w:t>
      </w:r>
      <w:r w:rsidR="003C1AEA" w:rsidRPr="004724E6">
        <w:rPr>
          <w:lang w:val="en-GB" w:eastAsia="ko-KR"/>
        </w:rPr>
        <w:t xml:space="preserve"> is 35m away from any operator gNB. Also, UE-UE min</w:t>
      </w:r>
      <w:r w:rsidR="00021529" w:rsidRPr="004724E6">
        <w:rPr>
          <w:lang w:val="en-GB" w:eastAsia="ko-KR"/>
        </w:rPr>
        <w:t xml:space="preserve">imum of 1m </w:t>
      </w:r>
      <w:r w:rsidR="00FB3FCB" w:rsidRPr="004724E6">
        <w:rPr>
          <w:lang w:val="en-GB" w:eastAsia="ko-KR"/>
        </w:rPr>
        <w:t xml:space="preserve">regardless the operator. </w:t>
      </w:r>
    </w:p>
    <w:p w14:paraId="45D34D8A" w14:textId="2B492F35" w:rsidR="00C6542E" w:rsidRDefault="00754E38" w:rsidP="00D33486">
      <w:pPr>
        <w:keepNext/>
        <w:jc w:val="center"/>
      </w:pPr>
      <w:r w:rsidRPr="00754E38">
        <w:lastRenderedPageBreak/>
        <w:t xml:space="preserve"> </w:t>
      </w:r>
      <w:r w:rsidR="005F1CE4">
        <w:object w:dxaOrig="3976" w:dyaOrig="4021" w14:anchorId="6A124DE8">
          <v:shape id="_x0000_i1026" type="#_x0000_t75" style="width:183.75pt;height:186.05pt" o:ole="">
            <v:imagedata r:id="rId18" o:title=""/>
          </v:shape>
          <o:OLEObject Type="Embed" ProgID="Visio.Drawing.15" ShapeID="_x0000_i1026" DrawAspect="Content" ObjectID="_1729103418" r:id="rId19"/>
        </w:object>
      </w:r>
    </w:p>
    <w:p w14:paraId="316D8CF3" w14:textId="7437B245" w:rsidR="00C6542E" w:rsidRDefault="00C6542E" w:rsidP="00C6542E">
      <w:pPr>
        <w:pStyle w:val="Caption"/>
        <w:jc w:val="center"/>
      </w:pPr>
      <w:bookmarkStart w:id="11" w:name="_Ref118273146"/>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5</w:t>
      </w:r>
      <w:r w:rsidR="00D9436C">
        <w:rPr>
          <w:noProof/>
        </w:rPr>
        <w:fldChar w:fldCharType="end"/>
      </w:r>
      <w:bookmarkEnd w:id="11"/>
      <w:r>
        <w:t xml:space="preserve">: Example of UE clustering </w:t>
      </w:r>
      <w:r w:rsidR="003D0938">
        <w:t xml:space="preserve">for two operators with one </w:t>
      </w:r>
      <w:r w:rsidR="00E40478">
        <w:t>cluster fully overlapping.</w:t>
      </w:r>
    </w:p>
    <w:p w14:paraId="379357F4" w14:textId="77777777" w:rsidR="00E40478" w:rsidRDefault="00E40478" w:rsidP="00E40478"/>
    <w:p w14:paraId="05E76A06" w14:textId="17BEFB6D" w:rsidR="00037E34" w:rsidRPr="00D33486" w:rsidRDefault="00E40478">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8</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Deployment case 4, </w:t>
      </w:r>
      <w:r w:rsidR="00037E34">
        <w:rPr>
          <w:b/>
          <w:iCs/>
          <w:szCs w:val="16"/>
          <w:lang w:val="en-GB" w:eastAsia="ko-KR"/>
        </w:rPr>
        <w:t>UE</w:t>
      </w:r>
      <w:r>
        <w:rPr>
          <w:b/>
          <w:iCs/>
          <w:szCs w:val="16"/>
          <w:lang w:val="en-GB" w:eastAsia="ko-KR"/>
        </w:rPr>
        <w:t xml:space="preserve"> clustering </w:t>
      </w:r>
      <w:r w:rsidR="00037E34">
        <w:rPr>
          <w:b/>
          <w:iCs/>
          <w:szCs w:val="16"/>
          <w:lang w:val="en-GB" w:eastAsia="ko-KR"/>
        </w:rPr>
        <w:t xml:space="preserve">is considered </w:t>
      </w:r>
      <w:r>
        <w:rPr>
          <w:b/>
          <w:iCs/>
          <w:szCs w:val="16"/>
          <w:lang w:val="en-GB" w:eastAsia="ko-KR"/>
        </w:rPr>
        <w:t>as baseline for UE dropping</w:t>
      </w:r>
      <w:r w:rsidR="00037E34">
        <w:rPr>
          <w:b/>
          <w:iCs/>
          <w:szCs w:val="16"/>
          <w:lang w:val="en-GB" w:eastAsia="ko-KR"/>
        </w:rPr>
        <w:t>.</w:t>
      </w:r>
      <w:r w:rsidR="00F81C78">
        <w:rPr>
          <w:b/>
          <w:iCs/>
          <w:szCs w:val="16"/>
          <w:lang w:val="en-GB" w:eastAsia="ko-KR"/>
        </w:rPr>
        <w:t xml:space="preserve"> </w:t>
      </w:r>
      <w:r w:rsidR="00C22EC8">
        <w:rPr>
          <w:b/>
          <w:iCs/>
          <w:szCs w:val="16"/>
          <w:lang w:val="en-GB" w:eastAsia="ko-KR"/>
        </w:rPr>
        <w:t>The</w:t>
      </w:r>
      <w:r w:rsidR="00F81C78">
        <w:rPr>
          <w:b/>
          <w:iCs/>
          <w:szCs w:val="16"/>
          <w:lang w:val="en-GB" w:eastAsia="ko-KR"/>
        </w:rPr>
        <w:t xml:space="preserve"> cluster</w:t>
      </w:r>
      <w:r w:rsidR="00CB18B3">
        <w:rPr>
          <w:b/>
          <w:iCs/>
          <w:szCs w:val="16"/>
          <w:lang w:val="en-GB" w:eastAsia="ko-KR"/>
        </w:rPr>
        <w:t>s</w:t>
      </w:r>
      <w:r w:rsidR="00F81C78">
        <w:rPr>
          <w:b/>
          <w:iCs/>
          <w:szCs w:val="16"/>
          <w:lang w:val="en-GB" w:eastAsia="ko-KR"/>
        </w:rPr>
        <w:t xml:space="preserve"> center fo</w:t>
      </w:r>
      <w:r w:rsidR="003608A9">
        <w:rPr>
          <w:b/>
          <w:iCs/>
          <w:szCs w:val="16"/>
          <w:lang w:val="en-GB" w:eastAsia="ko-KR"/>
        </w:rPr>
        <w:t xml:space="preserve">r </w:t>
      </w:r>
      <w:r w:rsidR="00CC077B">
        <w:rPr>
          <w:b/>
          <w:iCs/>
          <w:szCs w:val="16"/>
          <w:lang w:val="en-GB" w:eastAsia="ko-KR"/>
        </w:rPr>
        <w:t>first</w:t>
      </w:r>
      <w:r w:rsidR="003608A9">
        <w:rPr>
          <w:b/>
          <w:iCs/>
          <w:szCs w:val="16"/>
          <w:lang w:val="en-GB" w:eastAsia="ko-KR"/>
        </w:rPr>
        <w:t xml:space="preserve"> operator </w:t>
      </w:r>
      <w:r w:rsidR="00CE2A07">
        <w:rPr>
          <w:b/>
          <w:iCs/>
          <w:szCs w:val="16"/>
          <w:lang w:val="en-GB" w:eastAsia="ko-KR"/>
        </w:rPr>
        <w:t xml:space="preserve">clusters </w:t>
      </w:r>
      <w:r w:rsidR="009B1A5B">
        <w:rPr>
          <w:b/>
          <w:iCs/>
          <w:szCs w:val="16"/>
          <w:lang w:val="en-GB" w:eastAsia="ko-KR"/>
        </w:rPr>
        <w:t>is the same</w:t>
      </w:r>
      <w:r w:rsidR="00CC077B">
        <w:rPr>
          <w:b/>
          <w:iCs/>
          <w:szCs w:val="16"/>
          <w:lang w:val="en-GB" w:eastAsia="ko-KR"/>
        </w:rPr>
        <w:t xml:space="preserve"> as second operator.</w:t>
      </w:r>
    </w:p>
    <w:p w14:paraId="1AE3CD2E" w14:textId="77777777" w:rsidR="00407BBA" w:rsidRDefault="00407BBA" w:rsidP="00407BBA">
      <w:pPr>
        <w:pStyle w:val="Heading2"/>
        <w:rPr>
          <w:lang w:eastAsia="zh-CN"/>
        </w:rPr>
      </w:pPr>
      <w:r>
        <w:rPr>
          <w:lang w:eastAsia="zh-CN"/>
        </w:rPr>
        <w:t xml:space="preserve">Evaluation methodology </w:t>
      </w:r>
    </w:p>
    <w:p w14:paraId="2FE81758" w14:textId="53B2CBED" w:rsidR="002A1391" w:rsidRDefault="00F71282" w:rsidP="00A73542">
      <w:pPr>
        <w:jc w:val="both"/>
        <w:rPr>
          <w:color w:val="FF0000"/>
          <w:lang w:val="en-GB" w:eastAsia="zh-CN"/>
        </w:rPr>
      </w:pPr>
      <w:r>
        <w:rPr>
          <w:lang w:val="en-GB" w:eastAsia="zh-CN"/>
        </w:rPr>
        <w:t>To evaluate the performance gain of subband full duplex</w:t>
      </w:r>
      <w:r w:rsidR="006B2893">
        <w:rPr>
          <w:lang w:val="en-GB" w:eastAsia="zh-CN"/>
        </w:rPr>
        <w:t xml:space="preserve"> and s</w:t>
      </w:r>
      <w:r w:rsidR="00E27BBD">
        <w:rPr>
          <w:lang w:val="en-GB" w:eastAsia="zh-CN"/>
        </w:rPr>
        <w:t xml:space="preserve">ystem level evaluation </w:t>
      </w:r>
      <w:r>
        <w:rPr>
          <w:lang w:val="en-GB" w:eastAsia="zh-CN"/>
        </w:rPr>
        <w:t>should b</w:t>
      </w:r>
      <w:r w:rsidR="00F46FFE">
        <w:rPr>
          <w:lang w:val="en-GB" w:eastAsia="zh-CN"/>
        </w:rPr>
        <w:t xml:space="preserve">e used as the primary tool for the duplex evolution. </w:t>
      </w:r>
      <w:r w:rsidR="00740E0F">
        <w:rPr>
          <w:lang w:val="en-GB" w:eastAsia="zh-CN"/>
        </w:rPr>
        <w:t xml:space="preserve">In addition, link-level could be </w:t>
      </w:r>
      <w:r w:rsidR="0096496B">
        <w:rPr>
          <w:lang w:val="en-GB" w:eastAsia="zh-CN"/>
        </w:rPr>
        <w:t xml:space="preserve">a </w:t>
      </w:r>
      <w:r w:rsidR="00740E0F">
        <w:rPr>
          <w:lang w:val="en-GB" w:eastAsia="zh-CN"/>
        </w:rPr>
        <w:t>helpful</w:t>
      </w:r>
      <w:r w:rsidR="0096496B">
        <w:rPr>
          <w:lang w:val="en-GB" w:eastAsia="zh-CN"/>
        </w:rPr>
        <w:t xml:space="preserve"> tool</w:t>
      </w:r>
      <w:r w:rsidR="00740E0F">
        <w:rPr>
          <w:lang w:val="en-GB" w:eastAsia="zh-CN"/>
        </w:rPr>
        <w:t xml:space="preserve"> </w:t>
      </w:r>
      <w:r w:rsidR="0096496B">
        <w:rPr>
          <w:lang w:val="en-GB" w:eastAsia="zh-CN"/>
        </w:rPr>
        <w:t xml:space="preserve">for some studies, e.g. effect of inter-UE CLI on DL performance and </w:t>
      </w:r>
      <w:r w:rsidR="00916D39">
        <w:rPr>
          <w:lang w:val="en-GB" w:eastAsia="zh-CN"/>
        </w:rPr>
        <w:t>guard band</w:t>
      </w:r>
      <w:r w:rsidR="0096496B">
        <w:rPr>
          <w:lang w:val="en-GB" w:eastAsia="zh-CN"/>
        </w:rPr>
        <w:t xml:space="preserve"> requirement</w:t>
      </w:r>
      <w:r w:rsidR="00322030">
        <w:rPr>
          <w:lang w:val="en-GB" w:eastAsia="zh-CN"/>
        </w:rPr>
        <w:t xml:space="preserve"> as has been analysed in our companion contribution </w:t>
      </w:r>
      <w:r w:rsidR="005F1CE4">
        <w:rPr>
          <w:color w:val="FF0000"/>
          <w:lang w:val="en-GB" w:eastAsia="zh-CN"/>
        </w:rPr>
        <w:fldChar w:fldCharType="begin"/>
      </w:r>
      <w:r w:rsidR="005F1CE4">
        <w:rPr>
          <w:lang w:val="en-GB" w:eastAsia="zh-CN"/>
        </w:rPr>
        <w:instrText xml:space="preserve"> REF _Ref102096036 \r \h </w:instrText>
      </w:r>
      <w:r w:rsidR="005F1CE4">
        <w:rPr>
          <w:color w:val="FF0000"/>
          <w:lang w:val="en-GB" w:eastAsia="zh-CN"/>
        </w:rPr>
      </w:r>
      <w:r w:rsidR="005F1CE4">
        <w:rPr>
          <w:color w:val="FF0000"/>
          <w:lang w:val="en-GB" w:eastAsia="zh-CN"/>
        </w:rPr>
        <w:fldChar w:fldCharType="separate"/>
      </w:r>
      <w:r w:rsidR="003875AC">
        <w:rPr>
          <w:lang w:val="en-GB" w:eastAsia="zh-CN"/>
        </w:rPr>
        <w:t>[2]</w:t>
      </w:r>
      <w:r w:rsidR="005F1CE4">
        <w:rPr>
          <w:color w:val="FF0000"/>
          <w:lang w:val="en-GB" w:eastAsia="zh-CN"/>
        </w:rPr>
        <w:fldChar w:fldCharType="end"/>
      </w:r>
      <w:r w:rsidR="005F1CE4">
        <w:rPr>
          <w:color w:val="FF0000"/>
          <w:lang w:val="en-GB" w:eastAsia="zh-CN"/>
        </w:rPr>
        <w:t>.</w:t>
      </w:r>
      <w:r w:rsidR="0096496B" w:rsidRPr="00D33486">
        <w:rPr>
          <w:color w:val="FF0000"/>
          <w:lang w:val="en-GB" w:eastAsia="zh-CN"/>
        </w:rPr>
        <w:t xml:space="preserve"> </w:t>
      </w:r>
    </w:p>
    <w:p w14:paraId="559A88DD" w14:textId="33C43562" w:rsidR="00B554B1" w:rsidRDefault="00641E75" w:rsidP="00E6231F">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9</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B554B1">
        <w:rPr>
          <w:b/>
          <w:iCs/>
          <w:szCs w:val="16"/>
          <w:lang w:val="en-GB" w:eastAsia="ko-KR"/>
        </w:rPr>
        <w:t xml:space="preserve">Support SLS as main tool for the evaluation of </w:t>
      </w:r>
      <w:r w:rsidR="004E0545">
        <w:rPr>
          <w:b/>
          <w:iCs/>
          <w:szCs w:val="16"/>
          <w:lang w:val="en-GB" w:eastAsia="ko-KR"/>
        </w:rPr>
        <w:t>subband full duplex study</w:t>
      </w:r>
      <w:r w:rsidR="00B554B1">
        <w:rPr>
          <w:b/>
          <w:iCs/>
          <w:szCs w:val="16"/>
          <w:lang w:val="en-GB" w:eastAsia="ko-KR"/>
        </w:rPr>
        <w:t>.</w:t>
      </w:r>
      <w:r w:rsidR="00B554B1" w:rsidRPr="00FB770E">
        <w:rPr>
          <w:b/>
          <w:iCs/>
          <w:szCs w:val="16"/>
          <w:lang w:val="en-GB" w:eastAsia="ko-KR"/>
        </w:rPr>
        <w:t xml:space="preserve"> </w:t>
      </w:r>
    </w:p>
    <w:p w14:paraId="4FD24D10" w14:textId="488AAADE" w:rsidR="00BC0FD1" w:rsidRPr="00A73542" w:rsidRDefault="00BC0FD1" w:rsidP="00BC0FD1">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t>LLS could be additional</w:t>
      </w:r>
      <w:r w:rsidR="00E61930">
        <w:rPr>
          <w:rFonts w:ascii="Times New Roman" w:hAnsi="Times New Roman"/>
          <w:b/>
          <w:iCs/>
          <w:sz w:val="20"/>
          <w:szCs w:val="14"/>
          <w:lang w:val="en-GB" w:eastAsia="ko-KR"/>
        </w:rPr>
        <w:t>ly</w:t>
      </w:r>
      <w:r w:rsidRPr="00A73542">
        <w:rPr>
          <w:rFonts w:ascii="Times New Roman" w:hAnsi="Times New Roman"/>
          <w:b/>
          <w:iCs/>
          <w:sz w:val="20"/>
          <w:szCs w:val="14"/>
          <w:lang w:val="en-GB" w:eastAsia="ko-KR"/>
        </w:rPr>
        <w:t xml:space="preserve"> used for the study of inter-UE CLI</w:t>
      </w:r>
      <w:r w:rsidR="001C3A05">
        <w:rPr>
          <w:rFonts w:ascii="Times New Roman" w:hAnsi="Times New Roman"/>
          <w:b/>
          <w:iCs/>
          <w:sz w:val="20"/>
          <w:szCs w:val="14"/>
          <w:lang w:val="en-GB" w:eastAsia="ko-KR"/>
        </w:rPr>
        <w:t>.</w:t>
      </w:r>
    </w:p>
    <w:p w14:paraId="6E0379E8" w14:textId="77777777" w:rsidR="00F31959" w:rsidRPr="00A73542" w:rsidRDefault="00F31959" w:rsidP="00A73542">
      <w:pPr>
        <w:pStyle w:val="ListParagraph"/>
        <w:jc w:val="both"/>
        <w:rPr>
          <w:b/>
          <w:iCs/>
          <w:szCs w:val="16"/>
          <w:lang w:val="en-GB" w:eastAsia="ko-KR"/>
        </w:rPr>
      </w:pPr>
    </w:p>
    <w:p w14:paraId="0AD9B403" w14:textId="0B80E1B2" w:rsidR="00D77B32" w:rsidRDefault="003C79F1" w:rsidP="00D77B32">
      <w:pPr>
        <w:pStyle w:val="Heading3"/>
        <w:rPr>
          <w:lang w:eastAsia="zh-CN"/>
        </w:rPr>
      </w:pPr>
      <w:r>
        <w:rPr>
          <w:lang w:eastAsia="zh-CN"/>
        </w:rPr>
        <w:t xml:space="preserve">Performance </w:t>
      </w:r>
      <w:r w:rsidR="002758C0">
        <w:rPr>
          <w:lang w:eastAsia="zh-CN"/>
        </w:rPr>
        <w:t xml:space="preserve">evaluation </w:t>
      </w:r>
      <w:r w:rsidR="00D77B32">
        <w:rPr>
          <w:lang w:eastAsia="zh-CN"/>
        </w:rPr>
        <w:t>metric</w:t>
      </w:r>
      <w:r w:rsidR="004D3706">
        <w:rPr>
          <w:lang w:eastAsia="zh-CN"/>
        </w:rPr>
        <w:t>s</w:t>
      </w:r>
    </w:p>
    <w:p w14:paraId="7F339EB9" w14:textId="20C29215" w:rsidR="003C781F" w:rsidRDefault="003C781F" w:rsidP="00D77B32">
      <w:pPr>
        <w:pStyle w:val="NormalWeb"/>
        <w:rPr>
          <w:sz w:val="20"/>
          <w:szCs w:val="20"/>
          <w:lang w:val="en-GB" w:eastAsia="zh-CN"/>
        </w:rPr>
      </w:pPr>
      <w:r>
        <w:rPr>
          <w:sz w:val="20"/>
          <w:szCs w:val="20"/>
          <w:lang w:val="en-GB" w:eastAsia="zh-CN"/>
        </w:rPr>
        <w:t>In the RAN1 meeting</w:t>
      </w:r>
      <w:r w:rsidR="00E61C79">
        <w:rPr>
          <w:sz w:val="20"/>
          <w:szCs w:val="20"/>
          <w:lang w:val="en-GB" w:eastAsia="zh-CN"/>
        </w:rPr>
        <w:t xml:space="preserve"> #109e, the following metrics were agreed for the evaluation of the SBFD</w:t>
      </w:r>
      <w:r w:rsidR="003E0089">
        <w:rPr>
          <w:sz w:val="20"/>
          <w:szCs w:val="20"/>
          <w:lang w:val="en-GB" w:eastAsia="zh-CN"/>
        </w:rPr>
        <w:t xml:space="preserve"> and dynamic/flexible TDD</w:t>
      </w:r>
      <w:r w:rsidR="00211667">
        <w:rPr>
          <w:sz w:val="20"/>
          <w:szCs w:val="20"/>
          <w:lang w:val="en-GB" w:eastAsia="zh-CN"/>
        </w:rPr>
        <w:t xml:space="preserve"> and detailed definition was agreed in </w:t>
      </w:r>
      <w:r w:rsidR="005363C9">
        <w:rPr>
          <w:sz w:val="20"/>
          <w:szCs w:val="20"/>
          <w:lang w:val="en-GB" w:eastAsia="zh-CN"/>
        </w:rPr>
        <w:t>RAN1 #110 meeting.</w:t>
      </w:r>
    </w:p>
    <w:tbl>
      <w:tblPr>
        <w:tblStyle w:val="TableGrid"/>
        <w:tblW w:w="0" w:type="auto"/>
        <w:tblLook w:val="04A0" w:firstRow="1" w:lastRow="0" w:firstColumn="1" w:lastColumn="0" w:noHBand="0" w:noVBand="1"/>
      </w:tblPr>
      <w:tblGrid>
        <w:gridCol w:w="9962"/>
      </w:tblGrid>
      <w:tr w:rsidR="00771500" w14:paraId="47AC2276" w14:textId="77777777" w:rsidTr="00E61C79">
        <w:tc>
          <w:tcPr>
            <w:tcW w:w="9962" w:type="dxa"/>
          </w:tcPr>
          <w:p w14:paraId="62AC9309" w14:textId="77777777" w:rsidR="003E0089" w:rsidRPr="00A73542" w:rsidRDefault="003E0089" w:rsidP="00A73542">
            <w:pPr>
              <w:pStyle w:val="NormalWeb"/>
              <w:spacing w:before="0" w:beforeAutospacing="0" w:after="0" w:afterAutospacing="0"/>
              <w:rPr>
                <w:sz w:val="20"/>
                <w:szCs w:val="20"/>
                <w:lang w:eastAsia="zh-CN"/>
              </w:rPr>
            </w:pPr>
            <w:r w:rsidRPr="00A73542">
              <w:rPr>
                <w:b/>
                <w:bCs/>
                <w:sz w:val="20"/>
                <w:szCs w:val="20"/>
                <w:highlight w:val="green"/>
                <w:u w:val="single"/>
                <w:lang w:val="en-GB" w:eastAsia="zh-CN"/>
              </w:rPr>
              <w:t>Agreement:</w:t>
            </w:r>
          </w:p>
          <w:p w14:paraId="1191AD25" w14:textId="77777777" w:rsidR="003E0089" w:rsidRPr="00A73542" w:rsidRDefault="003E0089" w:rsidP="00A73542">
            <w:pPr>
              <w:pStyle w:val="NormalWeb"/>
              <w:spacing w:before="0" w:beforeAutospacing="0" w:after="0" w:afterAutospacing="0"/>
              <w:rPr>
                <w:sz w:val="20"/>
                <w:szCs w:val="20"/>
                <w:lang w:eastAsia="zh-CN"/>
              </w:rPr>
            </w:pPr>
            <w:r w:rsidRPr="00A73542">
              <w:rPr>
                <w:sz w:val="20"/>
                <w:szCs w:val="20"/>
                <w:lang w:val="en-GB" w:eastAsia="zh-CN"/>
              </w:rPr>
              <w:t>At least the following metrics are considered for SBFD and dynamic/flexible TDD evaluation.</w:t>
            </w:r>
          </w:p>
          <w:p w14:paraId="1CAC14FF"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DL/UL UPT or user throughput (CDF or {mean, 5%, 50%, 95%}) using SLS</w:t>
            </w:r>
          </w:p>
          <w:p w14:paraId="10AE4917"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Latency (CDF or {mean, 5%, 50%, 95%}) using SLS</w:t>
            </w:r>
          </w:p>
          <w:p w14:paraId="0936B1A7"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Resource utilization using SLS</w:t>
            </w:r>
          </w:p>
          <w:p w14:paraId="124A1349"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DL/UL received SINR using SLS</w:t>
            </w:r>
          </w:p>
          <w:p w14:paraId="3ED2932A"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Coverage metric</w:t>
            </w:r>
          </w:p>
          <w:p w14:paraId="2F647C37" w14:textId="77777777" w:rsidR="003E0089" w:rsidRPr="00A73542" w:rsidRDefault="003E0089" w:rsidP="00A73542">
            <w:pPr>
              <w:pStyle w:val="NormalWeb"/>
              <w:numPr>
                <w:ilvl w:val="1"/>
                <w:numId w:val="51"/>
              </w:numPr>
              <w:spacing w:before="0" w:beforeAutospacing="0" w:after="0" w:afterAutospacing="0"/>
              <w:rPr>
                <w:sz w:val="20"/>
                <w:szCs w:val="20"/>
                <w:lang w:eastAsia="zh-CN"/>
              </w:rPr>
            </w:pPr>
            <w:r w:rsidRPr="00A73542">
              <w:rPr>
                <w:sz w:val="20"/>
                <w:szCs w:val="20"/>
                <w:lang w:val="en-GB" w:eastAsia="zh-CN"/>
              </w:rPr>
              <w:t>FFS: MPL to achieve a certain bit rate in UL and DL</w:t>
            </w:r>
          </w:p>
          <w:p w14:paraId="3CFE082C"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FFS: definitions of the above metrics</w:t>
            </w:r>
          </w:p>
          <w:p w14:paraId="310BA4D0" w14:textId="77777777" w:rsidR="00E61C79" w:rsidRPr="00A73542" w:rsidRDefault="003E0089" w:rsidP="00D77B32">
            <w:pPr>
              <w:pStyle w:val="NormalWeb"/>
              <w:numPr>
                <w:ilvl w:val="0"/>
                <w:numId w:val="51"/>
              </w:numPr>
              <w:spacing w:before="0" w:beforeAutospacing="0" w:after="0" w:afterAutospacing="0"/>
              <w:rPr>
                <w:sz w:val="20"/>
                <w:szCs w:val="20"/>
                <w:lang w:eastAsia="zh-CN"/>
              </w:rPr>
            </w:pPr>
            <w:r w:rsidRPr="00A73542">
              <w:rPr>
                <w:sz w:val="20"/>
                <w:szCs w:val="20"/>
                <w:lang w:val="en-GB" w:eastAsia="zh-CN"/>
              </w:rPr>
              <w:t>FFS: other metrics</w:t>
            </w:r>
          </w:p>
          <w:p w14:paraId="7E0023D2" w14:textId="1C66DBD1" w:rsidR="00FC6730" w:rsidRPr="00A73542" w:rsidRDefault="00FC6730" w:rsidP="00A73542">
            <w:pPr>
              <w:pStyle w:val="NormalWeb"/>
              <w:spacing w:before="0" w:beforeAutospacing="0" w:after="0" w:afterAutospacing="0"/>
              <w:ind w:left="720"/>
              <w:rPr>
                <w:sz w:val="20"/>
                <w:szCs w:val="20"/>
                <w:lang w:eastAsia="zh-CN"/>
              </w:rPr>
            </w:pPr>
          </w:p>
        </w:tc>
      </w:tr>
    </w:tbl>
    <w:p w14:paraId="62A0F21D" w14:textId="77777777" w:rsidR="00F43130" w:rsidRPr="00972DBB" w:rsidRDefault="00F43130" w:rsidP="00602CCB">
      <w:pPr>
        <w:rPr>
          <w:lang w:val="en-GB" w:eastAsia="zh-CN"/>
        </w:rPr>
      </w:pPr>
    </w:p>
    <w:p w14:paraId="16BBF9E0" w14:textId="6423C53B" w:rsidR="009512A9" w:rsidRPr="00D33486" w:rsidRDefault="00585E20" w:rsidP="00EE5285">
      <w:pPr>
        <w:rPr>
          <w:bCs/>
          <w:iCs/>
          <w:szCs w:val="16"/>
          <w:lang w:val="en-GB" w:eastAsia="ko-KR"/>
        </w:rPr>
      </w:pPr>
      <w:r w:rsidRPr="00D33486">
        <w:rPr>
          <w:bCs/>
          <w:iCs/>
          <w:szCs w:val="16"/>
          <w:lang w:val="en-GB" w:eastAsia="ko-KR"/>
        </w:rPr>
        <w:t xml:space="preserve">In addition to the agreed evaluation metrics, SBFD slots utilization is an important metric </w:t>
      </w:r>
      <w:r w:rsidR="00B8533F" w:rsidRPr="00D33486">
        <w:rPr>
          <w:bCs/>
          <w:iCs/>
          <w:szCs w:val="16"/>
          <w:lang w:val="en-GB" w:eastAsia="ko-KR"/>
        </w:rPr>
        <w:t xml:space="preserve">to indicate the percentage of the SBFD slots where both DL and UL traffic was served simultaneously by the gBN. </w:t>
      </w:r>
    </w:p>
    <w:p w14:paraId="3C119DA6" w14:textId="3CC61725" w:rsidR="00D77B32" w:rsidRDefault="00EE5285" w:rsidP="00EE5285">
      <w:pPr>
        <w:rPr>
          <w:b/>
          <w:iCs/>
          <w:szCs w:val="16"/>
          <w:lang w:val="en-GB" w:eastAsia="ko-KR"/>
        </w:rPr>
      </w:pPr>
      <w:r w:rsidRPr="00EE5285">
        <w:rPr>
          <w:b/>
          <w:iCs/>
          <w:szCs w:val="16"/>
          <w:u w:val="single"/>
          <w:lang w:val="en-GB" w:eastAsia="ko-KR"/>
        </w:rPr>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3875AC">
        <w:rPr>
          <w:b/>
          <w:iCs/>
          <w:noProof/>
          <w:szCs w:val="16"/>
          <w:u w:val="single"/>
          <w:lang w:val="en-GB" w:eastAsia="ko-KR"/>
        </w:rPr>
        <w:t>10</w:t>
      </w:r>
      <w:r w:rsidRPr="00EE5285">
        <w:rPr>
          <w:b/>
          <w:iCs/>
          <w:szCs w:val="16"/>
          <w:u w:val="single"/>
          <w:lang w:val="en-GB" w:eastAsia="ko-KR"/>
        </w:rPr>
        <w:fldChar w:fldCharType="end"/>
      </w:r>
      <w:r w:rsidRPr="00EE5285">
        <w:rPr>
          <w:b/>
          <w:iCs/>
          <w:szCs w:val="16"/>
          <w:u w:val="single"/>
          <w:lang w:val="en-GB" w:eastAsia="ko-KR"/>
        </w:rPr>
        <w:t xml:space="preserve">: </w:t>
      </w:r>
      <w:r w:rsidRPr="00EE5285">
        <w:rPr>
          <w:b/>
          <w:iCs/>
          <w:szCs w:val="16"/>
          <w:lang w:val="en-GB" w:eastAsia="ko-KR"/>
        </w:rPr>
        <w:t xml:space="preserve">For subband full duplex </w:t>
      </w:r>
      <w:r w:rsidR="005C4797">
        <w:rPr>
          <w:b/>
          <w:iCs/>
          <w:szCs w:val="16"/>
          <w:lang w:val="en-GB" w:eastAsia="ko-KR"/>
        </w:rPr>
        <w:t>evaluation</w:t>
      </w:r>
      <w:r w:rsidR="005C4797" w:rsidRPr="00EE5285">
        <w:rPr>
          <w:b/>
          <w:iCs/>
          <w:szCs w:val="16"/>
          <w:lang w:val="en-GB" w:eastAsia="ko-KR"/>
        </w:rPr>
        <w:t xml:space="preserve"> </w:t>
      </w:r>
      <w:r w:rsidRPr="00EE5285">
        <w:rPr>
          <w:b/>
          <w:iCs/>
          <w:szCs w:val="16"/>
          <w:lang w:val="en-GB" w:eastAsia="ko-KR"/>
        </w:rPr>
        <w:t>scenario</w:t>
      </w:r>
      <w:r>
        <w:rPr>
          <w:b/>
          <w:iCs/>
          <w:szCs w:val="16"/>
          <w:lang w:val="en-GB" w:eastAsia="ko-KR"/>
        </w:rPr>
        <w:t xml:space="preserve">, </w:t>
      </w:r>
      <w:r w:rsidR="005C4797">
        <w:rPr>
          <w:b/>
          <w:iCs/>
          <w:szCs w:val="16"/>
          <w:lang w:val="en-GB" w:eastAsia="ko-KR"/>
        </w:rPr>
        <w:t xml:space="preserve">support SBFD slot utilization </w:t>
      </w:r>
      <w:r w:rsidR="0065664D">
        <w:rPr>
          <w:b/>
          <w:iCs/>
          <w:szCs w:val="16"/>
          <w:lang w:val="en-GB" w:eastAsia="ko-KR"/>
        </w:rPr>
        <w:t xml:space="preserve">as </w:t>
      </w:r>
      <w:r w:rsidR="005C4797">
        <w:rPr>
          <w:b/>
          <w:iCs/>
          <w:szCs w:val="16"/>
          <w:lang w:val="en-GB" w:eastAsia="ko-KR"/>
        </w:rPr>
        <w:t>additional metric.</w:t>
      </w:r>
    </w:p>
    <w:p w14:paraId="7A5A0650" w14:textId="66EA7EA5" w:rsidR="0008472D" w:rsidRPr="0008472D" w:rsidRDefault="0008472D" w:rsidP="00D33486">
      <w:pPr>
        <w:jc w:val="both"/>
        <w:rPr>
          <w:lang w:val="en-GB" w:eastAsia="ko-KR"/>
        </w:rPr>
      </w:pPr>
      <w:r>
        <w:rPr>
          <w:lang w:val="en-GB" w:eastAsia="ko-KR"/>
        </w:rPr>
        <w:lastRenderedPageBreak/>
        <w:t xml:space="preserve">To evaluate the </w:t>
      </w:r>
      <w:r w:rsidR="00916DF2">
        <w:rPr>
          <w:lang w:val="en-GB" w:eastAsia="ko-KR"/>
        </w:rPr>
        <w:t xml:space="preserve">UL </w:t>
      </w:r>
      <w:r w:rsidR="00334378">
        <w:rPr>
          <w:lang w:val="en-GB" w:eastAsia="ko-KR"/>
        </w:rPr>
        <w:t>coverage</w:t>
      </w:r>
      <w:r>
        <w:rPr>
          <w:lang w:val="en-GB" w:eastAsia="ko-KR"/>
        </w:rPr>
        <w:t xml:space="preserve"> </w:t>
      </w:r>
      <w:r w:rsidR="00C51FC8">
        <w:rPr>
          <w:lang w:val="en-GB" w:eastAsia="ko-KR"/>
        </w:rPr>
        <w:t>gain of</w:t>
      </w:r>
      <w:r w:rsidR="00D55206">
        <w:rPr>
          <w:lang w:val="en-GB" w:eastAsia="ko-KR"/>
        </w:rPr>
        <w:t xml:space="preserve"> SBFD over static TDD, </w:t>
      </w:r>
      <w:r w:rsidR="00440934">
        <w:rPr>
          <w:lang w:val="en-GB" w:eastAsia="ko-KR"/>
        </w:rPr>
        <w:t>an accurate</w:t>
      </w:r>
      <w:r w:rsidR="00D55206">
        <w:rPr>
          <w:lang w:val="en-GB" w:eastAsia="ko-KR"/>
        </w:rPr>
        <w:t xml:space="preserve"> modelling of the self-interference </w:t>
      </w:r>
      <w:r w:rsidR="00440934">
        <w:rPr>
          <w:lang w:val="en-GB" w:eastAsia="ko-KR"/>
        </w:rPr>
        <w:t>as well as the</w:t>
      </w:r>
      <w:r w:rsidR="00D55206">
        <w:rPr>
          <w:lang w:val="en-GB" w:eastAsia="ko-KR"/>
        </w:rPr>
        <w:t xml:space="preserve"> inter-gNB interference should be </w:t>
      </w:r>
      <w:r w:rsidR="006A4AEA">
        <w:rPr>
          <w:lang w:val="en-GB" w:eastAsia="ko-KR"/>
        </w:rPr>
        <w:t xml:space="preserve">adopted. </w:t>
      </w:r>
      <w:r w:rsidR="00440934">
        <w:rPr>
          <w:lang w:val="en-GB" w:eastAsia="ko-KR"/>
        </w:rPr>
        <w:t>Using LLS, the impact of inter-cell interference may not be modelled. Therefore</w:t>
      </w:r>
      <w:r w:rsidR="006A4AEA">
        <w:rPr>
          <w:lang w:val="en-GB" w:eastAsia="ko-KR"/>
        </w:rPr>
        <w:t>, SLS s</w:t>
      </w:r>
      <w:r w:rsidR="00916DF2">
        <w:rPr>
          <w:lang w:val="en-GB" w:eastAsia="ko-KR"/>
        </w:rPr>
        <w:t xml:space="preserve">hould be used to evaluate the coverage metric. </w:t>
      </w:r>
    </w:p>
    <w:p w14:paraId="071C1E94" w14:textId="51C0C0B1" w:rsidR="009751C3" w:rsidRPr="00972DBB" w:rsidRDefault="0020553E" w:rsidP="009751C3">
      <w:pPr>
        <w:rPr>
          <w:b/>
          <w:lang w:val="en-GB" w:eastAsia="zh-CN"/>
        </w:rPr>
      </w:pPr>
      <w:r w:rsidRPr="00972DBB">
        <w:rPr>
          <w:b/>
          <w:u w:val="single"/>
          <w:lang w:val="en-GB" w:eastAsia="zh-CN"/>
        </w:rPr>
        <w:t xml:space="preserve">Proposal </w:t>
      </w:r>
      <w:r w:rsidRPr="00972DBB">
        <w:rPr>
          <w:b/>
          <w:u w:val="single"/>
          <w:lang w:val="en-GB" w:eastAsia="zh-CN"/>
        </w:rPr>
        <w:fldChar w:fldCharType="begin"/>
      </w:r>
      <w:r w:rsidRPr="00972DBB">
        <w:rPr>
          <w:b/>
          <w:u w:val="single"/>
          <w:lang w:val="en-GB" w:eastAsia="zh-CN"/>
        </w:rPr>
        <w:instrText xml:space="preserve"> seq prop </w:instrText>
      </w:r>
      <w:r w:rsidRPr="00972DBB">
        <w:rPr>
          <w:b/>
          <w:u w:val="single"/>
          <w:lang w:val="en-GB" w:eastAsia="zh-CN"/>
        </w:rPr>
        <w:fldChar w:fldCharType="separate"/>
      </w:r>
      <w:r w:rsidR="003875AC">
        <w:rPr>
          <w:b/>
          <w:noProof/>
          <w:u w:val="single"/>
          <w:lang w:val="en-GB" w:eastAsia="zh-CN"/>
        </w:rPr>
        <w:t>11</w:t>
      </w:r>
      <w:r w:rsidRPr="00972DBB">
        <w:rPr>
          <w:b/>
          <w:u w:val="single"/>
          <w:lang w:val="en-GB" w:eastAsia="zh-CN"/>
        </w:rPr>
        <w:fldChar w:fldCharType="end"/>
      </w:r>
      <w:r w:rsidRPr="00972DBB">
        <w:rPr>
          <w:b/>
          <w:lang w:val="en-GB" w:eastAsia="zh-CN"/>
        </w:rPr>
        <w:t>:</w:t>
      </w:r>
      <w:r w:rsidR="009751C3" w:rsidRPr="00972DBB">
        <w:rPr>
          <w:b/>
          <w:lang w:val="en-GB" w:eastAsia="zh-CN"/>
        </w:rPr>
        <w:t>Coverage metric using SLS evaluation</w:t>
      </w:r>
      <w:r w:rsidRPr="00972DBB">
        <w:rPr>
          <w:b/>
          <w:lang w:val="en-GB" w:eastAsia="zh-CN"/>
        </w:rPr>
        <w:t xml:space="preserve"> to accurately account for inter-gNB CLI.</w:t>
      </w:r>
    </w:p>
    <w:p w14:paraId="1D3000A0" w14:textId="26F8C0FA" w:rsidR="0075491A" w:rsidRDefault="0075491A" w:rsidP="002A0705">
      <w:pPr>
        <w:pStyle w:val="Heading3"/>
        <w:rPr>
          <w:lang w:eastAsia="zh-CN"/>
        </w:rPr>
      </w:pPr>
      <w:r>
        <w:rPr>
          <w:lang w:eastAsia="zh-CN"/>
        </w:rPr>
        <w:t>Slot structure and UL/DL subband</w:t>
      </w:r>
      <w:r w:rsidR="00B819F4">
        <w:rPr>
          <w:lang w:eastAsia="zh-CN"/>
        </w:rPr>
        <w:t xml:space="preserve"> configurations</w:t>
      </w:r>
    </w:p>
    <w:tbl>
      <w:tblPr>
        <w:tblStyle w:val="TableGrid"/>
        <w:tblW w:w="0" w:type="auto"/>
        <w:tblLook w:val="04A0" w:firstRow="1" w:lastRow="0" w:firstColumn="1" w:lastColumn="0" w:noHBand="0" w:noVBand="1"/>
      </w:tblPr>
      <w:tblGrid>
        <w:gridCol w:w="9962"/>
      </w:tblGrid>
      <w:tr w:rsidR="00771500" w14:paraId="7205EC89" w14:textId="77777777" w:rsidTr="00560CC5">
        <w:tc>
          <w:tcPr>
            <w:tcW w:w="9962" w:type="dxa"/>
          </w:tcPr>
          <w:p w14:paraId="5376EA11" w14:textId="77777777" w:rsidR="00560CC5" w:rsidRPr="00A73542" w:rsidRDefault="00560CC5" w:rsidP="00A73542">
            <w:pPr>
              <w:spacing w:after="0"/>
              <w:rPr>
                <w:u w:val="single"/>
                <w:lang w:eastAsia="zh-CN"/>
              </w:rPr>
            </w:pPr>
            <w:r w:rsidRPr="00A73542">
              <w:rPr>
                <w:b/>
                <w:bCs/>
                <w:highlight w:val="green"/>
                <w:u w:val="single"/>
                <w:lang w:val="en-GB" w:eastAsia="zh-CN"/>
              </w:rPr>
              <w:t>Agreement:</w:t>
            </w:r>
          </w:p>
          <w:p w14:paraId="1664AA35" w14:textId="5267876E" w:rsidR="00367459" w:rsidRPr="00A73542" w:rsidRDefault="00560CC5" w:rsidP="00A73542">
            <w:pPr>
              <w:spacing w:before="0" w:after="0"/>
              <w:rPr>
                <w:lang w:val="en-GB" w:eastAsia="zh-CN"/>
              </w:rPr>
            </w:pPr>
            <w:r w:rsidRPr="00560CC5">
              <w:rPr>
                <w:lang w:val="en-GB" w:eastAsia="zh-CN"/>
              </w:rPr>
              <w:t>For performance evaluation and comparison between baseline legacy TDD operation and SBFD operation under SBFD Deployment Case 1 (Non-coexistence case with single SBFD subband configuration), consider the following alternatives:</w:t>
            </w:r>
          </w:p>
          <w:p w14:paraId="223F6F3F" w14:textId="006242D5" w:rsidR="00560CC5" w:rsidRPr="00560CC5" w:rsidRDefault="00560CC5" w:rsidP="00A73542">
            <w:pPr>
              <w:numPr>
                <w:ilvl w:val="0"/>
                <w:numId w:val="57"/>
              </w:numPr>
              <w:spacing w:before="0" w:after="100" w:afterAutospacing="1"/>
              <w:rPr>
                <w:lang w:eastAsia="zh-CN"/>
              </w:rPr>
            </w:pPr>
            <w:r w:rsidRPr="00560CC5">
              <w:rPr>
                <w:lang w:val="en-GB" w:eastAsia="zh-CN"/>
              </w:rPr>
              <w:t xml:space="preserve">Alt 2 (No SBFD DL subband in the slots/symbols that correspond to UL slots/symbols in legacy TDD): </w:t>
            </w:r>
          </w:p>
          <w:p w14:paraId="769B94BB"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49A5C9C3"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SBFD: Frame structure#2 (XXXXU), where X denotes a SBFD slot. In time domain, SBFD UL subband spans all the symbols in a SBFD slot. In frequency domain, SBFD UL subband is about [20%] of the channel bandwidth.</w:t>
            </w:r>
          </w:p>
          <w:p w14:paraId="783A132E"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4 (strive for the same UL/DL resource ratio between Legacy TDD and SBFD): </w:t>
            </w:r>
          </w:p>
          <w:p w14:paraId="66FEC7A4"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573DC933"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SBFD: Frame structure#3 (XXXXX), where X denotes a SBFD slot. In time domain, SBFD UL subband spans all the symbols in a SBFD slot. In frequency domain, SBFD UL subband is about [20%] of the channel bandwidth.</w:t>
            </w:r>
          </w:p>
          <w:p w14:paraId="785C9592"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1 (No SBFD DL subband in the slots/symbols that correspond to UL slots/symbols in legacy TDD): </w:t>
            </w:r>
          </w:p>
          <w:p w14:paraId="12E2FF66"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296C9B30"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SBFD: Frame structure#1 (DXXXU), where X denotes a SBFD slot. In time domain, SBFD UL subband spans all the symbols in a SBFD slot. In frequency domain, SBFD UL subband is about [20%] of the channel bandwidth</w:t>
            </w:r>
          </w:p>
          <w:p w14:paraId="468A3D94"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3 (strive for the same UL/DL resource ratio between Legacy TDD and SBFD): </w:t>
            </w:r>
          </w:p>
          <w:p w14:paraId="406938FF"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{DDSUU}, where S=[12D:2G:0U]</w:t>
            </w:r>
          </w:p>
          <w:p w14:paraId="1FBC6D80" w14:textId="77777777" w:rsidR="00560CC5" w:rsidRPr="00560CC5" w:rsidRDefault="00560CC5" w:rsidP="00A73542">
            <w:pPr>
              <w:numPr>
                <w:ilvl w:val="1"/>
                <w:numId w:val="57"/>
              </w:numPr>
              <w:spacing w:before="0" w:after="0"/>
              <w:rPr>
                <w:lang w:eastAsia="zh-CN"/>
              </w:rPr>
            </w:pPr>
            <w:r w:rsidRPr="00560CC5">
              <w:rPr>
                <w:lang w:val="en-GB" w:eastAsia="zh-CN"/>
              </w:rPr>
              <w:t>SBFD: Frame structure#2 (XXXXU), where X denotes a SBFD slot. In time domain, SBFD UL subband spans all the symbols in a SBFD slot. In frequency domain, SBFD UL subband is about [20%] of the channel bandwidth.</w:t>
            </w:r>
          </w:p>
          <w:p w14:paraId="7D3E9666" w14:textId="77777777" w:rsidR="00560CC5" w:rsidRDefault="00560CC5" w:rsidP="00A73542">
            <w:pPr>
              <w:spacing w:after="0"/>
              <w:rPr>
                <w:lang w:val="en-GB" w:eastAsia="zh-CN"/>
              </w:rPr>
            </w:pPr>
            <w:r w:rsidRPr="00560CC5">
              <w:rPr>
                <w:lang w:val="en-GB" w:eastAsia="zh-CN"/>
              </w:rPr>
              <w:t>FFS: whether dynamic TDD can optionally be used for legacy TDD for comparison.</w:t>
            </w:r>
          </w:p>
          <w:p w14:paraId="055DA42C" w14:textId="77777777" w:rsidR="002D1491" w:rsidRPr="006B0B6E" w:rsidRDefault="002D1491" w:rsidP="002D1491">
            <w:pPr>
              <w:spacing w:after="0"/>
              <w:rPr>
                <w:u w:val="single"/>
                <w:lang w:eastAsia="zh-CN"/>
              </w:rPr>
            </w:pPr>
            <w:r w:rsidRPr="006B0B6E">
              <w:rPr>
                <w:b/>
                <w:bCs/>
                <w:highlight w:val="green"/>
                <w:u w:val="single"/>
                <w:lang w:val="en-GB" w:eastAsia="zh-CN"/>
              </w:rPr>
              <w:t>Agreement:</w:t>
            </w:r>
          </w:p>
          <w:p w14:paraId="61B9C06B" w14:textId="77777777" w:rsidR="002D1491" w:rsidRPr="002D1491" w:rsidRDefault="002D1491" w:rsidP="00A73542">
            <w:pPr>
              <w:spacing w:before="0" w:after="0"/>
              <w:rPr>
                <w:lang w:eastAsia="zh-CN"/>
              </w:rPr>
            </w:pPr>
            <w:r w:rsidRPr="002D1491">
              <w:rPr>
                <w:lang w:val="en-GB" w:eastAsia="zh-CN"/>
              </w:rPr>
              <w:t>For SBFD evaluation, consider the following for SBFD subband configurations:</w:t>
            </w:r>
          </w:p>
          <w:p w14:paraId="2E17B4B2" w14:textId="77777777" w:rsidR="002D1491" w:rsidRPr="002D1491" w:rsidRDefault="002D1491" w:rsidP="00A73542">
            <w:pPr>
              <w:numPr>
                <w:ilvl w:val="0"/>
                <w:numId w:val="58"/>
              </w:numPr>
              <w:spacing w:before="0" w:after="0"/>
              <w:rPr>
                <w:lang w:eastAsia="zh-CN"/>
              </w:rPr>
            </w:pPr>
            <w:r w:rsidRPr="002D1491">
              <w:rPr>
                <w:lang w:val="en-GB" w:eastAsia="zh-CN"/>
              </w:rPr>
              <w:t>SBFD Subband configuration#1 with {DUD} pattern, which means one SBFD slot consists of one UL subband at the center of the channel bandwidth and two DL subbands at two sides of the channel bandwidth.</w:t>
            </w:r>
          </w:p>
          <w:p w14:paraId="5E7BD2C0" w14:textId="77777777" w:rsidR="002D1491" w:rsidRPr="002D1491" w:rsidRDefault="002D1491" w:rsidP="00A73542">
            <w:pPr>
              <w:numPr>
                <w:ilvl w:val="0"/>
                <w:numId w:val="58"/>
              </w:numPr>
              <w:spacing w:before="0" w:after="0"/>
              <w:rPr>
                <w:lang w:eastAsia="zh-CN"/>
              </w:rPr>
            </w:pPr>
            <w:r w:rsidRPr="002D1491">
              <w:rPr>
                <w:lang w:val="en-GB" w:eastAsia="zh-CN"/>
              </w:rPr>
              <w:t>SBFD Subband configuration#2 with {DU} pattern, which means one SBFD slot consists of one UL subband at one side of the channel bandwidth and one DL subband at the other side of the channel bandwidth.</w:t>
            </w:r>
          </w:p>
          <w:p w14:paraId="4F50F188" w14:textId="77777777" w:rsidR="002D1491" w:rsidRPr="002D1491" w:rsidRDefault="002D1491" w:rsidP="00A73542">
            <w:pPr>
              <w:numPr>
                <w:ilvl w:val="0"/>
                <w:numId w:val="58"/>
              </w:numPr>
              <w:spacing w:before="0" w:after="0"/>
              <w:rPr>
                <w:lang w:eastAsia="zh-CN"/>
              </w:rPr>
            </w:pPr>
            <w:r w:rsidRPr="002D1491">
              <w:rPr>
                <w:lang w:val="en-GB" w:eastAsia="zh-CN"/>
              </w:rPr>
              <w:t>Use the following parameters for description of SBFD subband configuration in evaluation assumptions:</w:t>
            </w:r>
          </w:p>
          <w:p w14:paraId="6F4EC9D1" w14:textId="77777777" w:rsidR="002D1491" w:rsidRPr="002D1491" w:rsidRDefault="002D1491" w:rsidP="00A73542">
            <w:pPr>
              <w:numPr>
                <w:ilvl w:val="1"/>
                <w:numId w:val="58"/>
              </w:numPr>
              <w:spacing w:after="0"/>
              <w:rPr>
                <w:lang w:eastAsia="zh-CN"/>
              </w:rPr>
            </w:pPr>
            <w:r w:rsidRPr="002D1491">
              <w:rPr>
                <w:lang w:val="en-GB" w:eastAsia="zh-CN"/>
              </w:rPr>
              <w:t>N</w:t>
            </w:r>
            <w:r w:rsidRPr="002D1491">
              <w:rPr>
                <w:vertAlign w:val="subscript"/>
                <w:lang w:val="en-GB" w:eastAsia="zh-CN"/>
              </w:rPr>
              <w:t>D</w:t>
            </w:r>
            <w:r w:rsidRPr="002D1491">
              <w:rPr>
                <w:lang w:val="en-GB" w:eastAsia="zh-CN"/>
              </w:rPr>
              <w:t>: the number of RBs in one DL subband</w:t>
            </w:r>
          </w:p>
          <w:p w14:paraId="3CA147D8" w14:textId="77777777" w:rsidR="002D1491" w:rsidRPr="002D1491" w:rsidRDefault="002D1491" w:rsidP="00A73542">
            <w:pPr>
              <w:numPr>
                <w:ilvl w:val="1"/>
                <w:numId w:val="58"/>
              </w:numPr>
              <w:spacing w:after="0"/>
              <w:rPr>
                <w:lang w:eastAsia="zh-CN"/>
              </w:rPr>
            </w:pPr>
            <w:r w:rsidRPr="002D1491">
              <w:rPr>
                <w:lang w:val="en-GB" w:eastAsia="zh-CN"/>
              </w:rPr>
              <w:t>N</w:t>
            </w:r>
            <w:r w:rsidRPr="002D1491">
              <w:rPr>
                <w:vertAlign w:val="subscript"/>
                <w:lang w:val="en-GB" w:eastAsia="zh-CN"/>
              </w:rPr>
              <w:t>U</w:t>
            </w:r>
            <w:r w:rsidRPr="002D1491">
              <w:rPr>
                <w:lang w:val="en-GB" w:eastAsia="zh-CN"/>
              </w:rPr>
              <w:t>: the number of RBs in one UL subband</w:t>
            </w:r>
          </w:p>
          <w:p w14:paraId="64C2FA0F" w14:textId="77777777" w:rsidR="002D1491" w:rsidRPr="00A73542" w:rsidRDefault="002D1491" w:rsidP="002D1491">
            <w:pPr>
              <w:numPr>
                <w:ilvl w:val="1"/>
                <w:numId w:val="58"/>
              </w:numPr>
              <w:spacing w:after="0"/>
              <w:rPr>
                <w:lang w:eastAsia="zh-CN"/>
              </w:rPr>
            </w:pPr>
            <w:r w:rsidRPr="002D1491">
              <w:rPr>
                <w:lang w:val="en-GB" w:eastAsia="zh-CN"/>
              </w:rPr>
              <w:t>N</w:t>
            </w:r>
            <w:r w:rsidRPr="002D1491">
              <w:rPr>
                <w:vertAlign w:val="subscript"/>
                <w:lang w:val="en-GB" w:eastAsia="zh-CN"/>
              </w:rPr>
              <w:t>G</w:t>
            </w:r>
            <w:r w:rsidRPr="002D1491">
              <w:rPr>
                <w:lang w:val="en-GB" w:eastAsia="zh-CN"/>
              </w:rPr>
              <w:t>: the number of RBs in one guard band between one UL subband and one DL subband</w:t>
            </w:r>
          </w:p>
          <w:p w14:paraId="33F37488" w14:textId="51DB4A6C" w:rsidR="002D1491" w:rsidRPr="00A73542" w:rsidRDefault="002D1491" w:rsidP="00A73542">
            <w:pPr>
              <w:spacing w:after="0"/>
              <w:ind w:left="1440"/>
              <w:rPr>
                <w:lang w:eastAsia="zh-CN"/>
              </w:rPr>
            </w:pPr>
          </w:p>
        </w:tc>
      </w:tr>
    </w:tbl>
    <w:p w14:paraId="1743EA58" w14:textId="77777777" w:rsidR="00560CC5" w:rsidRDefault="00560CC5" w:rsidP="0034555D">
      <w:pPr>
        <w:jc w:val="both"/>
        <w:rPr>
          <w:lang w:val="en-GB" w:eastAsia="zh-CN"/>
        </w:rPr>
      </w:pPr>
    </w:p>
    <w:p w14:paraId="3851C97F" w14:textId="44B68D88" w:rsidR="004910F3" w:rsidRDefault="00E11D2D" w:rsidP="0034555D">
      <w:pPr>
        <w:jc w:val="both"/>
        <w:rPr>
          <w:lang w:val="en-GB" w:eastAsia="zh-CN"/>
        </w:rPr>
      </w:pPr>
      <w:r>
        <w:rPr>
          <w:lang w:val="en-GB" w:eastAsia="zh-CN"/>
        </w:rPr>
        <w:t xml:space="preserve">In RAN1 meeting, 4 alternatives for the slot format </w:t>
      </w:r>
      <w:r w:rsidR="00BA6363">
        <w:rPr>
          <w:lang w:val="en-GB" w:eastAsia="zh-CN"/>
        </w:rPr>
        <w:t>summarized</w:t>
      </w:r>
      <w:r w:rsidR="00273BEB">
        <w:rPr>
          <w:lang w:val="en-GB" w:eastAsia="zh-CN"/>
        </w:rPr>
        <w:t xml:space="preserve"> in Table below</w:t>
      </w:r>
      <w:r w:rsidR="00BA6363">
        <w:rPr>
          <w:lang w:val="en-GB" w:eastAsia="zh-CN"/>
        </w:rPr>
        <w:t xml:space="preserve"> for both the SBFD and baseline legacy TDD deployment. </w:t>
      </w:r>
      <w:r w:rsidR="001F4D0A">
        <w:rPr>
          <w:lang w:val="en-GB" w:eastAsia="zh-CN"/>
        </w:rPr>
        <w:t>The SBFD slot (X) can be either configured with {DUD} or {DU} pattern.</w:t>
      </w:r>
      <w:r w:rsidR="00262476">
        <w:rPr>
          <w:lang w:val="en-GB" w:eastAsia="zh-CN"/>
        </w:rPr>
        <w:t xml:space="preserve"> The number of RBs and for DL </w:t>
      </w:r>
      <w:r w:rsidR="00262476">
        <w:rPr>
          <w:lang w:val="en-GB" w:eastAsia="zh-CN"/>
        </w:rPr>
        <w:lastRenderedPageBreak/>
        <w:t xml:space="preserve">subband and guard band will </w:t>
      </w:r>
      <w:r w:rsidR="00A466A3">
        <w:rPr>
          <w:lang w:val="en-GB" w:eastAsia="zh-CN"/>
        </w:rPr>
        <w:t>depend</w:t>
      </w:r>
      <w:r w:rsidR="00262476">
        <w:rPr>
          <w:lang w:val="en-GB" w:eastAsia="zh-CN"/>
        </w:rPr>
        <w:t xml:space="preserve"> on the system BW/SCS and the gNB capability for self-interference mitigation. </w:t>
      </w:r>
      <w:r w:rsidR="00B952C0">
        <w:rPr>
          <w:lang w:val="en-GB" w:eastAsia="zh-CN"/>
        </w:rPr>
        <w:t>Assuming</w:t>
      </w:r>
      <w:r w:rsidR="00D72F84">
        <w:rPr>
          <w:lang w:val="en-GB" w:eastAsia="zh-CN"/>
        </w:rPr>
        <w:t xml:space="preserve"> a 2% guardband for the SBFD, the table below compare the </w:t>
      </w:r>
      <w:r w:rsidR="00CA7DFA">
        <w:rPr>
          <w:lang w:val="en-GB" w:eastAsia="zh-CN"/>
        </w:rPr>
        <w:t>UL, DL</w:t>
      </w:r>
      <w:r w:rsidR="00D72F84">
        <w:rPr>
          <w:lang w:val="en-GB" w:eastAsia="zh-CN"/>
        </w:rPr>
        <w:t xml:space="preserve"> and Guardband (or guard symbols) resource</w:t>
      </w:r>
      <w:r w:rsidR="000C3756">
        <w:rPr>
          <w:lang w:val="en-GB" w:eastAsia="zh-CN"/>
        </w:rPr>
        <w:t>s</w:t>
      </w:r>
      <w:r w:rsidR="00D72F84">
        <w:rPr>
          <w:lang w:val="en-GB" w:eastAsia="zh-CN"/>
        </w:rPr>
        <w:t xml:space="preserve"> percentile for the </w:t>
      </w:r>
      <w:r w:rsidR="000C3756">
        <w:rPr>
          <w:lang w:val="en-GB" w:eastAsia="zh-CN"/>
        </w:rPr>
        <w:t xml:space="preserve">SBFD (TDD) respectively. </w:t>
      </w:r>
    </w:p>
    <w:p w14:paraId="02BA1741" w14:textId="74E69417" w:rsidR="00A466A3" w:rsidRDefault="00A466A3" w:rsidP="00A73542">
      <w:pPr>
        <w:pStyle w:val="Caption"/>
        <w:keepNext/>
        <w:jc w:val="center"/>
      </w:pPr>
      <w:r>
        <w:t xml:space="preserve">Table </w:t>
      </w:r>
      <w:fldSimple w:instr=" SEQ Table \* ARABIC ">
        <w:r w:rsidR="003875AC">
          <w:rPr>
            <w:noProof/>
          </w:rPr>
          <w:t>2</w:t>
        </w:r>
      </w:fldSimple>
      <w:r>
        <w:t>: slot format configuration for SBFD evaluation</w:t>
      </w:r>
    </w:p>
    <w:tbl>
      <w:tblPr>
        <w:tblStyle w:val="GridTable6Colorful"/>
        <w:tblW w:w="9276" w:type="dxa"/>
        <w:jc w:val="center"/>
        <w:tblLook w:val="0420" w:firstRow="1" w:lastRow="0" w:firstColumn="0" w:lastColumn="0" w:noHBand="0" w:noVBand="1"/>
      </w:tblPr>
      <w:tblGrid>
        <w:gridCol w:w="1520"/>
        <w:gridCol w:w="1389"/>
        <w:gridCol w:w="1389"/>
        <w:gridCol w:w="2565"/>
        <w:gridCol w:w="2397"/>
        <w:gridCol w:w="16"/>
      </w:tblGrid>
      <w:tr w:rsidR="0048005B" w:rsidRPr="004910F3" w14:paraId="7B0CBB26" w14:textId="77777777" w:rsidTr="00D33486">
        <w:trPr>
          <w:cnfStyle w:val="100000000000" w:firstRow="1" w:lastRow="0" w:firstColumn="0" w:lastColumn="0" w:oddVBand="0" w:evenVBand="0" w:oddHBand="0" w:evenHBand="0" w:firstRowFirstColumn="0" w:firstRowLastColumn="0" w:lastRowFirstColumn="0" w:lastRowLastColumn="0"/>
          <w:trHeight w:val="291"/>
          <w:jc w:val="center"/>
        </w:trPr>
        <w:tc>
          <w:tcPr>
            <w:tcW w:w="0" w:type="dxa"/>
          </w:tcPr>
          <w:p w14:paraId="1CE398B9" w14:textId="77777777" w:rsidR="0048005B" w:rsidRPr="004910F3" w:rsidRDefault="0048005B" w:rsidP="00262476">
            <w:pPr>
              <w:jc w:val="center"/>
              <w:rPr>
                <w:b w:val="0"/>
                <w:bCs w:val="0"/>
                <w:lang w:eastAsia="zh-CN"/>
              </w:rPr>
            </w:pPr>
          </w:p>
        </w:tc>
        <w:tc>
          <w:tcPr>
            <w:tcW w:w="0" w:type="dxa"/>
            <w:hideMark/>
          </w:tcPr>
          <w:p w14:paraId="500F0ACC" w14:textId="76726041" w:rsidR="0048005B" w:rsidRPr="004910F3" w:rsidRDefault="0048005B" w:rsidP="00A73542">
            <w:pPr>
              <w:jc w:val="center"/>
              <w:rPr>
                <w:lang w:eastAsia="zh-CN"/>
              </w:rPr>
            </w:pPr>
            <w:r w:rsidRPr="004910F3">
              <w:rPr>
                <w:lang w:eastAsia="zh-CN"/>
              </w:rPr>
              <w:t>Alt-1</w:t>
            </w:r>
          </w:p>
        </w:tc>
        <w:tc>
          <w:tcPr>
            <w:tcW w:w="0" w:type="dxa"/>
            <w:hideMark/>
          </w:tcPr>
          <w:p w14:paraId="6C1E1A89" w14:textId="77777777" w:rsidR="0048005B" w:rsidRPr="004910F3" w:rsidRDefault="0048005B" w:rsidP="00A73542">
            <w:pPr>
              <w:jc w:val="center"/>
              <w:rPr>
                <w:lang w:eastAsia="zh-CN"/>
              </w:rPr>
            </w:pPr>
            <w:r w:rsidRPr="004910F3">
              <w:rPr>
                <w:lang w:eastAsia="zh-CN"/>
              </w:rPr>
              <w:t>Alt-2</w:t>
            </w:r>
          </w:p>
        </w:tc>
        <w:tc>
          <w:tcPr>
            <w:tcW w:w="1734" w:type="dxa"/>
            <w:hideMark/>
          </w:tcPr>
          <w:p w14:paraId="59ECDF39" w14:textId="77777777" w:rsidR="0048005B" w:rsidRPr="004910F3" w:rsidRDefault="0048005B" w:rsidP="00A73542">
            <w:pPr>
              <w:jc w:val="center"/>
              <w:rPr>
                <w:lang w:eastAsia="zh-CN"/>
              </w:rPr>
            </w:pPr>
            <w:r w:rsidRPr="004910F3">
              <w:rPr>
                <w:lang w:eastAsia="zh-CN"/>
              </w:rPr>
              <w:t>Alt-3</w:t>
            </w:r>
          </w:p>
        </w:tc>
        <w:tc>
          <w:tcPr>
            <w:tcW w:w="1631" w:type="dxa"/>
            <w:gridSpan w:val="2"/>
            <w:hideMark/>
          </w:tcPr>
          <w:p w14:paraId="6F3C6572" w14:textId="77777777" w:rsidR="0048005B" w:rsidRPr="004910F3" w:rsidRDefault="0048005B" w:rsidP="00A73542">
            <w:pPr>
              <w:jc w:val="center"/>
              <w:rPr>
                <w:lang w:eastAsia="zh-CN"/>
              </w:rPr>
            </w:pPr>
            <w:r w:rsidRPr="004910F3">
              <w:rPr>
                <w:lang w:eastAsia="zh-CN"/>
              </w:rPr>
              <w:t>Alt-4</w:t>
            </w:r>
          </w:p>
        </w:tc>
      </w:tr>
      <w:tr w:rsidR="001047D6" w:rsidRPr="004910F3" w14:paraId="318F533A" w14:textId="77777777" w:rsidTr="00835CEB">
        <w:trPr>
          <w:gridAfter w:val="1"/>
          <w:cnfStyle w:val="000000100000" w:firstRow="0" w:lastRow="0" w:firstColumn="0" w:lastColumn="0" w:oddVBand="0" w:evenVBand="0" w:oddHBand="1" w:evenHBand="0" w:firstRowFirstColumn="0" w:firstRowLastColumn="0" w:lastRowFirstColumn="0" w:lastRowLastColumn="0"/>
          <w:wAfter w:w="11" w:type="dxa"/>
          <w:trHeight w:val="570"/>
          <w:jc w:val="center"/>
        </w:trPr>
        <w:tc>
          <w:tcPr>
            <w:tcW w:w="0" w:type="dxa"/>
            <w:vAlign w:val="center"/>
          </w:tcPr>
          <w:p w14:paraId="45DA5870" w14:textId="677C443F" w:rsidR="0048005B" w:rsidRPr="004910F3" w:rsidRDefault="0048005B">
            <w:pPr>
              <w:jc w:val="center"/>
              <w:rPr>
                <w:lang w:eastAsia="zh-CN"/>
              </w:rPr>
            </w:pPr>
            <w:r w:rsidRPr="004910F3">
              <w:rPr>
                <w:lang w:eastAsia="zh-CN"/>
              </w:rPr>
              <w:t>SBFD</w:t>
            </w:r>
            <w:r>
              <w:rPr>
                <w:lang w:eastAsia="zh-CN"/>
              </w:rPr>
              <w:t xml:space="preserve"> Slot format</w:t>
            </w:r>
          </w:p>
        </w:tc>
        <w:tc>
          <w:tcPr>
            <w:tcW w:w="0" w:type="dxa"/>
            <w:vAlign w:val="center"/>
            <w:hideMark/>
          </w:tcPr>
          <w:p w14:paraId="3F519B79" w14:textId="272EB4C9" w:rsidR="0048005B" w:rsidRPr="004910F3" w:rsidRDefault="0048005B" w:rsidP="00A73542">
            <w:pPr>
              <w:jc w:val="center"/>
              <w:rPr>
                <w:lang w:eastAsia="zh-CN"/>
              </w:rPr>
            </w:pPr>
            <w:r w:rsidRPr="004910F3">
              <w:rPr>
                <w:lang w:eastAsia="zh-CN"/>
              </w:rPr>
              <w:t>DXXXU</w:t>
            </w:r>
          </w:p>
        </w:tc>
        <w:tc>
          <w:tcPr>
            <w:tcW w:w="0" w:type="dxa"/>
            <w:vAlign w:val="center"/>
            <w:hideMark/>
          </w:tcPr>
          <w:p w14:paraId="38C65151" w14:textId="77777777" w:rsidR="0048005B" w:rsidRPr="004910F3" w:rsidRDefault="0048005B" w:rsidP="00A73542">
            <w:pPr>
              <w:jc w:val="center"/>
              <w:rPr>
                <w:lang w:eastAsia="zh-CN"/>
              </w:rPr>
            </w:pPr>
            <w:r w:rsidRPr="004910F3">
              <w:rPr>
                <w:lang w:eastAsia="zh-CN"/>
              </w:rPr>
              <w:t>XXXXU</w:t>
            </w:r>
          </w:p>
        </w:tc>
        <w:tc>
          <w:tcPr>
            <w:tcW w:w="1734" w:type="dxa"/>
            <w:vAlign w:val="center"/>
            <w:hideMark/>
          </w:tcPr>
          <w:p w14:paraId="2B2A5A88" w14:textId="77777777" w:rsidR="0048005B" w:rsidRPr="004910F3" w:rsidRDefault="0048005B" w:rsidP="00A73542">
            <w:pPr>
              <w:jc w:val="center"/>
              <w:rPr>
                <w:lang w:eastAsia="zh-CN"/>
              </w:rPr>
            </w:pPr>
            <w:r w:rsidRPr="004910F3">
              <w:rPr>
                <w:lang w:eastAsia="zh-CN"/>
              </w:rPr>
              <w:t>XXXXU</w:t>
            </w:r>
          </w:p>
        </w:tc>
        <w:tc>
          <w:tcPr>
            <w:tcW w:w="1620" w:type="dxa"/>
            <w:vAlign w:val="center"/>
            <w:hideMark/>
          </w:tcPr>
          <w:p w14:paraId="12DFDF89" w14:textId="77777777" w:rsidR="0048005B" w:rsidRPr="004910F3" w:rsidRDefault="0048005B" w:rsidP="00A73542">
            <w:pPr>
              <w:jc w:val="center"/>
              <w:rPr>
                <w:lang w:eastAsia="zh-CN"/>
              </w:rPr>
            </w:pPr>
            <w:r w:rsidRPr="004910F3">
              <w:rPr>
                <w:lang w:eastAsia="zh-CN"/>
              </w:rPr>
              <w:t>XXXXX</w:t>
            </w:r>
          </w:p>
        </w:tc>
      </w:tr>
      <w:tr w:rsidR="00303F92" w:rsidRPr="004910F3" w14:paraId="28A8DE0B" w14:textId="77777777" w:rsidTr="00D33486">
        <w:trPr>
          <w:gridAfter w:val="1"/>
          <w:wAfter w:w="11" w:type="dxa"/>
          <w:trHeight w:val="570"/>
          <w:jc w:val="center"/>
        </w:trPr>
        <w:tc>
          <w:tcPr>
            <w:tcW w:w="0" w:type="dxa"/>
            <w:vAlign w:val="center"/>
          </w:tcPr>
          <w:p w14:paraId="2564FF8A" w14:textId="129585BC" w:rsidR="0048005B" w:rsidRPr="004910F3" w:rsidRDefault="0048005B">
            <w:pPr>
              <w:jc w:val="center"/>
              <w:rPr>
                <w:lang w:eastAsia="zh-CN"/>
              </w:rPr>
            </w:pPr>
            <w:r>
              <w:rPr>
                <w:lang w:eastAsia="zh-CN"/>
              </w:rPr>
              <w:t>SBFD Resource utilization (UL, DL, guard band)</w:t>
            </w:r>
          </w:p>
        </w:tc>
        <w:tc>
          <w:tcPr>
            <w:tcW w:w="0" w:type="dxa"/>
            <w:vAlign w:val="center"/>
          </w:tcPr>
          <w:p w14:paraId="511FF4A0" w14:textId="327190BF" w:rsidR="0048005B" w:rsidRPr="004910F3" w:rsidRDefault="0048005B">
            <w:pPr>
              <w:jc w:val="center"/>
              <w:rPr>
                <w:lang w:eastAsia="zh-CN"/>
              </w:rPr>
            </w:pPr>
            <w:r>
              <w:rPr>
                <w:lang w:eastAsia="zh-CN"/>
              </w:rPr>
              <w:t>(32%, 66.8%, 1.2%)</w:t>
            </w:r>
          </w:p>
        </w:tc>
        <w:tc>
          <w:tcPr>
            <w:tcW w:w="0" w:type="dxa"/>
            <w:vAlign w:val="center"/>
          </w:tcPr>
          <w:p w14:paraId="51F87305" w14:textId="1B8B8EEE" w:rsidR="0048005B" w:rsidRPr="004910F3" w:rsidRDefault="0048005B">
            <w:pPr>
              <w:jc w:val="center"/>
              <w:rPr>
                <w:lang w:eastAsia="zh-CN"/>
              </w:rPr>
            </w:pPr>
            <w:r>
              <w:rPr>
                <w:lang w:eastAsia="zh-CN"/>
              </w:rPr>
              <w:t>(36%, 62.4% 1.6%)</w:t>
            </w:r>
          </w:p>
        </w:tc>
        <w:tc>
          <w:tcPr>
            <w:tcW w:w="1734" w:type="dxa"/>
            <w:vAlign w:val="center"/>
          </w:tcPr>
          <w:p w14:paraId="436158F0" w14:textId="0788A1D7" w:rsidR="0048005B" w:rsidRPr="004910F3" w:rsidRDefault="0048005B">
            <w:pPr>
              <w:jc w:val="center"/>
              <w:rPr>
                <w:lang w:eastAsia="zh-CN"/>
              </w:rPr>
            </w:pPr>
            <w:r>
              <w:rPr>
                <w:lang w:eastAsia="zh-CN"/>
              </w:rPr>
              <w:t>(36%, 62.4% 1.6%)</w:t>
            </w:r>
          </w:p>
        </w:tc>
        <w:tc>
          <w:tcPr>
            <w:tcW w:w="1620" w:type="dxa"/>
            <w:vAlign w:val="center"/>
          </w:tcPr>
          <w:p w14:paraId="089DCC07" w14:textId="55C969FD" w:rsidR="0048005B" w:rsidRPr="004910F3" w:rsidRDefault="0048005B">
            <w:pPr>
              <w:jc w:val="center"/>
              <w:rPr>
                <w:lang w:eastAsia="zh-CN"/>
              </w:rPr>
            </w:pPr>
            <w:r>
              <w:rPr>
                <w:lang w:eastAsia="zh-CN"/>
              </w:rPr>
              <w:t>(20%, 78% 2%)</w:t>
            </w:r>
          </w:p>
        </w:tc>
      </w:tr>
      <w:tr w:rsidR="001047D6" w:rsidRPr="004910F3" w14:paraId="0ED077A6" w14:textId="77777777" w:rsidTr="00835CEB">
        <w:trPr>
          <w:gridAfter w:val="1"/>
          <w:cnfStyle w:val="000000100000" w:firstRow="0" w:lastRow="0" w:firstColumn="0" w:lastColumn="0" w:oddVBand="0" w:evenVBand="0" w:oddHBand="1" w:evenHBand="0" w:firstRowFirstColumn="0" w:firstRowLastColumn="0" w:lastRowFirstColumn="0" w:lastRowLastColumn="0"/>
          <w:wAfter w:w="11" w:type="dxa"/>
          <w:trHeight w:val="81"/>
          <w:jc w:val="center"/>
        </w:trPr>
        <w:tc>
          <w:tcPr>
            <w:tcW w:w="0" w:type="dxa"/>
            <w:vAlign w:val="center"/>
          </w:tcPr>
          <w:p w14:paraId="69CBD4B6" w14:textId="20C2D2A8" w:rsidR="0048005B" w:rsidRPr="004910F3" w:rsidRDefault="0048005B">
            <w:pPr>
              <w:jc w:val="center"/>
              <w:rPr>
                <w:lang w:eastAsia="zh-CN"/>
              </w:rPr>
            </w:pPr>
            <w:r>
              <w:rPr>
                <w:lang w:eastAsia="zh-CN"/>
              </w:rPr>
              <w:t>Static TDD Slot format</w:t>
            </w:r>
          </w:p>
        </w:tc>
        <w:tc>
          <w:tcPr>
            <w:tcW w:w="0" w:type="dxa"/>
            <w:vAlign w:val="center"/>
            <w:hideMark/>
          </w:tcPr>
          <w:p w14:paraId="4945C0B9" w14:textId="54E4D4FD" w:rsidR="0048005B" w:rsidRPr="004910F3" w:rsidRDefault="0048005B" w:rsidP="00A73542">
            <w:pPr>
              <w:jc w:val="center"/>
              <w:rPr>
                <w:lang w:eastAsia="zh-CN"/>
              </w:rPr>
            </w:pPr>
            <w:r w:rsidRPr="004910F3">
              <w:rPr>
                <w:lang w:eastAsia="zh-CN"/>
              </w:rPr>
              <w:t>DDDSU</w:t>
            </w:r>
          </w:p>
        </w:tc>
        <w:tc>
          <w:tcPr>
            <w:tcW w:w="0" w:type="dxa"/>
            <w:vAlign w:val="center"/>
            <w:hideMark/>
          </w:tcPr>
          <w:p w14:paraId="13FF639C" w14:textId="77777777" w:rsidR="0048005B" w:rsidRPr="004910F3" w:rsidRDefault="0048005B" w:rsidP="00A73542">
            <w:pPr>
              <w:jc w:val="center"/>
              <w:rPr>
                <w:lang w:eastAsia="zh-CN"/>
              </w:rPr>
            </w:pPr>
            <w:r w:rsidRPr="004910F3">
              <w:rPr>
                <w:lang w:eastAsia="zh-CN"/>
              </w:rPr>
              <w:t>DDDSU</w:t>
            </w:r>
          </w:p>
        </w:tc>
        <w:tc>
          <w:tcPr>
            <w:tcW w:w="1734" w:type="dxa"/>
            <w:vAlign w:val="center"/>
            <w:hideMark/>
          </w:tcPr>
          <w:p w14:paraId="479D0873" w14:textId="77777777" w:rsidR="0048005B" w:rsidRPr="004910F3" w:rsidRDefault="0048005B" w:rsidP="00A73542">
            <w:pPr>
              <w:jc w:val="center"/>
              <w:rPr>
                <w:lang w:eastAsia="zh-CN"/>
              </w:rPr>
            </w:pPr>
            <w:r w:rsidRPr="004910F3">
              <w:rPr>
                <w:lang w:eastAsia="zh-CN"/>
              </w:rPr>
              <w:t>DDSUU</w:t>
            </w:r>
          </w:p>
        </w:tc>
        <w:tc>
          <w:tcPr>
            <w:tcW w:w="1620" w:type="dxa"/>
            <w:vAlign w:val="center"/>
            <w:hideMark/>
          </w:tcPr>
          <w:p w14:paraId="6E5A0721" w14:textId="77777777" w:rsidR="0048005B" w:rsidRPr="004910F3" w:rsidRDefault="0048005B" w:rsidP="00A73542">
            <w:pPr>
              <w:jc w:val="center"/>
              <w:rPr>
                <w:lang w:eastAsia="zh-CN"/>
              </w:rPr>
            </w:pPr>
            <w:r w:rsidRPr="004910F3">
              <w:rPr>
                <w:lang w:eastAsia="zh-CN"/>
              </w:rPr>
              <w:t>DDDSU</w:t>
            </w:r>
          </w:p>
        </w:tc>
      </w:tr>
      <w:tr w:rsidR="00303F92" w:rsidRPr="004910F3" w14:paraId="4921E625" w14:textId="77777777" w:rsidTr="00D33486">
        <w:trPr>
          <w:gridAfter w:val="1"/>
          <w:wAfter w:w="11" w:type="dxa"/>
          <w:trHeight w:val="570"/>
          <w:jc w:val="center"/>
        </w:trPr>
        <w:tc>
          <w:tcPr>
            <w:tcW w:w="0" w:type="dxa"/>
            <w:vAlign w:val="center"/>
          </w:tcPr>
          <w:p w14:paraId="3A50F579" w14:textId="4CCC3C7A" w:rsidR="0048005B" w:rsidRPr="004910F3" w:rsidRDefault="00CA7DFA">
            <w:pPr>
              <w:jc w:val="center"/>
              <w:rPr>
                <w:lang w:eastAsia="zh-CN"/>
              </w:rPr>
            </w:pPr>
            <w:r>
              <w:rPr>
                <w:lang w:eastAsia="zh-CN"/>
              </w:rPr>
              <w:t xml:space="preserve">TDD </w:t>
            </w:r>
            <w:r w:rsidR="0048005B">
              <w:rPr>
                <w:lang w:eastAsia="zh-CN"/>
              </w:rPr>
              <w:t>Resource utilization (</w:t>
            </w:r>
            <w:r w:rsidR="00092B1C">
              <w:rPr>
                <w:lang w:eastAsia="zh-CN"/>
              </w:rPr>
              <w:t>UL, DL</w:t>
            </w:r>
            <w:r w:rsidR="0048005B">
              <w:rPr>
                <w:lang w:eastAsia="zh-CN"/>
              </w:rPr>
              <w:t>,</w:t>
            </w:r>
            <w:r>
              <w:rPr>
                <w:lang w:eastAsia="zh-CN"/>
              </w:rPr>
              <w:t xml:space="preserve"> </w:t>
            </w:r>
            <w:r w:rsidR="0048005B">
              <w:rPr>
                <w:lang w:eastAsia="zh-CN"/>
              </w:rPr>
              <w:t>guard</w:t>
            </w:r>
            <w:r>
              <w:rPr>
                <w:lang w:eastAsia="zh-CN"/>
              </w:rPr>
              <w:t xml:space="preserve"> </w:t>
            </w:r>
            <w:r w:rsidR="0048005B">
              <w:rPr>
                <w:lang w:eastAsia="zh-CN"/>
              </w:rPr>
              <w:t>period)</w:t>
            </w:r>
          </w:p>
        </w:tc>
        <w:tc>
          <w:tcPr>
            <w:tcW w:w="0" w:type="dxa"/>
            <w:vAlign w:val="center"/>
          </w:tcPr>
          <w:p w14:paraId="4EE6044A" w14:textId="554DCA7A" w:rsidR="0048005B" w:rsidRPr="004910F3" w:rsidRDefault="0048005B">
            <w:pPr>
              <w:jc w:val="center"/>
              <w:rPr>
                <w:lang w:eastAsia="zh-CN"/>
              </w:rPr>
            </w:pPr>
            <w:r>
              <w:rPr>
                <w:lang w:eastAsia="zh-CN"/>
              </w:rPr>
              <w:t>(20%, 77%, 3%)</w:t>
            </w:r>
          </w:p>
        </w:tc>
        <w:tc>
          <w:tcPr>
            <w:tcW w:w="0" w:type="dxa"/>
            <w:vAlign w:val="center"/>
          </w:tcPr>
          <w:p w14:paraId="693F62D9" w14:textId="1AEE1935" w:rsidR="0048005B" w:rsidRPr="004910F3" w:rsidRDefault="0048005B">
            <w:pPr>
              <w:jc w:val="center"/>
              <w:rPr>
                <w:lang w:eastAsia="zh-CN"/>
              </w:rPr>
            </w:pPr>
            <w:r>
              <w:rPr>
                <w:lang w:eastAsia="zh-CN"/>
              </w:rPr>
              <w:t>(20%, 77%, 3%)</w:t>
            </w:r>
          </w:p>
        </w:tc>
        <w:tc>
          <w:tcPr>
            <w:tcW w:w="1734" w:type="dxa"/>
            <w:vAlign w:val="center"/>
          </w:tcPr>
          <w:p w14:paraId="3FC0021D" w14:textId="2B4A2E11" w:rsidR="0048005B" w:rsidRPr="004910F3" w:rsidRDefault="0048005B">
            <w:pPr>
              <w:jc w:val="center"/>
              <w:rPr>
                <w:lang w:eastAsia="zh-CN"/>
              </w:rPr>
            </w:pPr>
            <w:r>
              <w:rPr>
                <w:lang w:eastAsia="zh-CN"/>
              </w:rPr>
              <w:t>(40%, 57%,3%)</w:t>
            </w:r>
          </w:p>
        </w:tc>
        <w:tc>
          <w:tcPr>
            <w:tcW w:w="1620" w:type="dxa"/>
            <w:vAlign w:val="center"/>
          </w:tcPr>
          <w:p w14:paraId="441DDFDC" w14:textId="57E18005" w:rsidR="0048005B" w:rsidRPr="004910F3" w:rsidRDefault="0048005B">
            <w:pPr>
              <w:jc w:val="center"/>
              <w:rPr>
                <w:lang w:eastAsia="zh-CN"/>
              </w:rPr>
            </w:pPr>
            <w:r>
              <w:rPr>
                <w:lang w:eastAsia="zh-CN"/>
              </w:rPr>
              <w:t>(20%, 77%, 3%)</w:t>
            </w:r>
          </w:p>
        </w:tc>
      </w:tr>
    </w:tbl>
    <w:p w14:paraId="3F5072F2" w14:textId="77777777" w:rsidR="004910F3" w:rsidRDefault="004910F3" w:rsidP="0034555D">
      <w:pPr>
        <w:jc w:val="both"/>
        <w:rPr>
          <w:lang w:val="en-GB" w:eastAsia="zh-CN"/>
        </w:rPr>
      </w:pPr>
    </w:p>
    <w:p w14:paraId="03C1B878" w14:textId="2CF5B6F1" w:rsidR="00A466A3" w:rsidRDefault="000A7577" w:rsidP="0034555D">
      <w:pPr>
        <w:jc w:val="both"/>
        <w:rPr>
          <w:lang w:val="en-GB" w:eastAsia="zh-CN"/>
        </w:rPr>
      </w:pPr>
      <w:r>
        <w:rPr>
          <w:lang w:val="en-GB" w:eastAsia="zh-CN"/>
        </w:rPr>
        <w:t xml:space="preserve">Comparing </w:t>
      </w:r>
      <w:r w:rsidR="00B26657">
        <w:rPr>
          <w:lang w:val="en-GB" w:eastAsia="zh-CN"/>
        </w:rPr>
        <w:t xml:space="preserve">the UL and DL resources for the four </w:t>
      </w:r>
      <w:r w:rsidR="00CA7DFA">
        <w:rPr>
          <w:lang w:val="en-GB" w:eastAsia="zh-CN"/>
        </w:rPr>
        <w:t>alternatives</w:t>
      </w:r>
      <w:r w:rsidR="00B26657">
        <w:rPr>
          <w:lang w:val="en-GB" w:eastAsia="zh-CN"/>
        </w:rPr>
        <w:t xml:space="preserve">, only Alt-4 achieve fair comparison </w:t>
      </w:r>
      <w:r w:rsidR="00AE5D0A">
        <w:rPr>
          <w:lang w:val="en-GB" w:eastAsia="zh-CN"/>
        </w:rPr>
        <w:t xml:space="preserve">in terms of </w:t>
      </w:r>
      <w:r w:rsidR="00CA7DFA">
        <w:rPr>
          <w:lang w:val="en-GB" w:eastAsia="zh-CN"/>
        </w:rPr>
        <w:t xml:space="preserve">UL, DL and guard (band or period) </w:t>
      </w:r>
      <w:r w:rsidR="003F60CD">
        <w:rPr>
          <w:lang w:val="en-GB" w:eastAsia="zh-CN"/>
        </w:rPr>
        <w:t>resource utilization for both SBFD and TDD</w:t>
      </w:r>
      <w:r w:rsidR="00CA7DFA">
        <w:rPr>
          <w:lang w:val="en-GB" w:eastAsia="zh-CN"/>
        </w:rPr>
        <w:t>. Alt 3 is also</w:t>
      </w:r>
      <w:r w:rsidR="005770B6">
        <w:rPr>
          <w:lang w:val="en-GB" w:eastAsia="zh-CN"/>
        </w:rPr>
        <w:t xml:space="preserve"> very close in terms of similar resource utilization between SBFD and TDD. </w:t>
      </w:r>
    </w:p>
    <w:p w14:paraId="3BA353FD" w14:textId="6DE46341" w:rsidR="005770B6" w:rsidRDefault="00303F92" w:rsidP="0034555D">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Pr>
          <w:b/>
          <w:bCs/>
          <w:lang w:val="en-GB" w:eastAsia="zh-CN"/>
        </w:rPr>
        <w:t xml:space="preserve">Alt 4 and Alt 3 </w:t>
      </w:r>
      <w:r w:rsidR="00A0438E">
        <w:rPr>
          <w:b/>
          <w:bCs/>
          <w:lang w:val="en-GB" w:eastAsia="zh-CN"/>
        </w:rPr>
        <w:t>represent fair comparison between SBFD and TDD in terms of DL and UL resources.</w:t>
      </w:r>
    </w:p>
    <w:p w14:paraId="3BD0A732" w14:textId="35174B34" w:rsidR="000511DC" w:rsidRDefault="00D11638" w:rsidP="0034555D">
      <w:pPr>
        <w:jc w:val="both"/>
        <w:rPr>
          <w:lang w:eastAsia="zh-CN"/>
        </w:rPr>
      </w:pPr>
      <w:r>
        <w:rPr>
          <w:lang w:eastAsia="zh-CN"/>
        </w:rPr>
        <w:t>From the UE perspectives</w:t>
      </w:r>
      <w:r w:rsidR="00237AF1">
        <w:rPr>
          <w:lang w:eastAsia="zh-CN"/>
        </w:rPr>
        <w:t xml:space="preserve"> in SBFD slot</w:t>
      </w:r>
      <w:r>
        <w:rPr>
          <w:lang w:eastAsia="zh-CN"/>
        </w:rPr>
        <w:t xml:space="preserve">, all slots can be considered as </w:t>
      </w:r>
      <w:r w:rsidR="007743E9">
        <w:rPr>
          <w:lang w:eastAsia="zh-CN"/>
        </w:rPr>
        <w:t>flexible</w:t>
      </w:r>
      <w:r>
        <w:rPr>
          <w:lang w:eastAsia="zh-CN"/>
        </w:rPr>
        <w:t xml:space="preserve"> slot</w:t>
      </w:r>
      <w:r w:rsidR="007743E9">
        <w:rPr>
          <w:lang w:eastAsia="zh-CN"/>
        </w:rPr>
        <w:t xml:space="preserve">. gNB by dynamic scheduling can </w:t>
      </w:r>
      <w:r w:rsidR="00B0440E">
        <w:rPr>
          <w:lang w:eastAsia="zh-CN"/>
        </w:rPr>
        <w:t>grant UE UL</w:t>
      </w:r>
      <w:r w:rsidR="00576AF8">
        <w:rPr>
          <w:lang w:eastAsia="zh-CN"/>
        </w:rPr>
        <w:t>/DL</w:t>
      </w:r>
      <w:r w:rsidR="00B0440E">
        <w:rPr>
          <w:lang w:eastAsia="zh-CN"/>
        </w:rPr>
        <w:t xml:space="preserve"> transmission </w:t>
      </w:r>
      <w:r w:rsidR="00576AF8">
        <w:rPr>
          <w:lang w:eastAsia="zh-CN"/>
        </w:rPr>
        <w:t xml:space="preserve">or reception </w:t>
      </w:r>
      <w:r w:rsidR="00B0440E">
        <w:rPr>
          <w:lang w:eastAsia="zh-CN"/>
        </w:rPr>
        <w:t>in UL</w:t>
      </w:r>
      <w:r w:rsidR="00576AF8">
        <w:rPr>
          <w:lang w:eastAsia="zh-CN"/>
        </w:rPr>
        <w:t>/DL</w:t>
      </w:r>
      <w:r w:rsidR="00B0440E">
        <w:rPr>
          <w:lang w:eastAsia="zh-CN"/>
        </w:rPr>
        <w:t xml:space="preserve"> subband</w:t>
      </w:r>
      <w:r w:rsidR="00576AF8">
        <w:rPr>
          <w:lang w:eastAsia="zh-CN"/>
        </w:rPr>
        <w:t xml:space="preserve">. </w:t>
      </w:r>
      <w:r w:rsidR="00B0440E">
        <w:rPr>
          <w:lang w:eastAsia="zh-CN"/>
        </w:rPr>
        <w:t xml:space="preserve"> </w:t>
      </w:r>
      <w:r w:rsidR="000511DC">
        <w:rPr>
          <w:lang w:eastAsia="zh-CN"/>
        </w:rPr>
        <w:t xml:space="preserve">For DL CSI acquisition, gNB can </w:t>
      </w:r>
      <w:r w:rsidR="00C657A2">
        <w:rPr>
          <w:lang w:eastAsia="zh-CN"/>
        </w:rPr>
        <w:t xml:space="preserve">utilize few symbols within a slot for wideband UL </w:t>
      </w:r>
      <w:r w:rsidR="00732ED6">
        <w:rPr>
          <w:lang w:eastAsia="zh-CN"/>
        </w:rPr>
        <w:t xml:space="preserve">SRS </w:t>
      </w:r>
      <w:r w:rsidR="00C657A2">
        <w:rPr>
          <w:lang w:eastAsia="zh-CN"/>
        </w:rPr>
        <w:t xml:space="preserve">reception. </w:t>
      </w:r>
      <w:r w:rsidR="00ED2D9C">
        <w:rPr>
          <w:lang w:eastAsia="zh-CN"/>
        </w:rPr>
        <w:t xml:space="preserve">Similarly, </w:t>
      </w:r>
      <w:r w:rsidR="00732ED6">
        <w:rPr>
          <w:lang w:eastAsia="zh-CN"/>
        </w:rPr>
        <w:t xml:space="preserve">few </w:t>
      </w:r>
      <w:r w:rsidR="00E149DC">
        <w:rPr>
          <w:lang w:eastAsia="zh-CN"/>
        </w:rPr>
        <w:t>symbols</w:t>
      </w:r>
      <w:r w:rsidR="00EE1E7A">
        <w:rPr>
          <w:lang w:eastAsia="zh-CN"/>
        </w:rPr>
        <w:t xml:space="preserve"> can be used for wideband DL CSI-RS transmission.</w:t>
      </w:r>
    </w:p>
    <w:p w14:paraId="5275384C" w14:textId="109B7914" w:rsidR="00973567" w:rsidRDefault="00973567" w:rsidP="008568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33F7D">
        <w:rPr>
          <w:b/>
          <w:bCs/>
          <w:lang w:val="en-GB" w:eastAsia="zh-CN"/>
        </w:rPr>
        <w:t>For</w:t>
      </w:r>
      <w:r>
        <w:rPr>
          <w:b/>
          <w:bCs/>
          <w:lang w:val="en-GB" w:eastAsia="zh-CN"/>
        </w:rPr>
        <w:t xml:space="preserve"> </w:t>
      </w:r>
      <w:r w:rsidR="00D33F7D">
        <w:rPr>
          <w:b/>
          <w:bCs/>
          <w:lang w:val="en-GB" w:eastAsia="zh-CN"/>
        </w:rPr>
        <w:t xml:space="preserve">SLS </w:t>
      </w:r>
      <w:r w:rsidR="00000093">
        <w:rPr>
          <w:b/>
          <w:bCs/>
          <w:lang w:val="en-GB" w:eastAsia="zh-CN"/>
        </w:rPr>
        <w:t>evaluation, SBFD is transparent to the UE</w:t>
      </w:r>
      <w:r w:rsidR="00191714">
        <w:rPr>
          <w:b/>
          <w:bCs/>
          <w:lang w:val="en-GB" w:eastAsia="zh-CN"/>
        </w:rPr>
        <w:t xml:space="preserve"> where all slots are flexible</w:t>
      </w:r>
      <w:r w:rsidR="00D33F7D">
        <w:rPr>
          <w:b/>
          <w:iCs/>
          <w:szCs w:val="16"/>
          <w:lang w:val="en-GB" w:eastAsia="ko-KR"/>
        </w:rPr>
        <w:t xml:space="preserve"> from UE </w:t>
      </w:r>
      <w:r w:rsidR="00474A5E">
        <w:rPr>
          <w:b/>
          <w:iCs/>
          <w:szCs w:val="16"/>
          <w:lang w:val="en-GB" w:eastAsia="ko-KR"/>
        </w:rPr>
        <w:t>perspective</w:t>
      </w:r>
      <w:r w:rsidR="00D33F7D">
        <w:rPr>
          <w:b/>
          <w:iCs/>
          <w:szCs w:val="16"/>
          <w:lang w:val="en-GB" w:eastAsia="ko-KR"/>
        </w:rPr>
        <w:t>.</w:t>
      </w:r>
      <w:r w:rsidR="00474A5E">
        <w:rPr>
          <w:b/>
          <w:iCs/>
          <w:szCs w:val="16"/>
          <w:lang w:val="en-GB" w:eastAsia="ko-KR"/>
        </w:rPr>
        <w:t xml:space="preserve"> </w:t>
      </w:r>
      <w:r w:rsidR="00F173B1">
        <w:rPr>
          <w:b/>
          <w:iCs/>
          <w:szCs w:val="16"/>
          <w:lang w:val="en-GB" w:eastAsia="ko-KR"/>
        </w:rPr>
        <w:t xml:space="preserve">gNB </w:t>
      </w:r>
      <w:r w:rsidR="00844048">
        <w:rPr>
          <w:b/>
          <w:iCs/>
          <w:szCs w:val="16"/>
          <w:lang w:val="en-GB" w:eastAsia="ko-KR"/>
        </w:rPr>
        <w:t>dynamically</w:t>
      </w:r>
      <w:r w:rsidR="00563C90">
        <w:rPr>
          <w:b/>
          <w:iCs/>
          <w:szCs w:val="16"/>
          <w:lang w:val="en-GB" w:eastAsia="ko-KR"/>
        </w:rPr>
        <w:t xml:space="preserve"> </w:t>
      </w:r>
      <w:r w:rsidR="00844048">
        <w:rPr>
          <w:b/>
          <w:iCs/>
          <w:szCs w:val="16"/>
          <w:lang w:val="en-GB" w:eastAsia="ko-KR"/>
        </w:rPr>
        <w:t xml:space="preserve">schedules the UE within the UL or DL subbands of the SBFD slot. </w:t>
      </w:r>
    </w:p>
    <w:p w14:paraId="35FED49C" w14:textId="729814BC" w:rsidR="0092207B" w:rsidRPr="00F76497" w:rsidRDefault="00856890" w:rsidP="00BC44B1">
      <w:pPr>
        <w:pStyle w:val="ListParagraph"/>
        <w:numPr>
          <w:ilvl w:val="0"/>
          <w:numId w:val="43"/>
        </w:numPr>
        <w:jc w:val="both"/>
        <w:rPr>
          <w:b/>
          <w:szCs w:val="16"/>
          <w:lang w:val="en-GB" w:eastAsia="ko-KR"/>
        </w:rPr>
      </w:pPr>
      <w:r w:rsidRPr="00F76497">
        <w:rPr>
          <w:rFonts w:ascii="Times New Roman" w:eastAsia="SimSun" w:hAnsi="Times New Roman"/>
          <w:b/>
          <w:iCs/>
          <w:sz w:val="20"/>
          <w:szCs w:val="16"/>
          <w:lang w:val="en-GB" w:eastAsia="ko-KR"/>
        </w:rPr>
        <w:t>Full band CSI (</w:t>
      </w:r>
      <w:r w:rsidR="00B254F4" w:rsidRPr="00F76497">
        <w:rPr>
          <w:rFonts w:ascii="Times New Roman" w:eastAsia="SimSun" w:hAnsi="Times New Roman"/>
          <w:b/>
          <w:iCs/>
          <w:sz w:val="20"/>
          <w:szCs w:val="16"/>
          <w:lang w:val="en-GB" w:eastAsia="ko-KR"/>
        </w:rPr>
        <w:t>SRS</w:t>
      </w:r>
      <w:r w:rsidR="00E10682" w:rsidRPr="00F76497">
        <w:rPr>
          <w:rFonts w:ascii="Times New Roman" w:eastAsia="SimSun" w:hAnsi="Times New Roman"/>
          <w:b/>
          <w:iCs/>
          <w:sz w:val="20"/>
          <w:szCs w:val="16"/>
          <w:lang w:val="en-GB" w:eastAsia="ko-KR"/>
        </w:rPr>
        <w:t xml:space="preserve"> </w:t>
      </w:r>
      <w:r w:rsidR="00B254F4" w:rsidRPr="00F76497">
        <w:rPr>
          <w:rFonts w:ascii="Times New Roman" w:eastAsia="SimSun" w:hAnsi="Times New Roman"/>
          <w:b/>
          <w:iCs/>
          <w:sz w:val="20"/>
          <w:szCs w:val="16"/>
          <w:lang w:val="en-GB" w:eastAsia="ko-KR"/>
        </w:rPr>
        <w:t>and CSI-RS</w:t>
      </w:r>
      <w:r w:rsidRPr="00F76497">
        <w:rPr>
          <w:rFonts w:ascii="Times New Roman" w:eastAsia="SimSun" w:hAnsi="Times New Roman"/>
          <w:b/>
          <w:iCs/>
          <w:sz w:val="20"/>
          <w:szCs w:val="16"/>
          <w:lang w:val="en-GB" w:eastAsia="ko-KR"/>
        </w:rPr>
        <w:t>) can be enabled at som</w:t>
      </w:r>
      <w:r w:rsidR="00566648" w:rsidRPr="00F76497">
        <w:rPr>
          <w:rFonts w:ascii="Times New Roman" w:eastAsia="SimSun" w:hAnsi="Times New Roman"/>
          <w:b/>
          <w:iCs/>
          <w:sz w:val="20"/>
          <w:szCs w:val="16"/>
          <w:lang w:val="en-GB" w:eastAsia="ko-KR"/>
        </w:rPr>
        <w:t xml:space="preserve">e </w:t>
      </w:r>
      <w:r w:rsidR="00B74D61" w:rsidRPr="00F76497">
        <w:rPr>
          <w:rFonts w:ascii="Times New Roman" w:eastAsia="SimSun" w:hAnsi="Times New Roman"/>
          <w:b/>
          <w:iCs/>
          <w:sz w:val="20"/>
          <w:szCs w:val="16"/>
          <w:lang w:val="en-GB" w:eastAsia="ko-KR"/>
        </w:rPr>
        <w:t xml:space="preserve">non-SBFD symbols </w:t>
      </w:r>
    </w:p>
    <w:p w14:paraId="662B6ECF" w14:textId="77777777" w:rsidR="00F76497" w:rsidRDefault="00F76497" w:rsidP="00F76497">
      <w:pPr>
        <w:pStyle w:val="ListParagraph"/>
        <w:jc w:val="both"/>
        <w:rPr>
          <w:rFonts w:ascii="Times New Roman" w:eastAsia="SimSun" w:hAnsi="Times New Roman"/>
          <w:b/>
          <w:iCs/>
          <w:sz w:val="20"/>
          <w:szCs w:val="16"/>
          <w:lang w:val="en-GB" w:eastAsia="ko-KR"/>
        </w:rPr>
      </w:pPr>
    </w:p>
    <w:p w14:paraId="2529DD31" w14:textId="321DD34F" w:rsidR="00E46B17" w:rsidRDefault="00CC301C" w:rsidP="00051C9A">
      <w:pPr>
        <w:jc w:val="both"/>
        <w:rPr>
          <w:b/>
          <w:szCs w:val="16"/>
          <w:lang w:val="en-GB" w:eastAsia="ko-KR"/>
        </w:rPr>
      </w:pPr>
      <w:r w:rsidRPr="00D33486">
        <w:rPr>
          <w:bCs/>
          <w:szCs w:val="16"/>
          <w:lang w:val="en-GB" w:eastAsia="ko-KR"/>
        </w:rPr>
        <w:t>For Deployment case 3-2</w:t>
      </w:r>
      <w:r w:rsidR="004C2A4A" w:rsidRPr="00D33486">
        <w:rPr>
          <w:bCs/>
          <w:szCs w:val="16"/>
          <w:lang w:val="en-GB" w:eastAsia="ko-KR"/>
        </w:rPr>
        <w:t xml:space="preserve"> </w:t>
      </w:r>
      <w:r w:rsidR="000E066E" w:rsidRPr="00D33486">
        <w:rPr>
          <w:bCs/>
          <w:szCs w:val="16"/>
          <w:lang w:val="en-GB" w:eastAsia="ko-KR"/>
        </w:rPr>
        <w:t xml:space="preserve">(HetNet), </w:t>
      </w:r>
      <w:r w:rsidR="0039533D" w:rsidRPr="00D33486">
        <w:rPr>
          <w:bCs/>
          <w:szCs w:val="16"/>
          <w:lang w:val="en-GB" w:eastAsia="ko-KR"/>
        </w:rPr>
        <w:t>the</w:t>
      </w:r>
      <w:r w:rsidR="00424761" w:rsidRPr="00D33486">
        <w:rPr>
          <w:bCs/>
          <w:szCs w:val="16"/>
          <w:lang w:val="en-GB" w:eastAsia="ko-KR"/>
        </w:rPr>
        <w:t xml:space="preserve"> first layer </w:t>
      </w:r>
      <w:r w:rsidR="001677E2" w:rsidRPr="00D33486">
        <w:rPr>
          <w:bCs/>
          <w:szCs w:val="16"/>
          <w:lang w:val="en-GB" w:eastAsia="ko-KR"/>
        </w:rPr>
        <w:t xml:space="preserve">can be configured </w:t>
      </w:r>
      <w:r w:rsidR="00424761" w:rsidRPr="00D33486">
        <w:rPr>
          <w:bCs/>
          <w:szCs w:val="16"/>
          <w:lang w:val="en-GB" w:eastAsia="ko-KR"/>
        </w:rPr>
        <w:t xml:space="preserve">with static TDD </w:t>
      </w:r>
      <w:r w:rsidR="00B27A9A" w:rsidRPr="00D33486">
        <w:rPr>
          <w:bCs/>
          <w:szCs w:val="16"/>
          <w:lang w:val="en-GB" w:eastAsia="ko-KR"/>
        </w:rPr>
        <w:t xml:space="preserve">with ‘DDDSU’ </w:t>
      </w:r>
      <w:r w:rsidR="001677E2" w:rsidRPr="00D33486">
        <w:rPr>
          <w:bCs/>
          <w:szCs w:val="16"/>
          <w:lang w:val="en-GB" w:eastAsia="ko-KR"/>
        </w:rPr>
        <w:t xml:space="preserve">frame structure and </w:t>
      </w:r>
      <w:r w:rsidR="00E01586" w:rsidRPr="00D33486">
        <w:rPr>
          <w:bCs/>
          <w:szCs w:val="16"/>
          <w:lang w:val="en-GB" w:eastAsia="ko-KR"/>
        </w:rPr>
        <w:t xml:space="preserve">Layer-2 with SBFD </w:t>
      </w:r>
      <w:r w:rsidR="00C967A8" w:rsidRPr="00D33486">
        <w:rPr>
          <w:bCs/>
          <w:szCs w:val="16"/>
          <w:lang w:val="en-GB" w:eastAsia="ko-KR"/>
        </w:rPr>
        <w:t xml:space="preserve">deployment </w:t>
      </w:r>
      <w:r w:rsidR="001677E2" w:rsidRPr="00D33486">
        <w:rPr>
          <w:bCs/>
          <w:szCs w:val="16"/>
          <w:lang w:val="en-GB" w:eastAsia="ko-KR"/>
        </w:rPr>
        <w:t>can use Alt-4 frame structure ‘XXXXX’</w:t>
      </w:r>
      <w:r w:rsidR="001677E2">
        <w:rPr>
          <w:b/>
          <w:szCs w:val="16"/>
          <w:lang w:val="en-GB" w:eastAsia="ko-KR"/>
        </w:rPr>
        <w:t xml:space="preserve">. </w:t>
      </w:r>
    </w:p>
    <w:p w14:paraId="00E3ED50" w14:textId="1933E015" w:rsidR="00101B42" w:rsidRPr="00E620B7" w:rsidRDefault="00101B42" w:rsidP="00D33486">
      <w:pPr>
        <w:jc w:val="both"/>
        <w:rPr>
          <w:b/>
          <w:szCs w:val="16"/>
          <w:lang w:val="en-GB" w:eastAsia="ko-KR"/>
        </w:rPr>
      </w:pPr>
      <w:r w:rsidRPr="00972DBB">
        <w:rPr>
          <w:b/>
          <w:u w:val="single"/>
          <w:lang w:val="en-GB" w:eastAsia="zh-CN"/>
        </w:rPr>
        <w:t xml:space="preserve">Proposal </w:t>
      </w:r>
      <w:r w:rsidRPr="00972DBB">
        <w:rPr>
          <w:b/>
          <w:u w:val="single"/>
          <w:lang w:val="en-GB" w:eastAsia="zh-CN"/>
        </w:rPr>
        <w:fldChar w:fldCharType="begin"/>
      </w:r>
      <w:r w:rsidRPr="00972DBB">
        <w:rPr>
          <w:b/>
          <w:u w:val="single"/>
          <w:lang w:val="en-GB" w:eastAsia="zh-CN"/>
        </w:rPr>
        <w:instrText xml:space="preserve"> seq prop </w:instrText>
      </w:r>
      <w:r w:rsidRPr="00972DBB">
        <w:rPr>
          <w:b/>
          <w:u w:val="single"/>
          <w:lang w:val="en-GB" w:eastAsia="zh-CN"/>
        </w:rPr>
        <w:fldChar w:fldCharType="separate"/>
      </w:r>
      <w:r w:rsidR="003875AC">
        <w:rPr>
          <w:b/>
          <w:noProof/>
          <w:u w:val="single"/>
          <w:lang w:val="en-GB" w:eastAsia="zh-CN"/>
        </w:rPr>
        <w:t>12</w:t>
      </w:r>
      <w:r w:rsidRPr="00972DBB">
        <w:rPr>
          <w:b/>
          <w:u w:val="single"/>
          <w:lang w:val="en-GB" w:eastAsia="zh-CN"/>
        </w:rPr>
        <w:fldChar w:fldCharType="end"/>
      </w:r>
      <w:r w:rsidRPr="00972DBB">
        <w:rPr>
          <w:b/>
          <w:lang w:val="en-GB" w:eastAsia="zh-CN"/>
        </w:rPr>
        <w:t>:</w:t>
      </w:r>
      <w:r w:rsidR="0044438D" w:rsidRPr="0044438D">
        <w:t xml:space="preserve"> </w:t>
      </w:r>
      <w:r w:rsidR="0044438D" w:rsidRPr="0044438D">
        <w:rPr>
          <w:b/>
          <w:lang w:val="en-GB" w:eastAsia="zh-CN"/>
        </w:rPr>
        <w:t>For performance comparison between baseline legacy TDD network and SBFD Deployment Case 3-2</w:t>
      </w:r>
      <w:r w:rsidR="00F32FAA">
        <w:rPr>
          <w:b/>
          <w:lang w:val="en-GB" w:eastAsia="zh-CN"/>
        </w:rPr>
        <w:t xml:space="preserve">, layer-1 </w:t>
      </w:r>
      <w:r w:rsidR="00F6651A">
        <w:rPr>
          <w:b/>
          <w:lang w:val="en-GB" w:eastAsia="zh-CN"/>
        </w:rPr>
        <w:t>is based on static TDD configuration of ‘DDDSU’ and layer-2 is</w:t>
      </w:r>
      <w:r w:rsidR="00FB0F32">
        <w:rPr>
          <w:b/>
          <w:lang w:val="en-GB" w:eastAsia="zh-CN"/>
        </w:rPr>
        <w:t xml:space="preserve"> configured with SBFD</w:t>
      </w:r>
      <w:r w:rsidR="003B698A">
        <w:rPr>
          <w:b/>
          <w:lang w:val="en-GB" w:eastAsia="zh-CN"/>
        </w:rPr>
        <w:t xml:space="preserve"> Alt-4 frame </w:t>
      </w:r>
      <w:r w:rsidR="00944BD2">
        <w:rPr>
          <w:b/>
          <w:lang w:val="en-GB" w:eastAsia="zh-CN"/>
        </w:rPr>
        <w:t xml:space="preserve">structure. </w:t>
      </w:r>
    </w:p>
    <w:p w14:paraId="0FA11786" w14:textId="4F0468A6" w:rsidR="00C14805" w:rsidRDefault="00565474" w:rsidP="00493CEE">
      <w:pPr>
        <w:jc w:val="both"/>
        <w:rPr>
          <w:lang w:eastAsia="zh-CN"/>
        </w:rPr>
      </w:pPr>
      <w:r>
        <w:rPr>
          <w:lang w:eastAsia="zh-CN"/>
        </w:rPr>
        <w:t xml:space="preserve">For FR2, </w:t>
      </w:r>
      <w:r w:rsidR="0049709D">
        <w:rPr>
          <w:lang w:eastAsia="zh-CN"/>
        </w:rPr>
        <w:t>f</w:t>
      </w:r>
      <w:r w:rsidR="0049709D">
        <w:rPr>
          <w:lang w:val="en-GB" w:eastAsia="zh-CN"/>
        </w:rPr>
        <w:t>or legacy TDD deployment scenario</w:t>
      </w:r>
      <w:r w:rsidR="00C965A8">
        <w:rPr>
          <w:lang w:val="en-GB" w:eastAsia="zh-CN"/>
        </w:rPr>
        <w:t xml:space="preserve"> (and </w:t>
      </w:r>
      <w:r w:rsidR="000838D0">
        <w:rPr>
          <w:lang w:val="en-GB" w:eastAsia="zh-CN"/>
        </w:rPr>
        <w:t>dynamic TDD</w:t>
      </w:r>
      <w:r w:rsidR="00C965A8">
        <w:rPr>
          <w:lang w:val="en-GB" w:eastAsia="zh-CN"/>
        </w:rPr>
        <w:t>)</w:t>
      </w:r>
      <w:r w:rsidR="0049709D">
        <w:rPr>
          <w:lang w:val="en-GB" w:eastAsia="zh-CN"/>
        </w:rPr>
        <w:t xml:space="preserve"> and subband full duplex deployment scenario,</w:t>
      </w:r>
      <w:r w:rsidR="0049709D">
        <w:rPr>
          <w:lang w:eastAsia="zh-CN"/>
        </w:rPr>
        <w:t xml:space="preserve"> </w:t>
      </w:r>
      <w:r w:rsidR="00283BAF">
        <w:rPr>
          <w:lang w:eastAsia="zh-CN"/>
        </w:rPr>
        <w:t>it makes sense to support periodic reserved DL-only slots and UL-only slots for common control channels</w:t>
      </w:r>
      <w:r w:rsidR="00AC6462">
        <w:rPr>
          <w:lang w:eastAsia="zh-CN"/>
        </w:rPr>
        <w:t xml:space="preserve">. </w:t>
      </w:r>
      <w:r w:rsidR="006B5F0B">
        <w:rPr>
          <w:lang w:eastAsia="zh-CN"/>
        </w:rPr>
        <w:t xml:space="preserve">For example, assume SSB periodicity </w:t>
      </w:r>
      <w:r w:rsidR="001F4A8B">
        <w:rPr>
          <w:lang w:eastAsia="zh-CN"/>
        </w:rPr>
        <w:t xml:space="preserve">is 20ms </w:t>
      </w:r>
      <w:r w:rsidR="006D42AB">
        <w:rPr>
          <w:lang w:eastAsia="zh-CN"/>
        </w:rPr>
        <w:t xml:space="preserve">and </w:t>
      </w:r>
      <w:r w:rsidR="006372F1">
        <w:rPr>
          <w:lang w:eastAsia="zh-CN"/>
        </w:rPr>
        <w:t xml:space="preserve">there are 32 SSBs, </w:t>
      </w:r>
      <w:r w:rsidR="00234173">
        <w:rPr>
          <w:lang w:eastAsia="zh-CN"/>
        </w:rPr>
        <w:t xml:space="preserve">with </w:t>
      </w:r>
      <w:r w:rsidR="00706E8E">
        <w:rPr>
          <w:lang w:eastAsia="zh-CN"/>
        </w:rPr>
        <w:t xml:space="preserve">two SSBs configured per slot, </w:t>
      </w:r>
      <w:r w:rsidR="001F02DC">
        <w:rPr>
          <w:lang w:eastAsia="zh-CN"/>
        </w:rPr>
        <w:t>it needs at least 16 DL slots to transmit all SSBs in every 20 ms / 160 slots</w:t>
      </w:r>
      <w:r w:rsidR="00E8421F">
        <w:rPr>
          <w:lang w:eastAsia="zh-CN"/>
        </w:rPr>
        <w:t xml:space="preserve"> </w:t>
      </w:r>
      <w:r w:rsidR="003B417E">
        <w:rPr>
          <w:lang w:eastAsia="zh-CN"/>
        </w:rPr>
        <w:t xml:space="preserve">(SCS = 120 kHz). </w:t>
      </w:r>
      <w:r w:rsidR="00213EDF">
        <w:rPr>
          <w:lang w:eastAsia="zh-CN"/>
        </w:rPr>
        <w:t xml:space="preserve">Consider the defined slot </w:t>
      </w:r>
      <w:r w:rsidR="008B64FF">
        <w:rPr>
          <w:lang w:eastAsia="zh-CN"/>
        </w:rPr>
        <w:t xml:space="preserve">format has a repeated slot pattern of every 5 slots, </w:t>
      </w:r>
      <w:r w:rsidR="00BE708B">
        <w:rPr>
          <w:lang w:eastAsia="zh-CN"/>
        </w:rPr>
        <w:t xml:space="preserve">could </w:t>
      </w:r>
      <w:r w:rsidR="004A41DD">
        <w:rPr>
          <w:lang w:eastAsia="zh-CN"/>
        </w:rPr>
        <w:t xml:space="preserve">round </w:t>
      </w:r>
      <w:r w:rsidR="00C13471">
        <w:rPr>
          <w:lang w:eastAsia="zh-CN"/>
        </w:rPr>
        <w:t xml:space="preserve">the </w:t>
      </w:r>
      <w:r w:rsidR="004A41DD">
        <w:rPr>
          <w:lang w:eastAsia="zh-CN"/>
        </w:rPr>
        <w:t>16</w:t>
      </w:r>
      <w:r w:rsidR="00E722BE">
        <w:rPr>
          <w:lang w:eastAsia="zh-CN"/>
        </w:rPr>
        <w:t xml:space="preserve"> SSB</w:t>
      </w:r>
      <w:r w:rsidR="004A41DD">
        <w:rPr>
          <w:lang w:eastAsia="zh-CN"/>
        </w:rPr>
        <w:t xml:space="preserve"> </w:t>
      </w:r>
      <w:r w:rsidR="001E5CF7">
        <w:rPr>
          <w:lang w:eastAsia="zh-CN"/>
        </w:rPr>
        <w:t xml:space="preserve">slots up to 20 </w:t>
      </w:r>
      <w:r w:rsidR="00297E9B">
        <w:rPr>
          <w:lang w:eastAsia="zh-CN"/>
        </w:rPr>
        <w:t>slots reserved as DL-only slots for SSB transmissions</w:t>
      </w:r>
      <w:r w:rsidR="00922E75">
        <w:rPr>
          <w:lang w:eastAsia="zh-CN"/>
        </w:rPr>
        <w:t xml:space="preserve">. Similarly, </w:t>
      </w:r>
      <w:r w:rsidR="00C52387">
        <w:rPr>
          <w:lang w:eastAsia="zh-CN"/>
        </w:rPr>
        <w:t xml:space="preserve">assume RO periodicity is </w:t>
      </w:r>
      <w:r w:rsidR="004709E3">
        <w:rPr>
          <w:lang w:eastAsia="zh-CN"/>
        </w:rPr>
        <w:t xml:space="preserve">160 ms </w:t>
      </w:r>
      <w:r w:rsidR="005A7E78">
        <w:rPr>
          <w:lang w:eastAsia="zh-CN"/>
        </w:rPr>
        <w:t xml:space="preserve">/ </w:t>
      </w:r>
      <w:r w:rsidR="00663571">
        <w:rPr>
          <w:lang w:eastAsia="zh-CN"/>
        </w:rPr>
        <w:t>1280 slots (SCS = 120 kHz)</w:t>
      </w:r>
      <w:r w:rsidR="006731D4">
        <w:rPr>
          <w:lang w:eastAsia="zh-CN"/>
        </w:rPr>
        <w:t xml:space="preserve"> with </w:t>
      </w:r>
      <w:r w:rsidR="00065F6D">
        <w:rPr>
          <w:lang w:eastAsia="zh-CN"/>
        </w:rPr>
        <w:t xml:space="preserve">configuration of </w:t>
      </w:r>
      <w:r w:rsidR="007E0D89" w:rsidRPr="007E0D89">
        <w:rPr>
          <w:lang w:eastAsia="zh-CN"/>
        </w:rPr>
        <w:t>ssb-perRACH-Occasion = 1</w:t>
      </w:r>
      <w:r w:rsidR="00F861E6">
        <w:rPr>
          <w:lang w:eastAsia="zh-CN"/>
        </w:rPr>
        <w:t xml:space="preserve">, with </w:t>
      </w:r>
      <w:r w:rsidR="00B32616">
        <w:rPr>
          <w:lang w:eastAsia="zh-CN"/>
        </w:rPr>
        <w:t xml:space="preserve">2 ROs configured per slot, </w:t>
      </w:r>
      <w:r w:rsidR="005151D4">
        <w:rPr>
          <w:lang w:eastAsia="zh-CN"/>
        </w:rPr>
        <w:t>it needs at lea</w:t>
      </w:r>
      <w:r w:rsidR="000F3A72">
        <w:rPr>
          <w:lang w:eastAsia="zh-CN"/>
        </w:rPr>
        <w:t xml:space="preserve">st 16 slots for all ROs in every 160 ms / 1280 slots. </w:t>
      </w:r>
      <w:r w:rsidR="00CC763B">
        <w:rPr>
          <w:lang w:eastAsia="zh-CN"/>
        </w:rPr>
        <w:t xml:space="preserve">Same as SSB, </w:t>
      </w:r>
      <w:r w:rsidR="002A1AF6">
        <w:rPr>
          <w:lang w:eastAsia="zh-CN"/>
        </w:rPr>
        <w:t xml:space="preserve">could round </w:t>
      </w:r>
      <w:r w:rsidR="00065F6D">
        <w:rPr>
          <w:lang w:eastAsia="zh-CN"/>
        </w:rPr>
        <w:t>the</w:t>
      </w:r>
      <w:r w:rsidR="002A1AF6">
        <w:rPr>
          <w:lang w:eastAsia="zh-CN"/>
        </w:rPr>
        <w:t xml:space="preserve"> 16 </w:t>
      </w:r>
      <w:r w:rsidR="00065F6D">
        <w:rPr>
          <w:lang w:eastAsia="zh-CN"/>
        </w:rPr>
        <w:t>RO</w:t>
      </w:r>
      <w:r w:rsidR="002A1AF6">
        <w:rPr>
          <w:lang w:eastAsia="zh-CN"/>
        </w:rPr>
        <w:t xml:space="preserve"> slots up to 20 slots reserved as UL-only slots for PRACH transmissions.</w:t>
      </w:r>
      <w:r w:rsidR="00775048">
        <w:rPr>
          <w:lang w:eastAsia="zh-CN"/>
        </w:rPr>
        <w:t xml:space="preserve"> </w:t>
      </w:r>
      <w:r w:rsidR="00B910AE">
        <w:rPr>
          <w:lang w:eastAsia="zh-CN"/>
        </w:rPr>
        <w:t xml:space="preserve">The rest of the slots </w:t>
      </w:r>
      <w:r w:rsidR="00570A37">
        <w:rPr>
          <w:lang w:eastAsia="zh-CN"/>
        </w:rPr>
        <w:t xml:space="preserve">of every 20 ms </w:t>
      </w:r>
      <w:r w:rsidR="0026457D">
        <w:rPr>
          <w:lang w:eastAsia="zh-CN"/>
        </w:rPr>
        <w:t xml:space="preserve">/ </w:t>
      </w:r>
      <w:r w:rsidR="003B0D06">
        <w:rPr>
          <w:lang w:eastAsia="zh-CN"/>
        </w:rPr>
        <w:t xml:space="preserve">every </w:t>
      </w:r>
      <w:r w:rsidR="0026457D">
        <w:rPr>
          <w:lang w:eastAsia="zh-CN"/>
        </w:rPr>
        <w:t xml:space="preserve">160 ms </w:t>
      </w:r>
      <w:r w:rsidR="008B7B39">
        <w:rPr>
          <w:lang w:eastAsia="zh-CN"/>
        </w:rPr>
        <w:t xml:space="preserve">could follow the defined </w:t>
      </w:r>
      <w:r w:rsidR="00FD5592">
        <w:rPr>
          <w:lang w:eastAsia="zh-CN"/>
        </w:rPr>
        <w:t xml:space="preserve">legacy TDD or subband full duplex slot </w:t>
      </w:r>
      <w:r w:rsidR="008107E6">
        <w:rPr>
          <w:lang w:eastAsia="zh-CN"/>
        </w:rPr>
        <w:t>format</w:t>
      </w:r>
      <w:r w:rsidR="007B6EC8">
        <w:rPr>
          <w:lang w:eastAsia="zh-CN"/>
        </w:rPr>
        <w:t>, as illustrate</w:t>
      </w:r>
      <w:r w:rsidR="00C34201">
        <w:rPr>
          <w:lang w:eastAsia="zh-CN"/>
        </w:rPr>
        <w:t>d</w:t>
      </w:r>
      <w:r w:rsidR="007B6EC8">
        <w:rPr>
          <w:lang w:eastAsia="zh-CN"/>
        </w:rPr>
        <w:t xml:space="preserve"> in </w:t>
      </w:r>
      <w:r w:rsidR="007B6EC8" w:rsidRPr="00467E99">
        <w:rPr>
          <w:lang w:eastAsia="zh-CN"/>
        </w:rPr>
        <w:t>Figure 2-</w:t>
      </w:r>
      <w:r w:rsidR="00015994">
        <w:rPr>
          <w:lang w:eastAsia="zh-CN"/>
        </w:rPr>
        <w:t>3</w:t>
      </w:r>
      <w:r w:rsidR="007B6EC8">
        <w:rPr>
          <w:lang w:eastAsia="zh-CN"/>
        </w:rPr>
        <w:t>.</w:t>
      </w:r>
      <w:r w:rsidR="002940F1">
        <w:rPr>
          <w:lang w:eastAsia="zh-CN"/>
        </w:rPr>
        <w:t xml:space="preserve"> </w:t>
      </w:r>
    </w:p>
    <w:p w14:paraId="4593362C" w14:textId="69765FA0" w:rsidR="0000263C" w:rsidRDefault="002940F1" w:rsidP="00474C6C">
      <w:pPr>
        <w:rPr>
          <w:lang w:eastAsia="zh-CN"/>
        </w:rPr>
      </w:pPr>
      <w:r>
        <w:rPr>
          <w:lang w:eastAsia="zh-CN"/>
        </w:rPr>
        <w:t xml:space="preserve">For </w:t>
      </w:r>
      <w:r>
        <w:rPr>
          <w:lang w:val="en-GB" w:eastAsia="zh-CN"/>
        </w:rPr>
        <w:t xml:space="preserve">subband full duplex deployment scenario, </w:t>
      </w:r>
      <w:r w:rsidR="008337BC">
        <w:rPr>
          <w:lang w:val="en-GB" w:eastAsia="zh-CN"/>
        </w:rPr>
        <w:t xml:space="preserve">in the </w:t>
      </w:r>
      <w:r w:rsidR="00D277AD">
        <w:rPr>
          <w:lang w:eastAsia="zh-CN"/>
        </w:rPr>
        <w:t xml:space="preserve">periodic </w:t>
      </w:r>
      <w:r w:rsidR="008337BC">
        <w:rPr>
          <w:lang w:eastAsia="zh-CN"/>
        </w:rPr>
        <w:t xml:space="preserve">reserved </w:t>
      </w:r>
      <w:r w:rsidR="005A4EAE">
        <w:rPr>
          <w:lang w:eastAsia="zh-CN"/>
        </w:rPr>
        <w:t>DL</w:t>
      </w:r>
      <w:r w:rsidR="00D277AD">
        <w:rPr>
          <w:lang w:eastAsia="zh-CN"/>
        </w:rPr>
        <w:t>-only</w:t>
      </w:r>
      <w:r w:rsidR="005A4EAE">
        <w:rPr>
          <w:lang w:eastAsia="zh-CN"/>
        </w:rPr>
        <w:t xml:space="preserve"> slots</w:t>
      </w:r>
      <w:r w:rsidR="00D277AD">
        <w:rPr>
          <w:lang w:eastAsia="zh-CN"/>
        </w:rPr>
        <w:t xml:space="preserve"> and UL-only slots, baseline option </w:t>
      </w:r>
      <w:r w:rsidR="00001C92">
        <w:rPr>
          <w:lang w:eastAsia="zh-CN"/>
        </w:rPr>
        <w:t xml:space="preserve">for the base station </w:t>
      </w:r>
      <w:r w:rsidR="00D277AD">
        <w:rPr>
          <w:lang w:eastAsia="zh-CN"/>
        </w:rPr>
        <w:t xml:space="preserve">could be no </w:t>
      </w:r>
      <w:r w:rsidR="00770F07">
        <w:rPr>
          <w:lang w:eastAsia="zh-CN"/>
        </w:rPr>
        <w:t xml:space="preserve">simultaneous </w:t>
      </w:r>
      <w:r w:rsidR="00D277AD">
        <w:rPr>
          <w:lang w:eastAsia="zh-CN"/>
        </w:rPr>
        <w:t xml:space="preserve">data transmission on the </w:t>
      </w:r>
      <w:r w:rsidR="00770F07">
        <w:rPr>
          <w:lang w:eastAsia="zh-CN"/>
        </w:rPr>
        <w:t>opposite direction</w:t>
      </w:r>
      <w:r w:rsidR="001E48E5">
        <w:rPr>
          <w:lang w:eastAsia="zh-CN"/>
        </w:rPr>
        <w:t xml:space="preserve">. </w:t>
      </w:r>
      <w:r w:rsidR="007C619E">
        <w:rPr>
          <w:lang w:eastAsia="zh-CN"/>
        </w:rPr>
        <w:t>The first e</w:t>
      </w:r>
      <w:r w:rsidR="00F3110F">
        <w:rPr>
          <w:lang w:eastAsia="zh-CN"/>
        </w:rPr>
        <w:t>x</w:t>
      </w:r>
      <w:r w:rsidR="008F0C7F">
        <w:rPr>
          <w:lang w:eastAsia="zh-CN"/>
        </w:rPr>
        <w:t>tension option</w:t>
      </w:r>
      <w:r w:rsidR="007C619E">
        <w:rPr>
          <w:lang w:eastAsia="zh-CN"/>
        </w:rPr>
        <w:t xml:space="preserve"> could be </w:t>
      </w:r>
      <w:r w:rsidR="00EE196E">
        <w:rPr>
          <w:lang w:eastAsia="zh-CN"/>
        </w:rPr>
        <w:t>to</w:t>
      </w:r>
      <w:r w:rsidR="007C619E">
        <w:rPr>
          <w:lang w:eastAsia="zh-CN"/>
        </w:rPr>
        <w:t xml:space="preserve"> allow </w:t>
      </w:r>
      <w:r w:rsidR="0053587B">
        <w:rPr>
          <w:lang w:eastAsia="zh-CN"/>
        </w:rPr>
        <w:t xml:space="preserve">simultaneous </w:t>
      </w:r>
      <w:r w:rsidR="007C619E">
        <w:rPr>
          <w:lang w:eastAsia="zh-CN"/>
        </w:rPr>
        <w:t xml:space="preserve">DL data transmission on the periodic reserved RO </w:t>
      </w:r>
      <w:r w:rsidR="00B97DA1">
        <w:rPr>
          <w:lang w:eastAsia="zh-CN"/>
        </w:rPr>
        <w:t xml:space="preserve">UL </w:t>
      </w:r>
      <w:r w:rsidR="007C619E">
        <w:rPr>
          <w:lang w:eastAsia="zh-CN"/>
        </w:rPr>
        <w:t>slots</w:t>
      </w:r>
      <w:r w:rsidR="00EE196E">
        <w:rPr>
          <w:lang w:eastAsia="zh-CN"/>
        </w:rPr>
        <w:t xml:space="preserve">. The second extension option could be to </w:t>
      </w:r>
      <w:r w:rsidR="00C06E60">
        <w:rPr>
          <w:lang w:eastAsia="zh-CN"/>
        </w:rPr>
        <w:t xml:space="preserve">also </w:t>
      </w:r>
      <w:r w:rsidR="00EE196E">
        <w:rPr>
          <w:lang w:eastAsia="zh-CN"/>
        </w:rPr>
        <w:t xml:space="preserve">allow </w:t>
      </w:r>
      <w:r w:rsidR="0053587B">
        <w:rPr>
          <w:lang w:eastAsia="zh-CN"/>
        </w:rPr>
        <w:t xml:space="preserve">simultaneous </w:t>
      </w:r>
      <w:r w:rsidR="00EE196E">
        <w:rPr>
          <w:lang w:eastAsia="zh-CN"/>
        </w:rPr>
        <w:t xml:space="preserve">UL data </w:t>
      </w:r>
      <w:r w:rsidR="00B97DA1">
        <w:rPr>
          <w:lang w:eastAsia="zh-CN"/>
        </w:rPr>
        <w:t>transmission</w:t>
      </w:r>
      <w:r w:rsidR="00EE196E">
        <w:rPr>
          <w:lang w:eastAsia="zh-CN"/>
        </w:rPr>
        <w:t xml:space="preserve"> on</w:t>
      </w:r>
      <w:r w:rsidR="00770F07">
        <w:rPr>
          <w:lang w:eastAsia="zh-CN"/>
        </w:rPr>
        <w:t xml:space="preserve"> </w:t>
      </w:r>
      <w:r w:rsidR="00B97DA1">
        <w:rPr>
          <w:lang w:eastAsia="zh-CN"/>
        </w:rPr>
        <w:t>the periodic reserved SSB DL slots.</w:t>
      </w:r>
    </w:p>
    <w:p w14:paraId="0EAD6A0A" w14:textId="05AC5338" w:rsidR="007B6EC8" w:rsidRDefault="0071072E" w:rsidP="00D33486">
      <w:pPr>
        <w:jc w:val="center"/>
        <w:rPr>
          <w:lang w:eastAsia="zh-CN"/>
        </w:rPr>
      </w:pPr>
      <w:r>
        <w:rPr>
          <w:noProof/>
          <w:lang w:eastAsia="zh-CN"/>
        </w:rPr>
        <w:lastRenderedPageBreak/>
        <w:drawing>
          <wp:inline distT="0" distB="0" distL="0" distR="0" wp14:anchorId="6EF88453" wp14:editId="0D393908">
            <wp:extent cx="5899868" cy="1990316"/>
            <wp:effectExtent l="0" t="0" r="571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09716" cy="1993638"/>
                    </a:xfrm>
                    <a:prstGeom prst="rect">
                      <a:avLst/>
                    </a:prstGeom>
                    <a:noFill/>
                    <a:ln>
                      <a:noFill/>
                    </a:ln>
                  </pic:spPr>
                </pic:pic>
              </a:graphicData>
            </a:graphic>
          </wp:inline>
        </w:drawing>
      </w:r>
    </w:p>
    <w:p w14:paraId="0A16164D" w14:textId="2CE3D643" w:rsidR="00190D13" w:rsidRPr="00BD16D3" w:rsidRDefault="00190D13" w:rsidP="00190D13">
      <w:pPr>
        <w:pStyle w:val="Caption"/>
        <w:jc w:val="center"/>
        <w:rPr>
          <w:iCs/>
          <w:szCs w:val="16"/>
          <w:lang w:eastAsia="ko-KR"/>
        </w:rP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6</w:t>
      </w:r>
      <w:r w:rsidR="00D9436C">
        <w:rPr>
          <w:noProof/>
        </w:rPr>
        <w:fldChar w:fldCharType="end"/>
      </w:r>
      <w:r>
        <w:t xml:space="preserve"> </w:t>
      </w:r>
      <w:r w:rsidR="00DE58D2">
        <w:t>P</w:t>
      </w:r>
      <w:r>
        <w:t xml:space="preserve">eriodic reserved </w:t>
      </w:r>
      <w:r w:rsidR="001E3534">
        <w:t>DL-only slots and UL-only slots for common control channels</w:t>
      </w:r>
      <w:r w:rsidR="00C65F09">
        <w:t xml:space="preserve"> for FR2</w:t>
      </w:r>
    </w:p>
    <w:p w14:paraId="39741E08" w14:textId="77777777" w:rsidR="00BC085F" w:rsidRPr="00BC085F" w:rsidRDefault="00BC085F" w:rsidP="00BC085F">
      <w:pPr>
        <w:pStyle w:val="ListParagraph"/>
        <w:rPr>
          <w:rFonts w:ascii="Times New Roman" w:eastAsia="SimSun" w:hAnsi="Times New Roman"/>
          <w:b/>
          <w:iCs/>
          <w:sz w:val="20"/>
          <w:szCs w:val="16"/>
          <w:lang w:val="en-GB" w:eastAsia="ko-KR"/>
        </w:rPr>
      </w:pPr>
    </w:p>
    <w:p w14:paraId="1AEE528E" w14:textId="74D01F62" w:rsidR="00BC085F" w:rsidRDefault="0006759D" w:rsidP="00072FFA">
      <w:pPr>
        <w:spacing w:after="0"/>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13</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0924EC" w:rsidRPr="009B13D5">
        <w:rPr>
          <w:b/>
          <w:iCs/>
          <w:szCs w:val="16"/>
          <w:lang w:val="en-GB" w:eastAsia="ko-KR"/>
        </w:rPr>
        <w:t xml:space="preserve">For </w:t>
      </w:r>
      <w:r w:rsidR="00A5542D" w:rsidRPr="00E04210">
        <w:rPr>
          <w:b/>
          <w:iCs/>
          <w:szCs w:val="16"/>
          <w:lang w:val="en-GB" w:eastAsia="ko-KR"/>
        </w:rPr>
        <w:t>FR2, f</w:t>
      </w:r>
      <w:r w:rsidR="000924EC" w:rsidRPr="00E04210">
        <w:rPr>
          <w:b/>
          <w:iCs/>
          <w:szCs w:val="16"/>
          <w:lang w:val="en-GB" w:eastAsia="ko-KR"/>
        </w:rPr>
        <w:t>or</w:t>
      </w:r>
      <w:r w:rsidR="000924EC" w:rsidRPr="009B13D5">
        <w:rPr>
          <w:b/>
          <w:iCs/>
          <w:szCs w:val="16"/>
          <w:lang w:val="en-GB" w:eastAsia="ko-KR"/>
        </w:rPr>
        <w:t xml:space="preserve"> legacy TDD deployment scenario</w:t>
      </w:r>
      <w:r w:rsidR="000924EC">
        <w:rPr>
          <w:b/>
          <w:iCs/>
          <w:szCs w:val="16"/>
          <w:lang w:val="en-GB" w:eastAsia="ko-KR"/>
        </w:rPr>
        <w:t xml:space="preserve"> and </w:t>
      </w:r>
      <w:r w:rsidR="000924EC" w:rsidRPr="00BC085F">
        <w:rPr>
          <w:b/>
          <w:iCs/>
          <w:szCs w:val="16"/>
          <w:lang w:val="en-GB" w:eastAsia="ko-KR"/>
        </w:rPr>
        <w:t>subband full duplex deployment scenario</w:t>
      </w:r>
      <w:r w:rsidR="00BC085F" w:rsidRPr="009B13D5">
        <w:rPr>
          <w:b/>
          <w:iCs/>
          <w:szCs w:val="16"/>
          <w:lang w:val="en-GB" w:eastAsia="ko-KR"/>
        </w:rPr>
        <w:t>,</w:t>
      </w:r>
      <w:r w:rsidR="00BC085F">
        <w:rPr>
          <w:b/>
          <w:iCs/>
          <w:szCs w:val="16"/>
          <w:u w:val="single"/>
          <w:lang w:val="en-GB" w:eastAsia="ko-KR"/>
        </w:rPr>
        <w:t xml:space="preserve"> </w:t>
      </w:r>
    </w:p>
    <w:p w14:paraId="72F9768A" w14:textId="77777777" w:rsidR="004767EB" w:rsidRPr="004767EB" w:rsidRDefault="004767EB" w:rsidP="004767EB">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7D269795" w14:textId="390ED805" w:rsidR="00190D13" w:rsidRPr="002377E2" w:rsidRDefault="004767EB" w:rsidP="00474C6C">
      <w:pPr>
        <w:pStyle w:val="ListParagraph"/>
        <w:numPr>
          <w:ilvl w:val="1"/>
          <w:numId w:val="32"/>
        </w:numPr>
        <w:rPr>
          <w:rFonts w:ascii="Times New Roman" w:eastAsia="SimSun" w:hAnsi="Times New Roman"/>
          <w:b/>
          <w:sz w:val="20"/>
          <w:szCs w:val="16"/>
          <w:lang w:val="en-GB" w:eastAsia="ko-KR"/>
        </w:rPr>
      </w:pPr>
      <w:r w:rsidRPr="004767EB">
        <w:rPr>
          <w:rFonts w:ascii="Times New Roman" w:eastAsia="SimSun" w:hAnsi="Times New Roman"/>
          <w:b/>
          <w:iCs/>
          <w:sz w:val="20"/>
          <w:szCs w:val="16"/>
          <w:lang w:val="en-GB" w:eastAsia="ko-KR"/>
        </w:rPr>
        <w:t>E.g. 20 slots per 20 ms for SSB, 20 slots per 160 ms for PRACH</w:t>
      </w:r>
    </w:p>
    <w:p w14:paraId="1B62AFE9" w14:textId="2C0706A2" w:rsidR="00547E72" w:rsidRPr="00D33486" w:rsidRDefault="00547E72" w:rsidP="00D33486">
      <w:bookmarkStart w:id="12" w:name="_Ref101856282"/>
    </w:p>
    <w:p w14:paraId="2571B972" w14:textId="15CEED2E" w:rsidR="00ED3700" w:rsidRPr="000A2F1C" w:rsidRDefault="00452177" w:rsidP="00D33486">
      <w:pPr>
        <w:pStyle w:val="Heading2"/>
      </w:pPr>
      <w:r>
        <w:t>I</w:t>
      </w:r>
      <w:r w:rsidR="00AB4552">
        <w:t xml:space="preserve">nterference modelling </w:t>
      </w:r>
    </w:p>
    <w:p w14:paraId="2A513F07" w14:textId="2B5912EA" w:rsidR="00D24567" w:rsidRDefault="00AB4552" w:rsidP="00D24567">
      <w:pPr>
        <w:pStyle w:val="Heading3"/>
        <w:rPr>
          <w:lang w:eastAsia="zh-CN"/>
        </w:rPr>
      </w:pPr>
      <w:r w:rsidRPr="00D33486">
        <w:rPr>
          <w:lang w:eastAsia="zh-CN"/>
        </w:rPr>
        <w:t xml:space="preserve">gNB </w:t>
      </w:r>
      <w:r w:rsidR="00D24567">
        <w:rPr>
          <w:lang w:eastAsia="zh-CN"/>
        </w:rPr>
        <w:t>Self-interference modelling</w:t>
      </w:r>
      <w:bookmarkEnd w:id="12"/>
    </w:p>
    <w:p w14:paraId="56982369" w14:textId="3760D58F" w:rsidR="00D53E09" w:rsidRDefault="00D53E09" w:rsidP="00D53E09">
      <w:pPr>
        <w:pStyle w:val="Heading4"/>
        <w:rPr>
          <w:lang w:eastAsia="zh-CN"/>
        </w:rPr>
      </w:pPr>
      <w:r>
        <w:rPr>
          <w:lang w:eastAsia="zh-CN"/>
        </w:rPr>
        <w:t>Direct leakage</w:t>
      </w:r>
    </w:p>
    <w:p w14:paraId="1B92EE74" w14:textId="4E13E6FF" w:rsidR="001B5EDC" w:rsidRDefault="002A03B0" w:rsidP="004F451D">
      <w:pPr>
        <w:jc w:val="both"/>
        <w:rPr>
          <w:lang w:val="en-GB" w:eastAsia="zh-CN"/>
        </w:rPr>
      </w:pPr>
      <w:r w:rsidRPr="00B51FF7">
        <w:rPr>
          <w:lang w:val="en-GB" w:eastAsia="zh-CN"/>
        </w:rPr>
        <w:t xml:space="preserve">The amount of residual self-interference </w:t>
      </w:r>
      <w:r w:rsidR="002948DF">
        <w:rPr>
          <w:lang w:val="en-GB" w:eastAsia="zh-CN"/>
        </w:rPr>
        <w:t>at</w:t>
      </w:r>
      <w:r w:rsidR="002948DF" w:rsidRPr="00B51FF7">
        <w:rPr>
          <w:lang w:val="en-GB" w:eastAsia="zh-CN"/>
        </w:rPr>
        <w:t xml:space="preserve"> </w:t>
      </w:r>
      <w:r w:rsidRPr="00B51FF7">
        <w:rPr>
          <w:lang w:val="en-GB" w:eastAsia="zh-CN"/>
        </w:rPr>
        <w:t>the UL subband depends on the Tx power of the DL signal</w:t>
      </w:r>
      <w:r w:rsidR="00105C45">
        <w:rPr>
          <w:lang w:val="en-GB" w:eastAsia="zh-CN"/>
        </w:rPr>
        <w:t xml:space="preserve"> and the gNB </w:t>
      </w:r>
      <w:r w:rsidR="0040017F">
        <w:rPr>
          <w:lang w:val="en-GB" w:eastAsia="zh-CN"/>
        </w:rPr>
        <w:t>RSI capability</w:t>
      </w:r>
      <w:r w:rsidR="00105C45">
        <w:rPr>
          <w:lang w:val="en-GB" w:eastAsia="zh-CN"/>
        </w:rPr>
        <w:t xml:space="preserve"> </w:t>
      </w:r>
      <w:r w:rsidR="00D06BF9">
        <w:rPr>
          <w:lang w:val="en-GB" w:eastAsia="zh-CN"/>
        </w:rPr>
        <w:t>(Ratio of Self Interference</w:t>
      </w:r>
      <w:r w:rsidR="00702985">
        <w:rPr>
          <w:lang w:val="en-GB" w:eastAsia="zh-CN"/>
        </w:rPr>
        <w:t xml:space="preserve">). The gNB RSIC depends </w:t>
      </w:r>
      <w:r w:rsidR="00554425">
        <w:rPr>
          <w:lang w:val="en-GB" w:eastAsia="zh-CN"/>
        </w:rPr>
        <w:t xml:space="preserve">mainly on </w:t>
      </w:r>
      <w:r w:rsidRPr="00B51FF7">
        <w:rPr>
          <w:lang w:val="en-GB" w:eastAsia="zh-CN"/>
        </w:rPr>
        <w:t xml:space="preserve">the </w:t>
      </w:r>
      <w:r w:rsidR="001E29EB">
        <w:rPr>
          <w:lang w:val="en-GB" w:eastAsia="zh-CN"/>
        </w:rPr>
        <w:t>value</w:t>
      </w:r>
      <w:r w:rsidRPr="00B51FF7">
        <w:rPr>
          <w:lang w:val="en-GB" w:eastAsia="zh-CN"/>
        </w:rPr>
        <w:t xml:space="preserve"> of spatial isolation</w:t>
      </w:r>
      <w:r w:rsidR="00554425">
        <w:rPr>
          <w:lang w:val="en-GB" w:eastAsia="zh-CN"/>
        </w:rPr>
        <w:t xml:space="preserve"> between the Tx and Rx panels</w:t>
      </w:r>
      <w:r w:rsidRPr="00B51FF7">
        <w:rPr>
          <w:lang w:val="en-GB" w:eastAsia="zh-CN"/>
        </w:rPr>
        <w:t xml:space="preserve"> and the </w:t>
      </w:r>
      <w:r w:rsidR="00BE7726" w:rsidRPr="00B51FF7">
        <w:rPr>
          <w:lang w:val="en-GB" w:eastAsia="zh-CN"/>
        </w:rPr>
        <w:t xml:space="preserve">frequency </w:t>
      </w:r>
      <w:r w:rsidR="00D94834" w:rsidRPr="00B51FF7">
        <w:rPr>
          <w:lang w:val="en-GB" w:eastAsia="zh-CN"/>
        </w:rPr>
        <w:t>isolation</w:t>
      </w:r>
      <w:r w:rsidR="00554425">
        <w:rPr>
          <w:lang w:val="en-GB" w:eastAsia="zh-CN"/>
        </w:rPr>
        <w:t xml:space="preserve"> between the DL and UL</w:t>
      </w:r>
      <w:r w:rsidR="00B51FF7" w:rsidRPr="00B51FF7">
        <w:rPr>
          <w:lang w:val="en-GB" w:eastAsia="zh-CN"/>
        </w:rPr>
        <w:t xml:space="preserve"> as explained in </w:t>
      </w:r>
      <w:r w:rsidR="00BE7726" w:rsidRPr="00B51FF7">
        <w:rPr>
          <w:lang w:val="en-GB" w:eastAsia="zh-CN"/>
        </w:rPr>
        <w:t xml:space="preserve"> </w:t>
      </w:r>
      <w:r w:rsidR="00B51FF7">
        <w:rPr>
          <w:lang w:val="en-GB" w:eastAsia="zh-CN"/>
        </w:rPr>
        <w:fldChar w:fldCharType="begin"/>
      </w:r>
      <w:r w:rsidR="00B51FF7">
        <w:rPr>
          <w:lang w:val="en-GB" w:eastAsia="zh-CN"/>
        </w:rPr>
        <w:instrText xml:space="preserve"> REF _Ref101912132 \h </w:instrText>
      </w:r>
      <w:r w:rsidR="004F451D">
        <w:rPr>
          <w:lang w:val="en-GB" w:eastAsia="zh-CN"/>
        </w:rPr>
        <w:instrText xml:space="preserve"> \* MERGEFORMAT </w:instrText>
      </w:r>
      <w:r w:rsidR="00B51FF7">
        <w:rPr>
          <w:lang w:val="en-GB" w:eastAsia="zh-CN"/>
        </w:rPr>
      </w:r>
      <w:r w:rsidR="00B51FF7">
        <w:rPr>
          <w:lang w:val="en-GB" w:eastAsia="zh-CN"/>
        </w:rPr>
        <w:fldChar w:fldCharType="separate"/>
      </w:r>
      <w:r w:rsidR="003875AC">
        <w:t xml:space="preserve">Figure </w:t>
      </w:r>
      <w:r w:rsidR="003875AC">
        <w:rPr>
          <w:noProof/>
        </w:rPr>
        <w:t>2</w:t>
      </w:r>
      <w:r w:rsidR="003875AC">
        <w:rPr>
          <w:noProof/>
        </w:rPr>
        <w:noBreakHyphen/>
        <w:t>7</w:t>
      </w:r>
      <w:r w:rsidR="00B51FF7">
        <w:rPr>
          <w:lang w:val="en-GB" w:eastAsia="zh-CN"/>
        </w:rPr>
        <w:fldChar w:fldCharType="end"/>
      </w:r>
      <w:r w:rsidR="00B51FF7">
        <w:rPr>
          <w:lang w:val="en-GB" w:eastAsia="zh-CN"/>
        </w:rPr>
        <w:t xml:space="preserve">. </w:t>
      </w:r>
      <w:r w:rsidR="00236765">
        <w:rPr>
          <w:lang w:val="en-GB" w:eastAsia="zh-CN"/>
        </w:rPr>
        <w:t>In addition</w:t>
      </w:r>
      <w:r w:rsidR="00BB2087">
        <w:rPr>
          <w:lang w:val="en-GB" w:eastAsia="zh-CN"/>
        </w:rPr>
        <w:t xml:space="preserve"> to spatial and frequency isolation</w:t>
      </w:r>
      <w:r w:rsidR="00236765">
        <w:rPr>
          <w:lang w:val="en-GB" w:eastAsia="zh-CN"/>
        </w:rPr>
        <w:t xml:space="preserve">, gNB receiver may deploy some digital cancellation technique </w:t>
      </w:r>
      <w:r w:rsidR="00CF02FD">
        <w:rPr>
          <w:lang w:val="en-GB" w:eastAsia="zh-CN"/>
        </w:rPr>
        <w:t xml:space="preserve">and/or </w:t>
      </w:r>
      <w:r w:rsidR="00413D21">
        <w:rPr>
          <w:lang w:val="en-GB" w:eastAsia="zh-CN"/>
        </w:rPr>
        <w:t>beamforming to reduce the amoun</w:t>
      </w:r>
      <w:r w:rsidR="001E29EB">
        <w:rPr>
          <w:lang w:val="en-GB" w:eastAsia="zh-CN"/>
        </w:rPr>
        <w:t>t of the residual self-interference</w:t>
      </w:r>
      <w:r w:rsidR="00544A8E">
        <w:rPr>
          <w:lang w:val="en-GB" w:eastAsia="zh-CN"/>
        </w:rPr>
        <w:t xml:space="preserve"> including clutter reflections</w:t>
      </w:r>
      <w:r w:rsidR="001E29EB">
        <w:rPr>
          <w:lang w:val="en-GB" w:eastAsia="zh-CN"/>
        </w:rPr>
        <w:t xml:space="preserve">. </w:t>
      </w:r>
      <w:r w:rsidR="00980AB7">
        <w:rPr>
          <w:lang w:val="en-GB" w:eastAsia="zh-CN"/>
        </w:rPr>
        <w:t>A</w:t>
      </w:r>
      <w:r w:rsidR="00FA7285">
        <w:rPr>
          <w:lang w:val="en-GB" w:eastAsia="zh-CN"/>
        </w:rPr>
        <w:t xml:space="preserve"> detail</w:t>
      </w:r>
      <w:r w:rsidR="00980AB7">
        <w:rPr>
          <w:lang w:val="en-GB" w:eastAsia="zh-CN"/>
        </w:rPr>
        <w:t xml:space="preserve">ed discussion </w:t>
      </w:r>
      <w:r w:rsidR="00FA7285">
        <w:rPr>
          <w:lang w:val="en-GB" w:eastAsia="zh-CN"/>
        </w:rPr>
        <w:t xml:space="preserve">on </w:t>
      </w:r>
      <w:r w:rsidR="000826F7">
        <w:rPr>
          <w:lang w:val="en-GB" w:eastAsia="zh-CN"/>
        </w:rPr>
        <w:t xml:space="preserve">mitigation techniques </w:t>
      </w:r>
      <w:r w:rsidR="00980AB7">
        <w:rPr>
          <w:lang w:val="en-GB" w:eastAsia="zh-CN"/>
        </w:rPr>
        <w:t>of</w:t>
      </w:r>
      <w:r w:rsidR="000826F7">
        <w:rPr>
          <w:lang w:val="en-GB" w:eastAsia="zh-CN"/>
        </w:rPr>
        <w:t xml:space="preserve"> self-interference is </w:t>
      </w:r>
      <w:r w:rsidR="00980AB7">
        <w:rPr>
          <w:lang w:val="en-GB" w:eastAsia="zh-CN"/>
        </w:rPr>
        <w:t>presented</w:t>
      </w:r>
      <w:r w:rsidR="000826F7">
        <w:rPr>
          <w:lang w:val="en-GB" w:eastAsia="zh-CN"/>
        </w:rPr>
        <w:t xml:space="preserve"> in our paper </w:t>
      </w:r>
      <w:r w:rsidR="00980AB7">
        <w:rPr>
          <w:lang w:val="en-GB" w:eastAsia="zh-CN"/>
        </w:rPr>
        <w:t xml:space="preserve">of subband full duplex feasibility </w:t>
      </w:r>
      <w:r w:rsidR="00456440">
        <w:rPr>
          <w:lang w:val="en-GB" w:eastAsia="zh-CN"/>
        </w:rPr>
        <w:fldChar w:fldCharType="begin"/>
      </w:r>
      <w:r w:rsidR="00456440">
        <w:rPr>
          <w:lang w:val="en-GB" w:eastAsia="zh-CN"/>
        </w:rPr>
        <w:instrText xml:space="preserve"> REF _Ref102096036 \r \h </w:instrText>
      </w:r>
      <w:r w:rsidR="00456440">
        <w:rPr>
          <w:lang w:val="en-GB" w:eastAsia="zh-CN"/>
        </w:rPr>
      </w:r>
      <w:r w:rsidR="00456440">
        <w:rPr>
          <w:lang w:val="en-GB" w:eastAsia="zh-CN"/>
        </w:rPr>
        <w:fldChar w:fldCharType="separate"/>
      </w:r>
      <w:r w:rsidR="003875AC">
        <w:rPr>
          <w:lang w:val="en-GB" w:eastAsia="zh-CN"/>
        </w:rPr>
        <w:t>[2]</w:t>
      </w:r>
      <w:r w:rsidR="00456440">
        <w:rPr>
          <w:lang w:val="en-GB" w:eastAsia="zh-CN"/>
        </w:rPr>
        <w:fldChar w:fldCharType="end"/>
      </w:r>
      <w:r w:rsidR="000826F7" w:rsidRPr="00DA55F6">
        <w:rPr>
          <w:lang w:val="en-GB" w:eastAsia="zh-CN"/>
        </w:rPr>
        <w:t xml:space="preserve">. </w:t>
      </w:r>
    </w:p>
    <w:p w14:paraId="5483421A" w14:textId="6C91ABD0" w:rsidR="005714A7" w:rsidRDefault="005714A7" w:rsidP="005714A7">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The amount of residual self-interference depends on gNB spatial isolation, subband frequency isolation, digital interference cancellation and beamform nulling/isolation. </w:t>
      </w:r>
    </w:p>
    <w:p w14:paraId="3AFB4498" w14:textId="77777777" w:rsidR="005714A7" w:rsidRDefault="005714A7" w:rsidP="004F451D">
      <w:pPr>
        <w:jc w:val="both"/>
        <w:rPr>
          <w:lang w:val="en-GB" w:eastAsia="zh-CN"/>
        </w:rPr>
      </w:pPr>
    </w:p>
    <w:p w14:paraId="2DD95D29" w14:textId="3F68E0C3" w:rsidR="00B51FF7" w:rsidRDefault="00452177" w:rsidP="00B51FF7">
      <w:pPr>
        <w:keepNext/>
        <w:jc w:val="center"/>
      </w:pPr>
      <w:r>
        <w:object w:dxaOrig="5431" w:dyaOrig="4081" w14:anchorId="710F90B5">
          <v:shape id="_x0000_i1027" type="#_x0000_t75" style="width:247.1pt;height:185.45pt" o:ole="">
            <v:imagedata r:id="rId21" o:title=""/>
          </v:shape>
          <o:OLEObject Type="Embed" ProgID="Visio.Drawing.15" ShapeID="_x0000_i1027" DrawAspect="Content" ObjectID="_1729103419" r:id="rId22"/>
        </w:object>
      </w:r>
    </w:p>
    <w:p w14:paraId="1D2D9B32" w14:textId="4B8F24C9" w:rsidR="00B02B23" w:rsidRDefault="00B51FF7" w:rsidP="00B51FF7">
      <w:pPr>
        <w:pStyle w:val="Caption"/>
        <w:jc w:val="center"/>
      </w:pPr>
      <w:bookmarkStart w:id="13" w:name="_Ref101912132"/>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7</w:t>
      </w:r>
      <w:r w:rsidR="00D9436C">
        <w:rPr>
          <w:noProof/>
        </w:rPr>
        <w:fldChar w:fldCharType="end"/>
      </w:r>
      <w:bookmarkEnd w:id="13"/>
      <w:r>
        <w:t xml:space="preserve"> Self interference leakage into the UL subband</w:t>
      </w:r>
    </w:p>
    <w:p w14:paraId="3C388129" w14:textId="64A74A51" w:rsidR="00F346A6" w:rsidRDefault="00F346A6" w:rsidP="00DC49A3">
      <w:r>
        <w:lastRenderedPageBreak/>
        <w:t xml:space="preserve">In the last meeting, it was agreed </w:t>
      </w:r>
      <w:r w:rsidR="005E635F">
        <w:t>that value o</w:t>
      </w:r>
      <w:r w:rsidR="003A00EB">
        <w:t xml:space="preserve">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D80142">
        <w:rPr>
          <w:iCs/>
        </w:rPr>
        <w:t xml:space="preserve"> is determined based on 1 dB gNB receiver sensitivity</w:t>
      </w:r>
      <w:r w:rsidR="005714A7">
        <w:rPr>
          <w:iCs/>
        </w:rPr>
        <w:t xml:space="preserve"> and is modeled as frequency flat in the UL subband. </w:t>
      </w:r>
      <w:r w:rsidR="00D80142">
        <w:rPr>
          <w:iCs/>
        </w:rPr>
        <w:t xml:space="preserve"> </w:t>
      </w:r>
      <w:r w:rsidR="004A05F6">
        <w:rPr>
          <w:iCs/>
        </w:rPr>
        <w:t xml:space="preserve">The determination of the value of RSI depends on gNB </w:t>
      </w:r>
      <w:r w:rsidR="003171FF">
        <w:rPr>
          <w:iCs/>
        </w:rPr>
        <w:t xml:space="preserve">maximum </w:t>
      </w:r>
      <w:r w:rsidR="004A05F6">
        <w:rPr>
          <w:iCs/>
        </w:rPr>
        <w:t>Tx Power</w:t>
      </w:r>
      <w:r w:rsidR="003171FF">
        <w:rPr>
          <w:iCs/>
        </w:rPr>
        <w:t xml:space="preserve"> and the thermal noise level of the</w:t>
      </w:r>
      <w:r w:rsidR="00C629C1">
        <w:rPr>
          <w:iCs/>
        </w:rPr>
        <w:t xml:space="preserve"> gNB receiver which depends on the NF and the </w:t>
      </w:r>
      <w:r w:rsidR="00D76F93">
        <w:rPr>
          <w:iCs/>
        </w:rPr>
        <w:t xml:space="preserve">UL-SB bandwidth. </w:t>
      </w:r>
    </w:p>
    <w:tbl>
      <w:tblPr>
        <w:tblStyle w:val="TableGrid"/>
        <w:tblW w:w="0" w:type="auto"/>
        <w:tblLook w:val="04A0" w:firstRow="1" w:lastRow="0" w:firstColumn="1" w:lastColumn="0" w:noHBand="0" w:noVBand="1"/>
      </w:tblPr>
      <w:tblGrid>
        <w:gridCol w:w="9962"/>
      </w:tblGrid>
      <w:tr w:rsidR="008B313F" w14:paraId="46E4518A" w14:textId="77777777" w:rsidTr="008B313F">
        <w:tc>
          <w:tcPr>
            <w:tcW w:w="9962" w:type="dxa"/>
          </w:tcPr>
          <w:p w14:paraId="1BEA7F56" w14:textId="77777777" w:rsidR="008B313F" w:rsidRPr="008B313F" w:rsidRDefault="008B313F" w:rsidP="00D33486">
            <w:pPr>
              <w:spacing w:after="0"/>
            </w:pPr>
            <w:r w:rsidRPr="00D33486">
              <w:rPr>
                <w:b/>
                <w:bCs/>
                <w:highlight w:val="green"/>
                <w:lang w:val="en-GB"/>
              </w:rPr>
              <w:t>Agreement</w:t>
            </w:r>
          </w:p>
          <w:p w14:paraId="0E23D598" w14:textId="1FA32F0B" w:rsidR="008B313F" w:rsidRPr="008B313F" w:rsidRDefault="008B313F" w:rsidP="00D33486">
            <w:pPr>
              <w:spacing w:before="0" w:after="0"/>
            </w:pPr>
            <w:r w:rsidRPr="008B313F">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B313F">
              <w:t xml:space="preserve"> at least can be determined based on the assumption that UL receiver sensitivity degradation due to self-interference is 1dB.</w:t>
            </w:r>
          </w:p>
          <w:p w14:paraId="0FC5E969" w14:textId="77777777" w:rsidR="008B313F" w:rsidRPr="008B313F" w:rsidRDefault="008B313F" w:rsidP="00D33486">
            <w:pPr>
              <w:numPr>
                <w:ilvl w:val="0"/>
                <w:numId w:val="142"/>
              </w:numPr>
              <w:spacing w:before="0" w:after="0"/>
            </w:pPr>
            <w:r w:rsidRPr="008B313F">
              <w:t>FFS: UL receiver sensitivity degradation due to self-interference is 0.8dB and 0.1dB</w:t>
            </w:r>
          </w:p>
          <w:p w14:paraId="369815AC" w14:textId="14CB1532" w:rsidR="008B313F" w:rsidRPr="008B313F" w:rsidRDefault="008B313F" w:rsidP="00D33486">
            <w:pPr>
              <w:numPr>
                <w:ilvl w:val="0"/>
                <w:numId w:val="142"/>
              </w:numPr>
              <w:spacing w:after="0"/>
            </w:pPr>
            <w:r w:rsidRPr="008B313F">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B313F">
              <w:t xml:space="preserve"> can be calculated based on the UL receiver sensitivity degradation, noise floor of UL subband and maximum gNB DL Tx Power as below</w:t>
            </w:r>
          </w:p>
          <w:p w14:paraId="038427A1" w14:textId="146FF6EA" w:rsidR="008B313F" w:rsidRPr="008B313F" w:rsidRDefault="00D9436C" w:rsidP="00D33486">
            <w:pPr>
              <w:numPr>
                <w:ilvl w:val="1"/>
                <w:numId w:val="142"/>
              </w:numPr>
              <w:spacing w:after="0"/>
            </w:pP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iCs/>
                        </w:rPr>
                      </m:ctrlPr>
                    </m:dPr>
                    <m:e>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7FF0EB2E" w14:textId="14320D98" w:rsidR="008B313F" w:rsidRPr="008B313F" w:rsidRDefault="008B313F" w:rsidP="00D33486">
            <w:pPr>
              <w:numPr>
                <w:ilvl w:val="2"/>
                <w:numId w:val="142"/>
              </w:numPr>
              <w:spacing w:after="0"/>
            </w:pPr>
            <w:r w:rsidRPr="008B313F">
              <w:t xml:space="preserve">For example, For sensitivity degradation of 1dB,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8B313F">
              <w:t xml:space="preserve"> can be computed based on </w:t>
            </w:r>
            <m:oMath>
              <m:r>
                <m:rPr>
                  <m:sty m:val="p"/>
                </m:rPr>
                <w:rPr>
                  <w:rFonts w:ascii="Cambria Math" w:hAnsi="Cambria Math"/>
                </w:rPr>
                <m:t>10</m:t>
              </m:r>
              <m:r>
                <w:rPr>
                  <w:rFonts w:ascii="Cambria Math" w:hAnsi="Cambria Math"/>
                </w:rPr>
                <m:t>*</m:t>
              </m:r>
              <m:r>
                <m:rPr>
                  <m:sty m:val="p"/>
                </m:rPr>
                <w:rPr>
                  <w:rFonts w:ascii="Cambria Math" w:hAnsi="Cambria Math"/>
                </w:rPr>
                <m:t>log10</m:t>
              </m:r>
              <m:d>
                <m:dPr>
                  <m:ctrlPr>
                    <w:rPr>
                      <w:rFonts w:ascii="Cambria Math" w:hAnsi="Cambria Math"/>
                      <w:i/>
                      <w:iCs/>
                    </w:rPr>
                  </m:ctrlPr>
                </m:dPr>
                <m:e>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8B313F">
              <w:t xml:space="preserve">, where N is the noise floor over the UL subband given by </w:t>
            </w:r>
            <m:oMath>
              <m:r>
                <m:rPr>
                  <m:sty m:val="p"/>
                </m:rPr>
                <w:rPr>
                  <w:rFonts w:ascii="Cambria Math" w:hAnsi="Cambria Math"/>
                </w:rPr>
                <m:t>N(dB)=</m:t>
              </m:r>
              <m:r>
                <w:rPr>
                  <w:rFonts w:ascii="Cambria Math" w:hAnsi="Cambria Math"/>
                </w:rPr>
                <m:t>-</m:t>
              </m:r>
              <m:r>
                <m:rPr>
                  <m:sty m:val="p"/>
                </m:rPr>
                <w:rPr>
                  <w:rFonts w:ascii="Cambria Math" w:hAnsi="Cambria Math"/>
                </w:rPr>
                <m:t>174 + 10</m:t>
              </m:r>
              <m:r>
                <w:rPr>
                  <w:rFonts w:ascii="Cambria Math" w:hAnsi="Cambria Math"/>
                </w:rPr>
                <m:t>*</m:t>
              </m:r>
              <m:r>
                <m:rPr>
                  <m:sty m:val="p"/>
                </m:rPr>
                <w:rPr>
                  <w:rFonts w:ascii="Cambria Math" w:hAnsi="Cambria Math"/>
                </w:rPr>
                <m:t>log10 (20e6) + 5 = </m:t>
              </m:r>
              <m:r>
                <w:rPr>
                  <w:rFonts w:ascii="Cambria Math" w:hAnsi="Cambria Math"/>
                </w:rPr>
                <m:t>-</m:t>
              </m:r>
              <m:r>
                <m:rPr>
                  <m:sty m:val="p"/>
                </m:rPr>
                <w:rPr>
                  <w:rFonts w:ascii="Cambria Math" w:hAnsi="Cambria Math"/>
                </w:rPr>
                <m:t>96 dBm</m:t>
              </m:r>
            </m:oMath>
            <w:r w:rsidRPr="008B313F">
              <w:t>, assuming 20MHz UL subband and 5dB noise figure.</w:t>
            </w:r>
          </w:p>
          <w:p w14:paraId="587B3D8B" w14:textId="77777777" w:rsidR="008B313F" w:rsidRPr="008B313F" w:rsidRDefault="008B313F" w:rsidP="00D33486">
            <w:pPr>
              <w:numPr>
                <w:ilvl w:val="2"/>
                <w:numId w:val="142"/>
              </w:numPr>
              <w:spacing w:after="0"/>
            </w:pPr>
            <w:r w:rsidRPr="008B313F">
              <w:rPr>
                <w:lang w:val="en-GB"/>
              </w:rPr>
              <w:t>Companies shall report what values of the individual components are assumed in order to achieve the alpha_SI value corresponding to 1 dB desense</w:t>
            </w:r>
          </w:p>
          <w:p w14:paraId="0AF4E4D3" w14:textId="2D60F363" w:rsidR="008B313F" w:rsidRPr="008B313F" w:rsidRDefault="008B313F" w:rsidP="00D33486">
            <w:pPr>
              <w:numPr>
                <w:ilvl w:val="0"/>
                <w:numId w:val="142"/>
              </w:numPr>
              <w:spacing w:after="0"/>
            </w:pPr>
            <w:r w:rsidRPr="008B313F">
              <w:t xml:space="preserve">Note: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B313F">
              <w:t xml:space="preserve"> values can be discussed separately</w:t>
            </w:r>
          </w:p>
          <w:p w14:paraId="6FFB38A2" w14:textId="48726299" w:rsidR="008B313F" w:rsidRPr="008B313F" w:rsidRDefault="008B313F" w:rsidP="00D33486">
            <w:pPr>
              <w:numPr>
                <w:ilvl w:val="0"/>
                <w:numId w:val="142"/>
              </w:numPr>
              <w:spacing w:after="0"/>
            </w:pPr>
            <w:r w:rsidRPr="008B313F">
              <w:t xml:space="preserve">Other approaches of 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B313F">
              <w:t xml:space="preserve"> are not precluded, and can be used and reported by companies.</w:t>
            </w:r>
          </w:p>
          <w:p w14:paraId="415722F1" w14:textId="431164A4" w:rsidR="008B313F" w:rsidRDefault="008B313F" w:rsidP="00D33486">
            <w:pPr>
              <w:spacing w:after="0"/>
            </w:pPr>
            <w:r w:rsidRPr="008B313F">
              <w:rPr>
                <w:lang w:val="en-GB"/>
              </w:rPr>
              <w:t>Send LS to RAN4 to confirm RAN1’s understanding.</w:t>
            </w:r>
          </w:p>
        </w:tc>
      </w:tr>
    </w:tbl>
    <w:p w14:paraId="334AF405" w14:textId="77777777" w:rsidR="008B313F" w:rsidRDefault="008B313F" w:rsidP="00DC49A3"/>
    <w:p w14:paraId="427A9876" w14:textId="7691044B" w:rsidR="00E43C9D" w:rsidRDefault="00C15E8B" w:rsidP="004724E6">
      <w:r>
        <w:t>For example</w:t>
      </w:r>
      <w:r w:rsidR="0050619D">
        <w:t>, consider</w:t>
      </w:r>
      <w:r w:rsidR="00D23DFC">
        <w:t>ing the agreed BS transmit power</w:t>
      </w:r>
      <w:r w:rsidR="00454851">
        <w:t xml:space="preserve"> for the diff</w:t>
      </w:r>
      <w:r w:rsidR="00187514">
        <w:t>erent deployment scenarios</w:t>
      </w:r>
      <w:r w:rsidR="00FA1CA7">
        <w:t xml:space="preserve">, </w:t>
      </w:r>
      <w:r w:rsidR="007E4FC0">
        <w:t xml:space="preserve">NF </w:t>
      </w:r>
      <w:r w:rsidR="00970B69">
        <w:t>of 5dB/7dB for FR1 and FR2-1 respectively</w:t>
      </w:r>
      <w:r w:rsidR="00FA1CA7">
        <w:t xml:space="preserve"> and </w:t>
      </w:r>
      <w:r w:rsidR="009C6B43">
        <w:t xml:space="preserve">20 MHz of UL-SB, then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9C6B43">
        <w:rPr>
          <w:iCs/>
        </w:rPr>
        <w:t xml:space="preserve"> is summarized in </w:t>
      </w:r>
      <w:r w:rsidR="000F2FF1">
        <w:rPr>
          <w:iCs/>
          <w:color w:val="FF0000"/>
        </w:rPr>
        <w:fldChar w:fldCharType="begin"/>
      </w:r>
      <w:r w:rsidR="000F2FF1">
        <w:rPr>
          <w:iCs/>
        </w:rPr>
        <w:instrText xml:space="preserve"> REF _Ref118302258 \h </w:instrText>
      </w:r>
      <w:r w:rsidR="000F2FF1">
        <w:rPr>
          <w:iCs/>
          <w:color w:val="FF0000"/>
        </w:rPr>
      </w:r>
      <w:r w:rsidR="000F2FF1">
        <w:rPr>
          <w:iCs/>
          <w:color w:val="FF0000"/>
        </w:rPr>
        <w:fldChar w:fldCharType="separate"/>
      </w:r>
      <w:r w:rsidR="003875AC">
        <w:t xml:space="preserve">Table </w:t>
      </w:r>
      <w:r w:rsidR="003875AC">
        <w:rPr>
          <w:noProof/>
        </w:rPr>
        <w:t>3</w:t>
      </w:r>
      <w:r w:rsidR="000F2FF1">
        <w:rPr>
          <w:iCs/>
          <w:color w:val="FF0000"/>
        </w:rPr>
        <w:fldChar w:fldCharType="end"/>
      </w:r>
    </w:p>
    <w:p w14:paraId="04D25BC8" w14:textId="79C1004B" w:rsidR="00527B34" w:rsidRDefault="00527B34" w:rsidP="00D33486">
      <w:pPr>
        <w:pStyle w:val="Caption"/>
        <w:keepNext/>
        <w:jc w:val="center"/>
      </w:pPr>
      <w:bookmarkStart w:id="14" w:name="_Ref118302258"/>
      <w:r>
        <w:t xml:space="preserve">Table </w:t>
      </w:r>
      <w:r w:rsidR="00D9436C">
        <w:fldChar w:fldCharType="begin"/>
      </w:r>
      <w:r w:rsidR="00D9436C">
        <w:instrText xml:space="preserve"> SEQ Table \* ARABIC </w:instrText>
      </w:r>
      <w:r w:rsidR="00D9436C">
        <w:fldChar w:fldCharType="separate"/>
      </w:r>
      <w:r w:rsidR="003875AC">
        <w:rPr>
          <w:noProof/>
        </w:rPr>
        <w:t>3</w:t>
      </w:r>
      <w:r w:rsidR="00D9436C">
        <w:rPr>
          <w:noProof/>
        </w:rPr>
        <w:fldChar w:fldCharType="end"/>
      </w:r>
      <w:bookmarkEnd w:id="14"/>
      <w:r w:rsidR="000F2FF1">
        <w:t xml:space="preserve"> Values of RSI to achieve target 1dB UL receiver desense</w:t>
      </w:r>
    </w:p>
    <w:tbl>
      <w:tblPr>
        <w:tblStyle w:val="GridTable1Light"/>
        <w:tblW w:w="10122" w:type="dxa"/>
        <w:tblLook w:val="04A0" w:firstRow="1" w:lastRow="0" w:firstColumn="1" w:lastColumn="0" w:noHBand="0" w:noVBand="1"/>
      </w:tblPr>
      <w:tblGrid>
        <w:gridCol w:w="2024"/>
        <w:gridCol w:w="2024"/>
        <w:gridCol w:w="2024"/>
        <w:gridCol w:w="2025"/>
        <w:gridCol w:w="2025"/>
      </w:tblGrid>
      <w:tr w:rsidR="003F5A94" w14:paraId="0A30E018" w14:textId="77777777" w:rsidTr="00D33486">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2024" w:type="dxa"/>
            <w:vAlign w:val="center"/>
          </w:tcPr>
          <w:p w14:paraId="17D8210B" w14:textId="77777777" w:rsidR="003F5A94" w:rsidRDefault="003F5A94" w:rsidP="00D33486">
            <w:pPr>
              <w:spacing w:after="0"/>
              <w:jc w:val="center"/>
            </w:pPr>
          </w:p>
        </w:tc>
        <w:tc>
          <w:tcPr>
            <w:tcW w:w="4048" w:type="dxa"/>
            <w:gridSpan w:val="2"/>
            <w:vAlign w:val="center"/>
          </w:tcPr>
          <w:p w14:paraId="79B6C4D3" w14:textId="738BE276" w:rsidR="003F5A94" w:rsidRDefault="003F5A94" w:rsidP="00D33486">
            <w:pPr>
              <w:spacing w:after="0"/>
              <w:jc w:val="center"/>
              <w:cnfStyle w:val="100000000000" w:firstRow="1" w:lastRow="0" w:firstColumn="0" w:lastColumn="0" w:oddVBand="0" w:evenVBand="0" w:oddHBand="0" w:evenHBand="0" w:firstRowFirstColumn="0" w:firstRowLastColumn="0" w:lastRowFirstColumn="0" w:lastRowLastColumn="0"/>
            </w:pPr>
            <w:r w:rsidRPr="00E43C9D">
              <w:rPr>
                <w:lang w:val="en-GB"/>
              </w:rPr>
              <w:t>FR1</w:t>
            </w:r>
            <w:r>
              <w:rPr>
                <w:lang w:val="en-GB"/>
              </w:rPr>
              <w:t xml:space="preserve"> (100 MHz)</w:t>
            </w:r>
            <w:r w:rsidR="008B043D">
              <w:rPr>
                <w:lang w:val="en-GB"/>
              </w:rPr>
              <w:t xml:space="preserve">, </w:t>
            </w:r>
            <w:r w:rsidR="00ED79DE" w:rsidRPr="00ED79DE">
              <w:rPr>
                <w:lang w:val="en-GB"/>
              </w:rPr>
              <w:t>&lt;104, 55, 5&gt;</w:t>
            </w:r>
            <w:r w:rsidR="008B043D">
              <w:rPr>
                <w:lang w:val="en-GB"/>
              </w:rPr>
              <w:t xml:space="preserve"> , 30KHz</w:t>
            </w:r>
          </w:p>
        </w:tc>
        <w:tc>
          <w:tcPr>
            <w:tcW w:w="4050" w:type="dxa"/>
            <w:gridSpan w:val="2"/>
            <w:vAlign w:val="center"/>
          </w:tcPr>
          <w:p w14:paraId="51537809" w14:textId="07708933" w:rsidR="003F5A94" w:rsidRDefault="008B043D" w:rsidP="00D33486">
            <w:pPr>
              <w:spacing w:after="0"/>
              <w:jc w:val="center"/>
              <w:cnfStyle w:val="100000000000" w:firstRow="1" w:lastRow="0" w:firstColumn="0" w:lastColumn="0" w:oddVBand="0" w:evenVBand="0" w:oddHBand="0" w:evenHBand="0" w:firstRowFirstColumn="0" w:firstRowLastColumn="0" w:lastRowFirstColumn="0" w:lastRowLastColumn="0"/>
            </w:pPr>
            <w:r w:rsidRPr="00E43C9D">
              <w:rPr>
                <w:lang w:val="en-GB"/>
              </w:rPr>
              <w:t>FR2-1</w:t>
            </w:r>
            <w:r>
              <w:rPr>
                <w:lang w:val="en-GB"/>
              </w:rPr>
              <w:t xml:space="preserve">(100 MHz), </w:t>
            </w:r>
            <w:r w:rsidR="00206AEF" w:rsidRPr="00206AEF">
              <w:rPr>
                <w:lang w:val="en-GB"/>
              </w:rPr>
              <w:t>&lt;25,14,1</w:t>
            </w:r>
            <w:r w:rsidR="00063DE5" w:rsidRPr="00206AEF">
              <w:rPr>
                <w:lang w:val="en-GB"/>
              </w:rPr>
              <w:t>&gt;</w:t>
            </w:r>
            <w:r w:rsidR="00063DE5">
              <w:rPr>
                <w:lang w:val="en-GB"/>
              </w:rPr>
              <w:t>, 120</w:t>
            </w:r>
            <w:r>
              <w:rPr>
                <w:lang w:val="en-GB"/>
              </w:rPr>
              <w:t>KHz SCS</w:t>
            </w:r>
          </w:p>
        </w:tc>
      </w:tr>
      <w:tr w:rsidR="001A0014" w14:paraId="43DEA919" w14:textId="77777777" w:rsidTr="00D33486">
        <w:trPr>
          <w:trHeight w:val="531"/>
        </w:trPr>
        <w:tc>
          <w:tcPr>
            <w:cnfStyle w:val="001000000000" w:firstRow="0" w:lastRow="0" w:firstColumn="1" w:lastColumn="0" w:oddVBand="0" w:evenVBand="0" w:oddHBand="0" w:evenHBand="0" w:firstRowFirstColumn="0" w:firstRowLastColumn="0" w:lastRowFirstColumn="0" w:lastRowLastColumn="0"/>
            <w:tcW w:w="2024" w:type="dxa"/>
            <w:vAlign w:val="center"/>
          </w:tcPr>
          <w:p w14:paraId="10119EA3" w14:textId="77777777" w:rsidR="001A0014" w:rsidRDefault="001A0014" w:rsidP="00D33486">
            <w:pPr>
              <w:spacing w:after="0"/>
              <w:jc w:val="center"/>
            </w:pPr>
          </w:p>
        </w:tc>
        <w:tc>
          <w:tcPr>
            <w:tcW w:w="2024" w:type="dxa"/>
            <w:vAlign w:val="center"/>
          </w:tcPr>
          <w:p w14:paraId="0EFF833F" w14:textId="13B98953" w:rsidR="001A0014" w:rsidRPr="00D33486"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rPr>
                <w:b/>
                <w:bCs/>
              </w:rPr>
            </w:pPr>
            <w:r w:rsidRPr="00D33486">
              <w:rPr>
                <w:b/>
                <w:bCs/>
              </w:rPr>
              <w:t>Tx Power</w:t>
            </w:r>
            <w:r w:rsidR="00876247" w:rsidRPr="00D33486">
              <w:rPr>
                <w:b/>
                <w:bCs/>
              </w:rPr>
              <w:t xml:space="preserve"> (dBm)</w:t>
            </w:r>
          </w:p>
        </w:tc>
        <w:tc>
          <w:tcPr>
            <w:tcW w:w="2024" w:type="dxa"/>
            <w:vAlign w:val="center"/>
          </w:tcPr>
          <w:p w14:paraId="7B5ACBEB" w14:textId="0D90CC57" w:rsidR="001A0014" w:rsidRPr="00D33486" w:rsidRDefault="00D9436C" w:rsidP="00D33486">
            <w:pPr>
              <w:spacing w:after="0"/>
              <w:jc w:val="center"/>
              <w:cnfStyle w:val="000000000000" w:firstRow="0" w:lastRow="0" w:firstColumn="0" w:lastColumn="0" w:oddVBand="0" w:evenVBand="0" w:oddHBand="0" w:evenHBand="0" w:firstRowFirstColumn="0" w:firstRowLastColumn="0" w:lastRowFirstColumn="0" w:lastRowLastColumn="0"/>
              <w:rPr>
                <w:b/>
                <w:bCs/>
              </w:rPr>
            </w:pPr>
            <m:oMath>
              <m:sSubSup>
                <m:sSubSupPr>
                  <m:ctrlPr>
                    <w:rPr>
                      <w:rFonts w:ascii="Cambria Math" w:hAnsi="Cambria Math"/>
                      <w:b/>
                      <w:bCs/>
                      <w:i/>
                      <w:iCs/>
                    </w:rPr>
                  </m:ctrlPr>
                </m:sSubSupPr>
                <m:e>
                  <m:r>
                    <m:rPr>
                      <m:sty m:val="b"/>
                    </m:rPr>
                    <w:rPr>
                      <w:rFonts w:ascii="Cambria Math" w:hAnsi="Cambria Math"/>
                    </w:rPr>
                    <m:t>α</m:t>
                  </m:r>
                </m:e>
                <m:sub>
                  <m:r>
                    <m:rPr>
                      <m:sty m:val="b"/>
                    </m:rPr>
                    <w:rPr>
                      <w:rFonts w:ascii="Cambria Math" w:hAnsi="Cambria Math"/>
                    </w:rPr>
                    <m:t>SI</m:t>
                  </m:r>
                </m:sub>
                <m:sup/>
              </m:sSubSup>
            </m:oMath>
            <w:r w:rsidR="00876247" w:rsidRPr="00D33486">
              <w:rPr>
                <w:b/>
                <w:bCs/>
                <w:iCs/>
              </w:rPr>
              <w:t xml:space="preserve"> (dB)</w:t>
            </w:r>
          </w:p>
        </w:tc>
        <w:tc>
          <w:tcPr>
            <w:tcW w:w="2025" w:type="dxa"/>
            <w:vAlign w:val="center"/>
          </w:tcPr>
          <w:p w14:paraId="654DF3E0" w14:textId="5221C3B1" w:rsidR="001A0014" w:rsidRPr="00D33486"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rPr>
                <w:b/>
                <w:bCs/>
              </w:rPr>
            </w:pPr>
            <w:r w:rsidRPr="00D33486">
              <w:rPr>
                <w:b/>
                <w:bCs/>
              </w:rPr>
              <w:t>Tx Power</w:t>
            </w:r>
            <w:r w:rsidR="00876247" w:rsidRPr="00D33486">
              <w:rPr>
                <w:b/>
                <w:bCs/>
              </w:rPr>
              <w:t xml:space="preserve"> (dBm)</w:t>
            </w:r>
          </w:p>
        </w:tc>
        <w:tc>
          <w:tcPr>
            <w:tcW w:w="2025" w:type="dxa"/>
            <w:vAlign w:val="center"/>
          </w:tcPr>
          <w:p w14:paraId="7A91BBCD" w14:textId="32B20174" w:rsidR="001A0014" w:rsidRPr="00D33486" w:rsidRDefault="00D9436C" w:rsidP="00D33486">
            <w:pPr>
              <w:spacing w:after="0"/>
              <w:jc w:val="center"/>
              <w:cnfStyle w:val="000000000000" w:firstRow="0" w:lastRow="0" w:firstColumn="0" w:lastColumn="0" w:oddVBand="0" w:evenVBand="0" w:oddHBand="0" w:evenHBand="0" w:firstRowFirstColumn="0" w:firstRowLastColumn="0" w:lastRowFirstColumn="0" w:lastRowLastColumn="0"/>
              <w:rPr>
                <w:b/>
                <w:bCs/>
              </w:rPr>
            </w:pPr>
            <m:oMath>
              <m:sSubSup>
                <m:sSubSupPr>
                  <m:ctrlPr>
                    <w:rPr>
                      <w:rFonts w:ascii="Cambria Math" w:hAnsi="Cambria Math"/>
                      <w:b/>
                      <w:bCs/>
                      <w:i/>
                      <w:iCs/>
                    </w:rPr>
                  </m:ctrlPr>
                </m:sSubSupPr>
                <m:e>
                  <m:r>
                    <m:rPr>
                      <m:sty m:val="b"/>
                    </m:rPr>
                    <w:rPr>
                      <w:rFonts w:ascii="Cambria Math" w:hAnsi="Cambria Math"/>
                    </w:rPr>
                    <m:t>α</m:t>
                  </m:r>
                </m:e>
                <m:sub>
                  <m:r>
                    <m:rPr>
                      <m:sty m:val="b"/>
                    </m:rPr>
                    <w:rPr>
                      <w:rFonts w:ascii="Cambria Math" w:hAnsi="Cambria Math"/>
                    </w:rPr>
                    <m:t>SI</m:t>
                  </m:r>
                </m:sub>
                <m:sup/>
              </m:sSubSup>
            </m:oMath>
            <w:r w:rsidR="00876247" w:rsidRPr="00D33486">
              <w:rPr>
                <w:b/>
                <w:bCs/>
                <w:iCs/>
              </w:rPr>
              <w:t xml:space="preserve"> (dB)</w:t>
            </w:r>
          </w:p>
        </w:tc>
      </w:tr>
      <w:tr w:rsidR="00FB1FE5" w14:paraId="6105C0E3" w14:textId="77777777" w:rsidTr="00D33486">
        <w:trPr>
          <w:trHeight w:val="542"/>
        </w:trPr>
        <w:tc>
          <w:tcPr>
            <w:cnfStyle w:val="001000000000" w:firstRow="0" w:lastRow="0" w:firstColumn="1" w:lastColumn="0" w:oddVBand="0" w:evenVBand="0" w:oddHBand="0" w:evenHBand="0" w:firstRowFirstColumn="0" w:firstRowLastColumn="0" w:lastRowFirstColumn="0" w:lastRowLastColumn="0"/>
            <w:tcW w:w="2024" w:type="dxa"/>
            <w:vMerge w:val="restart"/>
            <w:vAlign w:val="center"/>
          </w:tcPr>
          <w:p w14:paraId="500A0736" w14:textId="624A4B7D" w:rsidR="00FB1FE5" w:rsidRDefault="00FB1FE5" w:rsidP="00D33486">
            <w:pPr>
              <w:spacing w:after="0"/>
              <w:jc w:val="center"/>
            </w:pPr>
            <w:r w:rsidRPr="00E43C9D">
              <w:rPr>
                <w:lang w:val="en-GB"/>
              </w:rPr>
              <w:t>Urban macro</w:t>
            </w:r>
          </w:p>
        </w:tc>
        <w:tc>
          <w:tcPr>
            <w:tcW w:w="2024" w:type="dxa"/>
            <w:vAlign w:val="center"/>
          </w:tcPr>
          <w:p w14:paraId="2BC3885F" w14:textId="29084B37" w:rsidR="00FB1FE5" w:rsidRDefault="00FB1FE5" w:rsidP="00D33486">
            <w:pPr>
              <w:spacing w:after="0"/>
              <w:jc w:val="center"/>
              <w:cnfStyle w:val="000000000000" w:firstRow="0" w:lastRow="0" w:firstColumn="0" w:lastColumn="0" w:oddVBand="0" w:evenVBand="0" w:oddHBand="0" w:evenHBand="0" w:firstRowFirstColumn="0" w:firstRowLastColumn="0" w:lastRowFirstColumn="0" w:lastRowLastColumn="0"/>
            </w:pPr>
            <w:r>
              <w:t>53 dBm</w:t>
            </w:r>
          </w:p>
        </w:tc>
        <w:tc>
          <w:tcPr>
            <w:tcW w:w="2024" w:type="dxa"/>
            <w:vAlign w:val="center"/>
          </w:tcPr>
          <w:p w14:paraId="0753719E" w14:textId="23A14E61" w:rsidR="00FB1FE5" w:rsidRDefault="00FB1FE5" w:rsidP="00D33486">
            <w:pPr>
              <w:spacing w:after="0"/>
              <w:jc w:val="center"/>
              <w:cnfStyle w:val="000000000000" w:firstRow="0" w:lastRow="0" w:firstColumn="0" w:lastColumn="0" w:oddVBand="0" w:evenVBand="0" w:oddHBand="0" w:evenHBand="0" w:firstRowFirstColumn="0" w:firstRowLastColumn="0" w:lastRowFirstColumn="0" w:lastRowLastColumn="0"/>
            </w:pPr>
            <w:r>
              <w:t>149 dB</w:t>
            </w:r>
          </w:p>
        </w:tc>
        <w:tc>
          <w:tcPr>
            <w:tcW w:w="4050" w:type="dxa"/>
            <w:gridSpan w:val="2"/>
            <w:vMerge w:val="restart"/>
            <w:vAlign w:val="center"/>
          </w:tcPr>
          <w:p w14:paraId="070EE221" w14:textId="16282987" w:rsidR="00FB1FE5" w:rsidRDefault="00FB1FE5" w:rsidP="00D33486">
            <w:pPr>
              <w:spacing w:after="0"/>
              <w:jc w:val="center"/>
              <w:cnfStyle w:val="000000000000" w:firstRow="0" w:lastRow="0" w:firstColumn="0" w:lastColumn="0" w:oddVBand="0" w:evenVBand="0" w:oddHBand="0" w:evenHBand="0" w:firstRowFirstColumn="0" w:firstRowLastColumn="0" w:lastRowFirstColumn="0" w:lastRowLastColumn="0"/>
            </w:pPr>
            <w:r>
              <w:t>N.A</w:t>
            </w:r>
          </w:p>
        </w:tc>
      </w:tr>
      <w:tr w:rsidR="00FB1FE5" w14:paraId="4050ADE0" w14:textId="77777777" w:rsidTr="00D33486">
        <w:trPr>
          <w:trHeight w:val="542"/>
        </w:trPr>
        <w:tc>
          <w:tcPr>
            <w:cnfStyle w:val="001000000000" w:firstRow="0" w:lastRow="0" w:firstColumn="1" w:lastColumn="0" w:oddVBand="0" w:evenVBand="0" w:oddHBand="0" w:evenHBand="0" w:firstRowFirstColumn="0" w:firstRowLastColumn="0" w:lastRowFirstColumn="0" w:lastRowLastColumn="0"/>
            <w:tcW w:w="2024" w:type="dxa"/>
            <w:vMerge/>
            <w:vAlign w:val="center"/>
          </w:tcPr>
          <w:p w14:paraId="34C5A772" w14:textId="77777777" w:rsidR="00FB1FE5" w:rsidRDefault="00FB1FE5" w:rsidP="00D33486">
            <w:pPr>
              <w:spacing w:after="0"/>
              <w:jc w:val="center"/>
            </w:pPr>
          </w:p>
        </w:tc>
        <w:tc>
          <w:tcPr>
            <w:tcW w:w="2024" w:type="dxa"/>
            <w:vAlign w:val="center"/>
          </w:tcPr>
          <w:p w14:paraId="1DB5983C" w14:textId="3AAD3C0A" w:rsidR="00FB1FE5" w:rsidRDefault="00FB1FE5" w:rsidP="00D33486">
            <w:pPr>
              <w:spacing w:after="0"/>
              <w:jc w:val="center"/>
              <w:cnfStyle w:val="000000000000" w:firstRow="0" w:lastRow="0" w:firstColumn="0" w:lastColumn="0" w:oddVBand="0" w:evenVBand="0" w:oddHBand="0" w:evenHBand="0" w:firstRowFirstColumn="0" w:firstRowLastColumn="0" w:lastRowFirstColumn="0" w:lastRowLastColumn="0"/>
            </w:pPr>
            <w:r>
              <w:t>49 dBm</w:t>
            </w:r>
          </w:p>
        </w:tc>
        <w:tc>
          <w:tcPr>
            <w:tcW w:w="2024" w:type="dxa"/>
            <w:vAlign w:val="center"/>
          </w:tcPr>
          <w:p w14:paraId="5A9DE4C7" w14:textId="53EC5D9C" w:rsidR="00FB1FE5" w:rsidRDefault="00FB1FE5" w:rsidP="00D33486">
            <w:pPr>
              <w:spacing w:after="0"/>
              <w:jc w:val="center"/>
              <w:cnfStyle w:val="000000000000" w:firstRow="0" w:lastRow="0" w:firstColumn="0" w:lastColumn="0" w:oddVBand="0" w:evenVBand="0" w:oddHBand="0" w:evenHBand="0" w:firstRowFirstColumn="0" w:firstRowLastColumn="0" w:lastRowFirstColumn="0" w:lastRowLastColumn="0"/>
            </w:pPr>
            <w:r>
              <w:t>145 dB</w:t>
            </w:r>
          </w:p>
        </w:tc>
        <w:tc>
          <w:tcPr>
            <w:tcW w:w="4050" w:type="dxa"/>
            <w:gridSpan w:val="2"/>
            <w:vMerge/>
            <w:vAlign w:val="center"/>
          </w:tcPr>
          <w:p w14:paraId="21C29166" w14:textId="77777777" w:rsidR="00FB1FE5" w:rsidRDefault="00FB1FE5" w:rsidP="00D33486">
            <w:pPr>
              <w:spacing w:after="0"/>
              <w:jc w:val="center"/>
              <w:cnfStyle w:val="000000000000" w:firstRow="0" w:lastRow="0" w:firstColumn="0" w:lastColumn="0" w:oddVBand="0" w:evenVBand="0" w:oddHBand="0" w:evenHBand="0" w:firstRowFirstColumn="0" w:firstRowLastColumn="0" w:lastRowFirstColumn="0" w:lastRowLastColumn="0"/>
            </w:pPr>
          </w:p>
        </w:tc>
      </w:tr>
      <w:tr w:rsidR="006F4BBE" w14:paraId="65BE899D" w14:textId="77777777" w:rsidTr="007C5A04">
        <w:trPr>
          <w:trHeight w:val="531"/>
        </w:trPr>
        <w:tc>
          <w:tcPr>
            <w:cnfStyle w:val="001000000000" w:firstRow="0" w:lastRow="0" w:firstColumn="1" w:lastColumn="0" w:oddVBand="0" w:evenVBand="0" w:oddHBand="0" w:evenHBand="0" w:firstRowFirstColumn="0" w:firstRowLastColumn="0" w:lastRowFirstColumn="0" w:lastRowLastColumn="0"/>
            <w:tcW w:w="2024" w:type="dxa"/>
            <w:vMerge w:val="restart"/>
            <w:vAlign w:val="center"/>
          </w:tcPr>
          <w:p w14:paraId="0EB5F0D2" w14:textId="3FD282F8" w:rsidR="001A0014" w:rsidRDefault="001A0014" w:rsidP="00D33486">
            <w:pPr>
              <w:spacing w:after="0"/>
              <w:jc w:val="center"/>
            </w:pPr>
            <w:r>
              <w:t>Dense Urban Macro Layer</w:t>
            </w:r>
          </w:p>
        </w:tc>
        <w:tc>
          <w:tcPr>
            <w:tcW w:w="2024" w:type="dxa"/>
            <w:vAlign w:val="center"/>
          </w:tcPr>
          <w:p w14:paraId="74E4728A" w14:textId="3A7E8BB2" w:rsidR="001A0014"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r>
              <w:t>53 dBm</w:t>
            </w:r>
          </w:p>
        </w:tc>
        <w:tc>
          <w:tcPr>
            <w:tcW w:w="2024" w:type="dxa"/>
            <w:vAlign w:val="center"/>
          </w:tcPr>
          <w:p w14:paraId="7B0B188E" w14:textId="143DA593" w:rsidR="001A0014"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r>
              <w:t>149 dB</w:t>
            </w:r>
          </w:p>
        </w:tc>
        <w:tc>
          <w:tcPr>
            <w:tcW w:w="2025" w:type="dxa"/>
            <w:vMerge w:val="restart"/>
            <w:vAlign w:val="center"/>
          </w:tcPr>
          <w:p w14:paraId="73BA0CAC" w14:textId="6118953C" w:rsidR="001A0014"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r>
              <w:t>40 dBm</w:t>
            </w:r>
          </w:p>
        </w:tc>
        <w:tc>
          <w:tcPr>
            <w:tcW w:w="2025" w:type="dxa"/>
            <w:vMerge w:val="restart"/>
            <w:vAlign w:val="center"/>
          </w:tcPr>
          <w:p w14:paraId="438523E3" w14:textId="37BBA0ED" w:rsidR="001A0014" w:rsidRDefault="00446830" w:rsidP="00D33486">
            <w:pPr>
              <w:spacing w:after="0"/>
              <w:jc w:val="center"/>
              <w:cnfStyle w:val="000000000000" w:firstRow="0" w:lastRow="0" w:firstColumn="0" w:lastColumn="0" w:oddVBand="0" w:evenVBand="0" w:oddHBand="0" w:evenHBand="0" w:firstRowFirstColumn="0" w:firstRowLastColumn="0" w:lastRowFirstColumn="0" w:lastRowLastColumn="0"/>
            </w:pPr>
            <w:r>
              <w:t>134</w:t>
            </w:r>
            <w:r w:rsidR="00D11AC2">
              <w:t>.3</w:t>
            </w:r>
            <w:r w:rsidR="005C53AB">
              <w:t xml:space="preserve"> dB</w:t>
            </w:r>
          </w:p>
        </w:tc>
      </w:tr>
      <w:tr w:rsidR="006F4BBE" w14:paraId="21BE056E" w14:textId="77777777" w:rsidTr="007C5A04">
        <w:trPr>
          <w:trHeight w:val="542"/>
        </w:trPr>
        <w:tc>
          <w:tcPr>
            <w:cnfStyle w:val="001000000000" w:firstRow="0" w:lastRow="0" w:firstColumn="1" w:lastColumn="0" w:oddVBand="0" w:evenVBand="0" w:oddHBand="0" w:evenHBand="0" w:firstRowFirstColumn="0" w:firstRowLastColumn="0" w:lastRowFirstColumn="0" w:lastRowLastColumn="0"/>
            <w:tcW w:w="2024" w:type="dxa"/>
            <w:vMerge/>
            <w:vAlign w:val="center"/>
          </w:tcPr>
          <w:p w14:paraId="03292D12" w14:textId="77777777" w:rsidR="001A0014" w:rsidRDefault="001A0014" w:rsidP="00D33486">
            <w:pPr>
              <w:spacing w:after="0"/>
              <w:jc w:val="center"/>
            </w:pPr>
          </w:p>
        </w:tc>
        <w:tc>
          <w:tcPr>
            <w:tcW w:w="2024" w:type="dxa"/>
            <w:vAlign w:val="center"/>
          </w:tcPr>
          <w:p w14:paraId="5DB2AF5A" w14:textId="2B09691D" w:rsidR="001A0014"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r>
              <w:t>44 dBm</w:t>
            </w:r>
          </w:p>
        </w:tc>
        <w:tc>
          <w:tcPr>
            <w:tcW w:w="2024" w:type="dxa"/>
            <w:vAlign w:val="center"/>
          </w:tcPr>
          <w:p w14:paraId="2AFE0928" w14:textId="3EE54E1D" w:rsidR="001A0014"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r>
              <w:t>140 dB</w:t>
            </w:r>
          </w:p>
        </w:tc>
        <w:tc>
          <w:tcPr>
            <w:tcW w:w="2025" w:type="dxa"/>
            <w:vMerge/>
            <w:vAlign w:val="center"/>
          </w:tcPr>
          <w:p w14:paraId="6EB21EDE" w14:textId="17D38F5B" w:rsidR="001A0014"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p>
        </w:tc>
        <w:tc>
          <w:tcPr>
            <w:tcW w:w="2025" w:type="dxa"/>
            <w:vMerge/>
            <w:vAlign w:val="center"/>
          </w:tcPr>
          <w:p w14:paraId="42571499" w14:textId="77777777" w:rsidR="001A0014"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p>
        </w:tc>
      </w:tr>
      <w:tr w:rsidR="008B043D" w14:paraId="07557962" w14:textId="77777777" w:rsidTr="00D33486">
        <w:trPr>
          <w:trHeight w:val="797"/>
        </w:trPr>
        <w:tc>
          <w:tcPr>
            <w:cnfStyle w:val="001000000000" w:firstRow="0" w:lastRow="0" w:firstColumn="1" w:lastColumn="0" w:oddVBand="0" w:evenVBand="0" w:oddHBand="0" w:evenHBand="0" w:firstRowFirstColumn="0" w:firstRowLastColumn="0" w:lastRowFirstColumn="0" w:lastRowLastColumn="0"/>
            <w:tcW w:w="2024" w:type="dxa"/>
            <w:vAlign w:val="center"/>
          </w:tcPr>
          <w:p w14:paraId="0AADC0DC" w14:textId="7BB5378A" w:rsidR="008B043D" w:rsidRDefault="008B043D" w:rsidP="00D33486">
            <w:pPr>
              <w:spacing w:after="0"/>
              <w:jc w:val="center"/>
            </w:pPr>
            <w:r w:rsidRPr="00E43C9D">
              <w:rPr>
                <w:lang w:val="en-GB"/>
              </w:rPr>
              <w:t>Dense Urban Micro layer</w:t>
            </w:r>
          </w:p>
        </w:tc>
        <w:tc>
          <w:tcPr>
            <w:tcW w:w="2024" w:type="dxa"/>
            <w:vAlign w:val="center"/>
          </w:tcPr>
          <w:p w14:paraId="46CC7776" w14:textId="0F01D163" w:rsidR="008B043D" w:rsidRDefault="008B043D" w:rsidP="00D33486">
            <w:pPr>
              <w:spacing w:after="0"/>
              <w:jc w:val="center"/>
              <w:cnfStyle w:val="000000000000" w:firstRow="0" w:lastRow="0" w:firstColumn="0" w:lastColumn="0" w:oddVBand="0" w:evenVBand="0" w:oddHBand="0" w:evenHBand="0" w:firstRowFirstColumn="0" w:firstRowLastColumn="0" w:lastRowFirstColumn="0" w:lastRowLastColumn="0"/>
            </w:pPr>
            <w:r>
              <w:t>38 dBm</w:t>
            </w:r>
          </w:p>
        </w:tc>
        <w:tc>
          <w:tcPr>
            <w:tcW w:w="2024" w:type="dxa"/>
            <w:vAlign w:val="center"/>
          </w:tcPr>
          <w:p w14:paraId="2D0FC4E8" w14:textId="62C3A4B5" w:rsidR="008B043D" w:rsidRDefault="000D1FCC" w:rsidP="00D33486">
            <w:pPr>
              <w:spacing w:after="0"/>
              <w:jc w:val="center"/>
              <w:cnfStyle w:val="000000000000" w:firstRow="0" w:lastRow="0" w:firstColumn="0" w:lastColumn="0" w:oddVBand="0" w:evenVBand="0" w:oddHBand="0" w:evenHBand="0" w:firstRowFirstColumn="0" w:firstRowLastColumn="0" w:lastRowFirstColumn="0" w:lastRowLastColumn="0"/>
            </w:pPr>
            <w:r>
              <w:t>134 dB</w:t>
            </w:r>
          </w:p>
        </w:tc>
        <w:tc>
          <w:tcPr>
            <w:tcW w:w="2025" w:type="dxa"/>
            <w:vAlign w:val="center"/>
          </w:tcPr>
          <w:p w14:paraId="5101C65B" w14:textId="0DC56B0A" w:rsidR="008B043D"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r>
              <w:t>30 dBm</w:t>
            </w:r>
          </w:p>
        </w:tc>
        <w:tc>
          <w:tcPr>
            <w:tcW w:w="2025" w:type="dxa"/>
            <w:vAlign w:val="center"/>
          </w:tcPr>
          <w:p w14:paraId="4C23753D" w14:textId="3001C82C" w:rsidR="008B043D" w:rsidRDefault="00A73F06" w:rsidP="00D33486">
            <w:pPr>
              <w:spacing w:after="0"/>
              <w:jc w:val="center"/>
              <w:cnfStyle w:val="000000000000" w:firstRow="0" w:lastRow="0" w:firstColumn="0" w:lastColumn="0" w:oddVBand="0" w:evenVBand="0" w:oddHBand="0" w:evenHBand="0" w:firstRowFirstColumn="0" w:firstRowLastColumn="0" w:lastRowFirstColumn="0" w:lastRowLastColumn="0"/>
            </w:pPr>
            <w:r>
              <w:t>124.3 dB</w:t>
            </w:r>
          </w:p>
        </w:tc>
      </w:tr>
      <w:tr w:rsidR="008B043D" w14:paraId="3AADAA7C" w14:textId="77777777" w:rsidTr="00D33486">
        <w:trPr>
          <w:trHeight w:val="51"/>
        </w:trPr>
        <w:tc>
          <w:tcPr>
            <w:cnfStyle w:val="001000000000" w:firstRow="0" w:lastRow="0" w:firstColumn="1" w:lastColumn="0" w:oddVBand="0" w:evenVBand="0" w:oddHBand="0" w:evenHBand="0" w:firstRowFirstColumn="0" w:firstRowLastColumn="0" w:lastRowFirstColumn="0" w:lastRowLastColumn="0"/>
            <w:tcW w:w="2024" w:type="dxa"/>
            <w:vAlign w:val="center"/>
          </w:tcPr>
          <w:p w14:paraId="7C51C8BC" w14:textId="77777777" w:rsidR="008B043D" w:rsidRDefault="008B043D">
            <w:pPr>
              <w:spacing w:after="0"/>
              <w:jc w:val="center"/>
              <w:rPr>
                <w:lang w:val="en-GB"/>
              </w:rPr>
            </w:pPr>
            <w:r>
              <w:rPr>
                <w:lang w:val="en-GB"/>
              </w:rPr>
              <w:t>Indoor Hotspot</w:t>
            </w:r>
          </w:p>
          <w:p w14:paraId="4097EF45" w14:textId="425CC72C" w:rsidR="00F415FD" w:rsidRPr="00E43C9D" w:rsidRDefault="00F415FD" w:rsidP="00D33486">
            <w:pPr>
              <w:spacing w:after="0"/>
              <w:jc w:val="center"/>
              <w:rPr>
                <w:lang w:val="en-GB"/>
              </w:rPr>
            </w:pPr>
          </w:p>
        </w:tc>
        <w:tc>
          <w:tcPr>
            <w:tcW w:w="2024" w:type="dxa"/>
            <w:vAlign w:val="center"/>
          </w:tcPr>
          <w:p w14:paraId="1FC30568" w14:textId="411E7B54" w:rsidR="008B043D" w:rsidRDefault="000E56A8" w:rsidP="00D33486">
            <w:pPr>
              <w:spacing w:after="0"/>
              <w:jc w:val="center"/>
              <w:cnfStyle w:val="000000000000" w:firstRow="0" w:lastRow="0" w:firstColumn="0" w:lastColumn="0" w:oddVBand="0" w:evenVBand="0" w:oddHBand="0" w:evenHBand="0" w:firstRowFirstColumn="0" w:firstRowLastColumn="0" w:lastRowFirstColumn="0" w:lastRowLastColumn="0"/>
            </w:pPr>
            <w:r>
              <w:t>24 dBm</w:t>
            </w:r>
          </w:p>
        </w:tc>
        <w:tc>
          <w:tcPr>
            <w:tcW w:w="2024" w:type="dxa"/>
            <w:vAlign w:val="center"/>
          </w:tcPr>
          <w:p w14:paraId="17B32A5F" w14:textId="6D8AC3DC" w:rsidR="008B043D" w:rsidRDefault="004C5378" w:rsidP="00D33486">
            <w:pPr>
              <w:spacing w:after="0"/>
              <w:jc w:val="center"/>
              <w:cnfStyle w:val="000000000000" w:firstRow="0" w:lastRow="0" w:firstColumn="0" w:lastColumn="0" w:oddVBand="0" w:evenVBand="0" w:oddHBand="0" w:evenHBand="0" w:firstRowFirstColumn="0" w:firstRowLastColumn="0" w:lastRowFirstColumn="0" w:lastRowLastColumn="0"/>
            </w:pPr>
            <w:r>
              <w:t>120 dB</w:t>
            </w:r>
          </w:p>
        </w:tc>
        <w:tc>
          <w:tcPr>
            <w:tcW w:w="2025" w:type="dxa"/>
            <w:vAlign w:val="center"/>
          </w:tcPr>
          <w:p w14:paraId="4F6D2BD8" w14:textId="55FEDABB" w:rsidR="008B043D" w:rsidRDefault="001A0014" w:rsidP="00D33486">
            <w:pPr>
              <w:spacing w:after="0"/>
              <w:jc w:val="center"/>
              <w:cnfStyle w:val="000000000000" w:firstRow="0" w:lastRow="0" w:firstColumn="0" w:lastColumn="0" w:oddVBand="0" w:evenVBand="0" w:oddHBand="0" w:evenHBand="0" w:firstRowFirstColumn="0" w:firstRowLastColumn="0" w:lastRowFirstColumn="0" w:lastRowLastColumn="0"/>
            </w:pPr>
            <w:r>
              <w:t>23 dBm</w:t>
            </w:r>
          </w:p>
        </w:tc>
        <w:tc>
          <w:tcPr>
            <w:tcW w:w="2025" w:type="dxa"/>
            <w:vAlign w:val="center"/>
          </w:tcPr>
          <w:p w14:paraId="2A37D330" w14:textId="77777777" w:rsidR="008B043D" w:rsidRDefault="00A73F06" w:rsidP="00D33486">
            <w:pPr>
              <w:spacing w:after="0"/>
              <w:jc w:val="center"/>
              <w:cnfStyle w:val="000000000000" w:firstRow="0" w:lastRow="0" w:firstColumn="0" w:lastColumn="0" w:oddVBand="0" w:evenVBand="0" w:oddHBand="0" w:evenHBand="0" w:firstRowFirstColumn="0" w:firstRowLastColumn="0" w:lastRowFirstColumn="0" w:lastRowLastColumn="0"/>
            </w:pPr>
            <w:r>
              <w:t>117.3 dB</w:t>
            </w:r>
          </w:p>
        </w:tc>
      </w:tr>
    </w:tbl>
    <w:p w14:paraId="6A5F823D" w14:textId="77777777" w:rsidR="00C908DF" w:rsidRDefault="00C908DF" w:rsidP="0091058E">
      <w:pPr>
        <w:spacing w:after="0"/>
        <w:rPr>
          <w:b/>
          <w:iCs/>
          <w:szCs w:val="16"/>
          <w:u w:val="single"/>
          <w:lang w:val="en-GB" w:eastAsia="ko-KR"/>
        </w:rPr>
      </w:pPr>
    </w:p>
    <w:p w14:paraId="18ED8EF1" w14:textId="2EE0689E" w:rsidR="00D53E09" w:rsidRDefault="00D53E09" w:rsidP="00DA6B1A">
      <w:pPr>
        <w:pStyle w:val="Heading4"/>
        <w:rPr>
          <w:lang w:eastAsia="zh-CN"/>
        </w:rPr>
      </w:pPr>
      <w:r>
        <w:rPr>
          <w:lang w:eastAsia="zh-CN"/>
        </w:rPr>
        <w:lastRenderedPageBreak/>
        <w:t>Clutter reflection</w:t>
      </w:r>
    </w:p>
    <w:p w14:paraId="184AD26E" w14:textId="30160599" w:rsidR="00F41E25" w:rsidRPr="00F41E25" w:rsidRDefault="00F41E25" w:rsidP="00F41E25">
      <w:pPr>
        <w:jc w:val="both"/>
        <w:rPr>
          <w:lang w:val="en-GB" w:eastAsia="zh-CN"/>
        </w:rPr>
      </w:pPr>
      <w:r>
        <w:rPr>
          <w:lang w:val="en-GB" w:eastAsia="zh-CN"/>
        </w:rPr>
        <w:t xml:space="preserve">In addition to the direct leakage, there could be some clutter reflection from objects or reflector that are near-by the base-station. The strength of these clutter reflections depends on the locations of these </w:t>
      </w:r>
      <w:r w:rsidR="00D93441">
        <w:rPr>
          <w:lang w:val="en-GB" w:eastAsia="zh-CN"/>
        </w:rPr>
        <w:t>clutters</w:t>
      </w:r>
      <w:r>
        <w:rPr>
          <w:lang w:val="en-GB" w:eastAsia="zh-CN"/>
        </w:rPr>
        <w:t xml:space="preserve">, </w:t>
      </w:r>
      <w:r w:rsidR="00D93441">
        <w:rPr>
          <w:lang w:val="en-GB" w:eastAsia="zh-CN"/>
        </w:rPr>
        <w:t>the</w:t>
      </w:r>
      <w:r>
        <w:rPr>
          <w:lang w:val="en-GB" w:eastAsia="zh-CN"/>
        </w:rPr>
        <w:t xml:space="preserve"> orientation and </w:t>
      </w:r>
      <w:r w:rsidR="00D93441">
        <w:rPr>
          <w:lang w:val="en-GB" w:eastAsia="zh-CN"/>
        </w:rPr>
        <w:t xml:space="preserve">the reflection coefficients which is mainly characterized by the RCS (Radar cross section). </w:t>
      </w:r>
      <w:r w:rsidR="003673CF">
        <w:rPr>
          <w:lang w:val="en-GB" w:eastAsia="zh-CN"/>
        </w:rPr>
        <w:t xml:space="preserve">Clutter reflections </w:t>
      </w:r>
      <w:r w:rsidR="00161566">
        <w:rPr>
          <w:lang w:val="en-GB" w:eastAsia="zh-CN"/>
        </w:rPr>
        <w:t>could be very high as large as direct leakage when</w:t>
      </w:r>
      <w:r w:rsidR="00F51532">
        <w:rPr>
          <w:lang w:val="en-GB" w:eastAsia="zh-CN"/>
        </w:rPr>
        <w:t xml:space="preserve"> large reflector is nearby the gNB</w:t>
      </w:r>
      <w:r w:rsidR="0073368D">
        <w:rPr>
          <w:lang w:val="en-GB" w:eastAsia="zh-CN"/>
        </w:rPr>
        <w:t xml:space="preserve">. In other scenarios, the </w:t>
      </w:r>
      <w:r w:rsidR="0005209F">
        <w:rPr>
          <w:lang w:val="en-GB" w:eastAsia="zh-CN"/>
        </w:rPr>
        <w:t xml:space="preserve">reflected power from the </w:t>
      </w:r>
      <w:r w:rsidR="0073368D">
        <w:rPr>
          <w:lang w:val="en-GB" w:eastAsia="zh-CN"/>
        </w:rPr>
        <w:t>clutter could be small and</w:t>
      </w:r>
      <w:r w:rsidR="0005209F">
        <w:rPr>
          <w:lang w:val="en-GB" w:eastAsia="zh-CN"/>
        </w:rPr>
        <w:t xml:space="preserve"> can be ignored. </w:t>
      </w:r>
    </w:p>
    <w:p w14:paraId="7BBACB06" w14:textId="19E0F33C" w:rsidR="00474C6C" w:rsidRDefault="00F41E25" w:rsidP="00F41E25">
      <w:pPr>
        <w:jc w:val="center"/>
      </w:pPr>
      <w:r>
        <w:object w:dxaOrig="3841" w:dyaOrig="3002" w14:anchorId="626A0F7C">
          <v:shape id="_x0000_i1028" type="#_x0000_t75" style="width:191.25pt;height:150.35pt" o:ole="">
            <v:imagedata r:id="rId23" o:title=""/>
          </v:shape>
          <o:OLEObject Type="Embed" ProgID="Visio.Drawing.15" ShapeID="_x0000_i1028" DrawAspect="Content" ObjectID="_1729103420" r:id="rId24"/>
        </w:object>
      </w:r>
    </w:p>
    <w:p w14:paraId="3D4E6E1A" w14:textId="47B4DECB" w:rsidR="00E839F5" w:rsidRDefault="00E80191" w:rsidP="00E80191">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8</w:t>
      </w:r>
      <w:r w:rsidR="00D9436C">
        <w:rPr>
          <w:noProof/>
        </w:rPr>
        <w:fldChar w:fldCharType="end"/>
      </w:r>
      <w:r w:rsidR="000F682D">
        <w:t xml:space="preserve"> </w:t>
      </w:r>
      <w:r>
        <w:t>Clutter echo</w:t>
      </w:r>
    </w:p>
    <w:p w14:paraId="69A1F381" w14:textId="77777777" w:rsidR="000457FC" w:rsidRDefault="00C70678" w:rsidP="0003308B">
      <w:pPr>
        <w:jc w:val="both"/>
      </w:pPr>
      <w:r w:rsidRPr="00FA068A">
        <w:t xml:space="preserve">Near field </w:t>
      </w:r>
      <w:r w:rsidR="00AF4931" w:rsidRPr="00FA068A">
        <w:t>self-interference</w:t>
      </w:r>
      <w:r w:rsidR="00673A39" w:rsidRPr="00FA068A">
        <w:t xml:space="preserve"> with direct leakage </w:t>
      </w:r>
      <w:r w:rsidR="00AF4931" w:rsidRPr="00FA068A">
        <w:t xml:space="preserve">most likely </w:t>
      </w:r>
      <w:r w:rsidR="003173D0" w:rsidRPr="00FA068A">
        <w:t>is not</w:t>
      </w:r>
      <w:r w:rsidR="00AF4931" w:rsidRPr="00FA068A">
        <w:t xml:space="preserve"> beam</w:t>
      </w:r>
      <w:r w:rsidR="00B8024D" w:rsidRPr="00FA068A">
        <w:t>-</w:t>
      </w:r>
      <w:r w:rsidR="00AF4931" w:rsidRPr="00FA068A">
        <w:t>dependent</w:t>
      </w:r>
      <w:r w:rsidR="00AF4931">
        <w:t xml:space="preserve">. However, </w:t>
      </w:r>
      <w:r w:rsidR="003C04E1">
        <w:t xml:space="preserve">far field clutter reflection </w:t>
      </w:r>
      <w:r w:rsidR="00B8024D">
        <w:t>shall be beam-dependent.</w:t>
      </w:r>
      <w:r w:rsidR="003173D0">
        <w:t xml:space="preserve"> </w:t>
      </w:r>
    </w:p>
    <w:p w14:paraId="2C08B236" w14:textId="5743EF95" w:rsidR="00B74FB9" w:rsidRDefault="003173D0" w:rsidP="0003308B">
      <w:pPr>
        <w:jc w:val="both"/>
      </w:pPr>
      <w:r>
        <w:t>Consider there is no existing clutter model, t</w:t>
      </w:r>
      <w:r>
        <w:rPr>
          <w:lang w:val="en-GB" w:eastAsia="zh-CN"/>
        </w:rPr>
        <w:t xml:space="preserve">o reduce the RAN1 efforts on agreeing on the clutter model assumption, </w:t>
      </w:r>
      <w:r w:rsidR="00B8024D">
        <w:t>at least f</w:t>
      </w:r>
      <w:r w:rsidR="00C06E54">
        <w:t xml:space="preserve">or FR2, </w:t>
      </w:r>
      <w:r w:rsidR="00EF2D05">
        <w:t>a</w:t>
      </w:r>
      <w:r>
        <w:t xml:space="preserve"> </w:t>
      </w:r>
      <w:r w:rsidR="00B8024D">
        <w:t xml:space="preserve">simplified </w:t>
      </w:r>
      <w:r w:rsidR="00CE4AC8">
        <w:t xml:space="preserve">statistically </w:t>
      </w:r>
      <w:r w:rsidR="00940270">
        <w:t>clutter modeling can be considered</w:t>
      </w:r>
      <w:r w:rsidR="00B8024D">
        <w:t xml:space="preserve"> </w:t>
      </w:r>
      <w:r w:rsidR="00B25D09">
        <w:t xml:space="preserve">for </w:t>
      </w:r>
      <w:r w:rsidR="00C06E54">
        <w:t>subband full duplex evaluation</w:t>
      </w:r>
      <w:r w:rsidR="00316DE7">
        <w:t>.</w:t>
      </w:r>
      <w:r w:rsidR="00BD6F15">
        <w:t xml:space="preserve"> </w:t>
      </w:r>
      <w:r>
        <w:t>For example, i</w:t>
      </w:r>
      <w:r w:rsidR="00FE19F5">
        <w:t xml:space="preserve">nstead of exact clutter drop, clutter reflected paths can be modeled statistically. </w:t>
      </w:r>
      <w:r>
        <w:t>I</w:t>
      </w:r>
      <w:r w:rsidR="007F57FF">
        <w:t xml:space="preserve">ndividual reflected path </w:t>
      </w:r>
      <w:r w:rsidR="00BF404E">
        <w:t>could have</w:t>
      </w:r>
      <w:r w:rsidR="007F57FF">
        <w:t xml:space="preserve"> random strength and AoA</w:t>
      </w:r>
      <w:r w:rsidR="009C46D6">
        <w:t xml:space="preserve">, </w:t>
      </w:r>
      <w:r w:rsidR="00762D17">
        <w:t xml:space="preserve">within certain angular range </w:t>
      </w:r>
      <w:r w:rsidR="00F35CCC">
        <w:t xml:space="preserve">distributed </w:t>
      </w:r>
      <w:r w:rsidR="00762D17">
        <w:t>around the Tx beam direction</w:t>
      </w:r>
      <w:r w:rsidR="00946D24">
        <w:t xml:space="preserve">, as illustrated in </w:t>
      </w:r>
      <w:r w:rsidR="004F02DE">
        <w:fldChar w:fldCharType="begin"/>
      </w:r>
      <w:r w:rsidR="004F02DE">
        <w:instrText xml:space="preserve"> REF _Ref102054154 \h </w:instrText>
      </w:r>
      <w:r w:rsidR="004F02DE">
        <w:fldChar w:fldCharType="separate"/>
      </w:r>
      <w:r w:rsidR="003875AC">
        <w:t xml:space="preserve">Figure </w:t>
      </w:r>
      <w:r w:rsidR="003875AC">
        <w:rPr>
          <w:noProof/>
        </w:rPr>
        <w:t>2</w:t>
      </w:r>
      <w:r w:rsidR="003875AC">
        <w:noBreakHyphen/>
      </w:r>
      <w:r w:rsidR="003875AC">
        <w:rPr>
          <w:noProof/>
        </w:rPr>
        <w:t>9</w:t>
      </w:r>
      <w:r w:rsidR="004F02DE">
        <w:fldChar w:fldCharType="end"/>
      </w:r>
      <w:r w:rsidR="008E2BCA">
        <w:t>. The signal transmitted from the Tx beam</w:t>
      </w:r>
      <w:r w:rsidR="005B2BD3">
        <w:t xml:space="preserve"> </w:t>
      </w:r>
      <w:r w:rsidR="00922C43">
        <w:t xml:space="preserve">is reflected from objects or reflectors </w:t>
      </w:r>
      <w:r w:rsidR="00AD6D00">
        <w:t xml:space="preserve">and </w:t>
      </w:r>
      <w:r w:rsidR="0073268D">
        <w:t>absorbed</w:t>
      </w:r>
      <w:r w:rsidR="00AD6D00">
        <w:t xml:space="preserve"> </w:t>
      </w:r>
      <w:r w:rsidR="000D58C8">
        <w:t>by</w:t>
      </w:r>
      <w:r w:rsidR="004E57C5">
        <w:t xml:space="preserve"> the Rx beam</w:t>
      </w:r>
      <w:r w:rsidR="008F53E1">
        <w:t xml:space="preserve"> of the base station</w:t>
      </w:r>
      <w:r w:rsidR="00946D24">
        <w:t>.</w:t>
      </w:r>
      <w:r w:rsidR="004E57C5">
        <w:t xml:space="preserve"> </w:t>
      </w:r>
    </w:p>
    <w:p w14:paraId="03077CA3" w14:textId="2BDB827E" w:rsidR="00204F8C" w:rsidRDefault="00705DA0" w:rsidP="00705DA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There is no 3GPP model for clutter modelling.</w:t>
      </w:r>
    </w:p>
    <w:p w14:paraId="4E0CE5D7" w14:textId="04607224" w:rsidR="00F74F90" w:rsidRDefault="00705DA0" w:rsidP="00705DA0">
      <w:pPr>
        <w:spacing w:after="0"/>
        <w:jc w:val="both"/>
        <w:rPr>
          <w:b/>
          <w:iCs/>
          <w:szCs w:val="16"/>
          <w:lang w:val="en-GB" w:eastAsia="ko-KR"/>
        </w:rPr>
      </w:pPr>
      <w:r>
        <w:rPr>
          <w:b/>
          <w:iCs/>
          <w:szCs w:val="16"/>
          <w:lang w:val="en-GB" w:eastAsia="ko-KR"/>
        </w:rPr>
        <w:t xml:space="preserve"> </w:t>
      </w:r>
    </w:p>
    <w:p w14:paraId="5FDA3F33" w14:textId="254DB5E7" w:rsidR="00F74F90" w:rsidRDefault="00F74F90" w:rsidP="00F74F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Exact clutter modelling is complicated and may drain RAN1 time and efforts. </w:t>
      </w:r>
    </w:p>
    <w:p w14:paraId="1DA58342" w14:textId="00120315" w:rsidR="00705DA0" w:rsidRDefault="00705DA0" w:rsidP="00705DA0">
      <w:pPr>
        <w:spacing w:after="0"/>
        <w:jc w:val="both"/>
        <w:rPr>
          <w:b/>
          <w:iCs/>
          <w:szCs w:val="16"/>
          <w:lang w:val="en-GB" w:eastAsia="ko-KR"/>
        </w:rPr>
      </w:pPr>
      <w:r>
        <w:rPr>
          <w:b/>
          <w:iCs/>
          <w:szCs w:val="16"/>
          <w:lang w:val="en-GB" w:eastAsia="ko-KR"/>
        </w:rPr>
        <w:t xml:space="preserve"> </w:t>
      </w:r>
    </w:p>
    <w:p w14:paraId="45746723" w14:textId="77777777" w:rsidR="00705DA0" w:rsidRDefault="00705DA0" w:rsidP="0003308B">
      <w:pPr>
        <w:jc w:val="both"/>
      </w:pPr>
    </w:p>
    <w:p w14:paraId="26497501" w14:textId="71A65CEB" w:rsidR="00946D24" w:rsidRDefault="000B20E9" w:rsidP="00A6181B">
      <w:pPr>
        <w:jc w:val="center"/>
        <w:rPr>
          <w:lang w:val="en-GB" w:eastAsia="zh-CN"/>
        </w:rPr>
      </w:pPr>
      <w:r>
        <w:rPr>
          <w:noProof/>
          <w:lang w:val="en-GB" w:eastAsia="zh-CN"/>
        </w:rPr>
        <w:drawing>
          <wp:inline distT="0" distB="0" distL="0" distR="0" wp14:anchorId="747B17DC" wp14:editId="041EDE44">
            <wp:extent cx="5837712" cy="2488061"/>
            <wp:effectExtent l="0" t="0" r="0" b="762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44955" cy="2491148"/>
                    </a:xfrm>
                    <a:prstGeom prst="rect">
                      <a:avLst/>
                    </a:prstGeom>
                    <a:noFill/>
                    <a:ln>
                      <a:noFill/>
                    </a:ln>
                  </pic:spPr>
                </pic:pic>
              </a:graphicData>
            </a:graphic>
          </wp:inline>
        </w:drawing>
      </w:r>
    </w:p>
    <w:p w14:paraId="1C1DD6E8" w14:textId="277B43E5" w:rsidR="000B20E9" w:rsidRDefault="000B20E9" w:rsidP="000B20E9">
      <w:pPr>
        <w:pStyle w:val="Caption"/>
        <w:jc w:val="center"/>
        <w:rPr>
          <w:bCs w:val="0"/>
        </w:rPr>
      </w:pPr>
      <w:bookmarkStart w:id="15" w:name="_Ref102054154"/>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9</w:t>
      </w:r>
      <w:r w:rsidR="00D9436C">
        <w:rPr>
          <w:noProof/>
        </w:rPr>
        <w:fldChar w:fldCharType="end"/>
      </w:r>
      <w:bookmarkEnd w:id="15"/>
      <w:r>
        <w:t xml:space="preserve"> FR2 </w:t>
      </w:r>
      <w:r w:rsidR="007D748E" w:rsidRPr="007D748E">
        <w:rPr>
          <w:bCs w:val="0"/>
        </w:rPr>
        <w:t xml:space="preserve">statistical </w:t>
      </w:r>
      <w:r w:rsidRPr="007D748E">
        <w:rPr>
          <w:bCs w:val="0"/>
        </w:rPr>
        <w:t>clutter modeling</w:t>
      </w:r>
    </w:p>
    <w:p w14:paraId="1147CEFC" w14:textId="77777777" w:rsidR="0062038C" w:rsidRPr="0062038C" w:rsidRDefault="0062038C" w:rsidP="0062038C"/>
    <w:p w14:paraId="041ED359" w14:textId="374E6FD1" w:rsidR="00C3445D" w:rsidRDefault="00C423EC" w:rsidP="00064482">
      <w:pPr>
        <w:jc w:val="both"/>
        <w:rPr>
          <w:bCs/>
          <w:iCs/>
          <w:szCs w:val="16"/>
          <w:lang w:val="en-GB" w:eastAsia="ko-KR"/>
        </w:rPr>
      </w:pPr>
      <w:r w:rsidRPr="00C423EC">
        <w:rPr>
          <w:bCs/>
          <w:iCs/>
          <w:szCs w:val="16"/>
          <w:lang w:val="en-GB" w:eastAsia="ko-KR"/>
        </w:rPr>
        <w:lastRenderedPageBreak/>
        <w:t>The simplified clutter model shall be an intra-serving-gNB clutter</w:t>
      </w:r>
      <w:r w:rsidR="00CA354A">
        <w:rPr>
          <w:bCs/>
          <w:iCs/>
          <w:szCs w:val="16"/>
          <w:lang w:val="en-GB" w:eastAsia="ko-KR"/>
        </w:rPr>
        <w:t xml:space="preserve"> model</w:t>
      </w:r>
      <w:r w:rsidRPr="00C423EC">
        <w:rPr>
          <w:bCs/>
          <w:iCs/>
          <w:szCs w:val="16"/>
          <w:lang w:val="en-GB" w:eastAsia="ko-KR"/>
        </w:rPr>
        <w:t xml:space="preserve"> and will have no impact on other</w:t>
      </w:r>
      <w:r w:rsidR="006A7206">
        <w:rPr>
          <w:bCs/>
          <w:iCs/>
          <w:szCs w:val="16"/>
          <w:lang w:val="en-GB" w:eastAsia="ko-KR"/>
        </w:rPr>
        <w:t xml:space="preserve"> links with</w:t>
      </w:r>
      <w:r w:rsidRPr="00C423EC">
        <w:rPr>
          <w:bCs/>
          <w:iCs/>
          <w:szCs w:val="16"/>
          <w:lang w:val="en-GB" w:eastAsia="ko-KR"/>
        </w:rPr>
        <w:t xml:space="preserve"> </w:t>
      </w:r>
      <w:r w:rsidR="00BF2782">
        <w:rPr>
          <w:bCs/>
          <w:iCs/>
          <w:szCs w:val="16"/>
          <w:lang w:val="en-GB" w:eastAsia="ko-KR"/>
        </w:rPr>
        <w:t xml:space="preserve">other </w:t>
      </w:r>
      <w:r w:rsidRPr="00C423EC">
        <w:rPr>
          <w:bCs/>
          <w:iCs/>
          <w:szCs w:val="16"/>
          <w:lang w:val="en-GB" w:eastAsia="ko-KR"/>
        </w:rPr>
        <w:t>gNBs and other UEs in the network as shown in Figure 2-</w:t>
      </w:r>
      <w:r w:rsidR="00936214">
        <w:rPr>
          <w:bCs/>
          <w:iCs/>
          <w:szCs w:val="16"/>
          <w:lang w:val="en-GB" w:eastAsia="ko-KR"/>
        </w:rPr>
        <w:t>9</w:t>
      </w:r>
      <w:r w:rsidRPr="00C423EC">
        <w:rPr>
          <w:bCs/>
          <w:iCs/>
          <w:szCs w:val="16"/>
          <w:lang w:val="en-GB" w:eastAsia="ko-KR"/>
        </w:rPr>
        <w:t xml:space="preserve">. </w:t>
      </w:r>
      <w:r w:rsidR="00AE29CB">
        <w:rPr>
          <w:bCs/>
          <w:iCs/>
          <w:szCs w:val="16"/>
          <w:lang w:val="en-GB" w:eastAsia="ko-KR"/>
        </w:rPr>
        <w:t>No</w:t>
      </w:r>
      <w:r w:rsidR="00535425">
        <w:rPr>
          <w:bCs/>
          <w:iCs/>
          <w:szCs w:val="16"/>
          <w:lang w:val="en-GB" w:eastAsia="ko-KR"/>
        </w:rPr>
        <w:t xml:space="preserve"> new </w:t>
      </w:r>
      <w:r w:rsidR="008009A2">
        <w:rPr>
          <w:bCs/>
          <w:iCs/>
          <w:szCs w:val="16"/>
          <w:lang w:val="en-GB" w:eastAsia="ko-KR"/>
        </w:rPr>
        <w:t xml:space="preserve">AoD </w:t>
      </w:r>
      <w:r w:rsidR="00535425">
        <w:rPr>
          <w:bCs/>
          <w:iCs/>
          <w:szCs w:val="16"/>
          <w:lang w:val="en-GB" w:eastAsia="ko-KR"/>
        </w:rPr>
        <w:t xml:space="preserve">paths </w:t>
      </w:r>
      <w:r w:rsidR="00AE29CB">
        <w:rPr>
          <w:bCs/>
          <w:iCs/>
          <w:szCs w:val="16"/>
          <w:lang w:val="en-GB" w:eastAsia="ko-KR"/>
        </w:rPr>
        <w:t xml:space="preserve">are added </w:t>
      </w:r>
      <w:r w:rsidR="00535425">
        <w:rPr>
          <w:bCs/>
          <w:iCs/>
          <w:szCs w:val="16"/>
          <w:lang w:val="en-GB" w:eastAsia="ko-KR"/>
        </w:rPr>
        <w:t>between Tx and Rx</w:t>
      </w:r>
      <w:r w:rsidR="00A2581B">
        <w:rPr>
          <w:bCs/>
          <w:iCs/>
          <w:szCs w:val="16"/>
          <w:lang w:val="en-GB" w:eastAsia="ko-KR"/>
        </w:rPr>
        <w:t xml:space="preserve"> of the serving gNB</w:t>
      </w:r>
      <w:r w:rsidR="00AE29CB">
        <w:rPr>
          <w:bCs/>
          <w:iCs/>
          <w:szCs w:val="16"/>
          <w:lang w:val="en-GB" w:eastAsia="ko-KR"/>
        </w:rPr>
        <w:t>. For simplicity, support taking</w:t>
      </w:r>
      <w:r w:rsidR="00244A41">
        <w:rPr>
          <w:bCs/>
          <w:iCs/>
          <w:szCs w:val="16"/>
          <w:lang w:val="en-GB" w:eastAsia="ko-KR"/>
        </w:rPr>
        <w:t xml:space="preserve"> ex</w:t>
      </w:r>
      <w:r w:rsidR="00322E64">
        <w:rPr>
          <w:bCs/>
          <w:iCs/>
          <w:szCs w:val="16"/>
          <w:lang w:val="en-GB" w:eastAsia="ko-KR"/>
        </w:rPr>
        <w:t>isting</w:t>
      </w:r>
      <w:r w:rsidR="00F01B14">
        <w:rPr>
          <w:bCs/>
          <w:iCs/>
          <w:szCs w:val="16"/>
          <w:lang w:val="en-GB" w:eastAsia="ko-KR"/>
        </w:rPr>
        <w:t xml:space="preserve"> AoD</w:t>
      </w:r>
      <w:r w:rsidR="00322E64">
        <w:rPr>
          <w:bCs/>
          <w:iCs/>
          <w:szCs w:val="16"/>
          <w:lang w:val="en-GB" w:eastAsia="ko-KR"/>
        </w:rPr>
        <w:t xml:space="preserve"> paths </w:t>
      </w:r>
      <w:r w:rsidR="00A55464">
        <w:rPr>
          <w:bCs/>
          <w:iCs/>
          <w:szCs w:val="16"/>
          <w:lang w:val="en-GB" w:eastAsia="ko-KR"/>
        </w:rPr>
        <w:t>and add</w:t>
      </w:r>
      <w:r w:rsidR="00D73235">
        <w:rPr>
          <w:bCs/>
          <w:iCs/>
          <w:szCs w:val="16"/>
          <w:lang w:val="en-GB" w:eastAsia="ko-KR"/>
        </w:rPr>
        <w:t>ing</w:t>
      </w:r>
      <w:r w:rsidR="00A55464">
        <w:rPr>
          <w:bCs/>
          <w:iCs/>
          <w:szCs w:val="16"/>
          <w:lang w:val="en-GB" w:eastAsia="ko-KR"/>
        </w:rPr>
        <w:t xml:space="preserve"> reflections</w:t>
      </w:r>
      <w:r w:rsidR="00774017">
        <w:rPr>
          <w:bCs/>
          <w:iCs/>
          <w:szCs w:val="16"/>
          <w:lang w:val="en-GB" w:eastAsia="ko-KR"/>
        </w:rPr>
        <w:t xml:space="preserve"> </w:t>
      </w:r>
      <w:r w:rsidR="00DB446D">
        <w:rPr>
          <w:bCs/>
          <w:iCs/>
          <w:szCs w:val="16"/>
          <w:lang w:val="en-GB" w:eastAsia="ko-KR"/>
        </w:rPr>
        <w:t xml:space="preserve">with new AoAs </w:t>
      </w:r>
      <w:r w:rsidR="006F7EFE">
        <w:rPr>
          <w:bCs/>
          <w:iCs/>
          <w:szCs w:val="16"/>
          <w:lang w:val="en-GB" w:eastAsia="ko-KR"/>
        </w:rPr>
        <w:t xml:space="preserve">with the same direction of existing AoD angles </w:t>
      </w:r>
      <w:r w:rsidR="00F51275">
        <w:rPr>
          <w:bCs/>
          <w:iCs/>
          <w:szCs w:val="16"/>
          <w:lang w:val="en-GB" w:eastAsia="ko-KR"/>
        </w:rPr>
        <w:t>to this serving gNB onl</w:t>
      </w:r>
      <w:r w:rsidR="00F43DCA">
        <w:rPr>
          <w:bCs/>
          <w:iCs/>
          <w:szCs w:val="16"/>
          <w:lang w:val="en-GB" w:eastAsia="ko-KR"/>
        </w:rPr>
        <w:t>y.</w:t>
      </w:r>
    </w:p>
    <w:p w14:paraId="02EBA6A0" w14:textId="755BE668" w:rsidR="003337F3" w:rsidRDefault="003337F3" w:rsidP="003337F3">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A stati</w:t>
      </w:r>
      <w:r w:rsidR="005C2861">
        <w:rPr>
          <w:b/>
          <w:iCs/>
          <w:szCs w:val="16"/>
          <w:lang w:val="en-GB" w:eastAsia="ko-KR"/>
        </w:rPr>
        <w:t xml:space="preserve">stical clutter model </w:t>
      </w:r>
      <w:r w:rsidR="001E3235" w:rsidRPr="00AE2442">
        <w:rPr>
          <w:b/>
          <w:iCs/>
          <w:szCs w:val="16"/>
          <w:lang w:val="en-GB" w:eastAsia="ko-KR"/>
        </w:rPr>
        <w:t>based on statistics of</w:t>
      </w:r>
      <w:r w:rsidR="001E3235">
        <w:rPr>
          <w:b/>
          <w:iCs/>
          <w:szCs w:val="16"/>
          <w:lang w:val="en-GB" w:eastAsia="ko-KR"/>
        </w:rPr>
        <w:t xml:space="preserve"> clutter</w:t>
      </w:r>
      <w:r w:rsidR="001E3235" w:rsidRPr="00AE2442">
        <w:rPr>
          <w:b/>
          <w:iCs/>
          <w:szCs w:val="16"/>
          <w:lang w:val="en-GB" w:eastAsia="ko-KR"/>
        </w:rPr>
        <w:t xml:space="preserve"> strength</w:t>
      </w:r>
      <w:r w:rsidR="001E3235">
        <w:rPr>
          <w:b/>
          <w:iCs/>
          <w:szCs w:val="16"/>
          <w:lang w:val="en-GB" w:eastAsia="ko-KR"/>
        </w:rPr>
        <w:t xml:space="preserve"> and AoA </w:t>
      </w:r>
      <w:r w:rsidR="005714C9">
        <w:rPr>
          <w:b/>
          <w:iCs/>
          <w:szCs w:val="16"/>
          <w:lang w:val="en-GB" w:eastAsia="ko-KR"/>
        </w:rPr>
        <w:t>is simple model</w:t>
      </w:r>
      <w:r w:rsidR="001E3235">
        <w:rPr>
          <w:b/>
          <w:iCs/>
          <w:szCs w:val="16"/>
          <w:lang w:val="en-GB" w:eastAsia="ko-KR"/>
        </w:rPr>
        <w:t>.</w:t>
      </w:r>
    </w:p>
    <w:p w14:paraId="3ADF2039" w14:textId="7361D21D" w:rsidR="00C423EC" w:rsidRDefault="00C423EC" w:rsidP="00B74FB9">
      <w:pPr>
        <w:rPr>
          <w:b/>
          <w:iCs/>
          <w:szCs w:val="16"/>
          <w:lang w:val="en-GB" w:eastAsia="ko-KR"/>
        </w:rPr>
      </w:pPr>
      <w:r>
        <w:rPr>
          <w:b/>
          <w:iCs/>
          <w:noProof/>
          <w:szCs w:val="16"/>
          <w:lang w:val="en-GB" w:eastAsia="ko-KR"/>
        </w:rPr>
        <w:drawing>
          <wp:inline distT="0" distB="0" distL="0" distR="0" wp14:anchorId="5EB515DE" wp14:editId="12BC1E8C">
            <wp:extent cx="6324600" cy="1943100"/>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4600" cy="1943100"/>
                    </a:xfrm>
                    <a:prstGeom prst="rect">
                      <a:avLst/>
                    </a:prstGeom>
                    <a:noFill/>
                    <a:ln>
                      <a:noFill/>
                    </a:ln>
                  </pic:spPr>
                </pic:pic>
              </a:graphicData>
            </a:graphic>
          </wp:inline>
        </w:drawing>
      </w:r>
    </w:p>
    <w:p w14:paraId="684D5BFC" w14:textId="3AD043FB" w:rsidR="00C423EC" w:rsidRDefault="00C423EC" w:rsidP="00C423EC">
      <w:pPr>
        <w:pStyle w:val="Caption"/>
        <w:jc w:val="center"/>
        <w:rPr>
          <w:bCs w:val="0"/>
        </w:rP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10</w:t>
      </w:r>
      <w:r w:rsidR="00D9436C">
        <w:rPr>
          <w:noProof/>
        </w:rPr>
        <w:fldChar w:fldCharType="end"/>
      </w:r>
      <w:r>
        <w:t xml:space="preserve"> Intra-serving-gNB clutter model</w:t>
      </w:r>
    </w:p>
    <w:p w14:paraId="6C56A3D8" w14:textId="1584F370" w:rsidR="0025256D" w:rsidRDefault="00C423EC" w:rsidP="00C423EC">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14</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F3511F">
        <w:rPr>
          <w:b/>
          <w:iCs/>
          <w:szCs w:val="16"/>
          <w:lang w:val="en-GB" w:eastAsia="ko-KR"/>
        </w:rPr>
        <w:t>F</w:t>
      </w:r>
      <w:r>
        <w:rPr>
          <w:b/>
          <w:iCs/>
          <w:szCs w:val="16"/>
          <w:lang w:val="en-GB" w:eastAsia="ko-KR"/>
        </w:rPr>
        <w:t>or</w:t>
      </w:r>
      <w:r w:rsidRPr="009B13D5">
        <w:rPr>
          <w:b/>
          <w:iCs/>
          <w:szCs w:val="16"/>
          <w:lang w:val="en-GB" w:eastAsia="ko-KR"/>
        </w:rPr>
        <w:t xml:space="preserve"> </w:t>
      </w:r>
      <w:r>
        <w:rPr>
          <w:b/>
          <w:iCs/>
          <w:szCs w:val="16"/>
          <w:lang w:val="en-GB" w:eastAsia="ko-KR"/>
        </w:rPr>
        <w:t>subband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sidR="008E17A1">
        <w:rPr>
          <w:b/>
          <w:iCs/>
          <w:szCs w:val="16"/>
          <w:lang w:val="en-GB" w:eastAsia="ko-KR"/>
        </w:rPr>
        <w:t xml:space="preserve">cluster </w:t>
      </w:r>
      <w:r w:rsidR="00AA103B">
        <w:rPr>
          <w:b/>
          <w:iCs/>
          <w:szCs w:val="16"/>
          <w:lang w:val="en-GB" w:eastAsia="ko-KR"/>
        </w:rPr>
        <w:t>power</w:t>
      </w:r>
      <w:r>
        <w:rPr>
          <w:b/>
          <w:iCs/>
          <w:szCs w:val="16"/>
          <w:lang w:val="en-GB" w:eastAsia="ko-KR"/>
        </w:rPr>
        <w:t xml:space="preserve"> and AoA</w:t>
      </w:r>
      <w:r w:rsidRPr="00AE2442">
        <w:rPr>
          <w:b/>
          <w:iCs/>
          <w:szCs w:val="16"/>
          <w:lang w:val="en-GB" w:eastAsia="ko-KR"/>
        </w:rPr>
        <w:t>.</w:t>
      </w:r>
      <w:r w:rsidR="00137CD3">
        <w:rPr>
          <w:b/>
          <w:iCs/>
          <w:szCs w:val="16"/>
          <w:lang w:val="en-GB" w:eastAsia="ko-KR"/>
        </w:rPr>
        <w:t xml:space="preserve"> </w:t>
      </w:r>
    </w:p>
    <w:p w14:paraId="5338E8B8" w14:textId="34BEA668" w:rsidR="000B20E9" w:rsidRPr="00474C6C" w:rsidRDefault="00137CD3" w:rsidP="00B74FB9">
      <w:pPr>
        <w:rPr>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15</w:t>
      </w:r>
      <w:r w:rsidRPr="00AD3B9D">
        <w:rPr>
          <w:b/>
          <w:iCs/>
          <w:szCs w:val="16"/>
          <w:u w:val="single"/>
          <w:lang w:val="en-GB" w:eastAsia="ko-KR"/>
        </w:rPr>
        <w:fldChar w:fldCharType="end"/>
      </w:r>
      <w:r w:rsidRPr="00AD3B9D">
        <w:rPr>
          <w:b/>
          <w:iCs/>
          <w:szCs w:val="16"/>
          <w:u w:val="single"/>
          <w:lang w:val="en-GB" w:eastAsia="ko-KR"/>
        </w:rPr>
        <w:t>:</w:t>
      </w:r>
      <w:r w:rsidRPr="00CB7BEE">
        <w:rPr>
          <w:b/>
          <w:szCs w:val="16"/>
          <w:lang w:val="en-GB" w:eastAsia="ko-KR"/>
        </w:rPr>
        <w:t xml:space="preserve"> </w:t>
      </w:r>
      <w:r w:rsidR="00D42E8B" w:rsidRPr="00CB7BEE">
        <w:rPr>
          <w:b/>
          <w:szCs w:val="16"/>
          <w:lang w:val="en-GB" w:eastAsia="ko-KR"/>
        </w:rPr>
        <w:t>F</w:t>
      </w:r>
      <w:r>
        <w:rPr>
          <w:b/>
          <w:iCs/>
          <w:szCs w:val="16"/>
          <w:lang w:val="en-GB" w:eastAsia="ko-KR"/>
        </w:rPr>
        <w:t>or</w:t>
      </w:r>
      <w:r w:rsidRPr="009B13D5">
        <w:rPr>
          <w:b/>
          <w:iCs/>
          <w:szCs w:val="16"/>
          <w:lang w:val="en-GB" w:eastAsia="ko-KR"/>
        </w:rPr>
        <w:t xml:space="preserve"> </w:t>
      </w:r>
      <w:r>
        <w:rPr>
          <w:b/>
          <w:iCs/>
          <w:szCs w:val="16"/>
          <w:lang w:val="en-GB" w:eastAsia="ko-KR"/>
        </w:rPr>
        <w:t>subband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w:t>
      </w:r>
      <w:r w:rsidR="002A1E19">
        <w:rPr>
          <w:b/>
          <w:iCs/>
          <w:szCs w:val="16"/>
          <w:lang w:val="en-GB" w:eastAsia="ko-KR"/>
        </w:rPr>
        <w:t>ra</w:t>
      </w:r>
      <w:r>
        <w:rPr>
          <w:b/>
          <w:iCs/>
          <w:szCs w:val="16"/>
          <w:lang w:val="en-GB" w:eastAsia="ko-KR"/>
        </w:rPr>
        <w:t>-serving-gNB model and shall have no impact on other gNBs and UEs in the network</w:t>
      </w:r>
      <w:r w:rsidRPr="00AE2442">
        <w:rPr>
          <w:b/>
          <w:iCs/>
          <w:szCs w:val="16"/>
          <w:lang w:val="en-GB" w:eastAsia="ko-KR"/>
        </w:rPr>
        <w:t>.</w:t>
      </w:r>
      <w:r>
        <w:rPr>
          <w:b/>
          <w:iCs/>
          <w:szCs w:val="16"/>
          <w:lang w:val="en-GB" w:eastAsia="ko-KR"/>
        </w:rPr>
        <w:t xml:space="preserve"> </w:t>
      </w:r>
    </w:p>
    <w:p w14:paraId="4BD41BDC" w14:textId="692B259D" w:rsidR="00A446D0" w:rsidRDefault="00C059A9" w:rsidP="00D33486">
      <w:pPr>
        <w:pStyle w:val="Heading3"/>
      </w:pPr>
      <w:r>
        <w:t xml:space="preserve">Co-channel </w:t>
      </w:r>
      <w:r w:rsidR="00AB0279" w:rsidRPr="00AB0279">
        <w:t>Inter-gNB inter-subband CLI model</w:t>
      </w:r>
    </w:p>
    <w:p w14:paraId="2CB35961" w14:textId="4B13A32E" w:rsidR="00C53CD3" w:rsidRPr="00A73542" w:rsidRDefault="000B3F88" w:rsidP="000B3F88">
      <w:pPr>
        <w:rPr>
          <w:b/>
          <w:szCs w:val="14"/>
          <w:lang w:val="en-GB" w:eastAsia="ko-KR"/>
        </w:rPr>
      </w:pPr>
      <w:r>
        <w:t xml:space="preserve">There are two scenarios for inter-gNB inter-subband CLI modeling. The first one for inter-site and the second one for co-site inter-sector inter-gNB. Both will be addressed in the following sub-sections. </w:t>
      </w:r>
    </w:p>
    <w:p w14:paraId="0704B2D4" w14:textId="71910DDF" w:rsidR="00B049DF" w:rsidRPr="00B049DF" w:rsidRDefault="00241739" w:rsidP="00B049DF">
      <w:pPr>
        <w:pStyle w:val="Heading5"/>
      </w:pPr>
      <w:r>
        <w:t>inter-site</w:t>
      </w:r>
      <w:r w:rsidR="00DC5F1E">
        <w:t xml:space="preserve"> </w:t>
      </w:r>
      <w:r w:rsidR="001710E2">
        <w:t>Inter-gNB CLI</w:t>
      </w:r>
      <w:r w:rsidR="00DC5F1E">
        <w:t xml:space="preserve"> m</w:t>
      </w:r>
      <w:r w:rsidR="007662CE">
        <w:t>o</w:t>
      </w:r>
      <w:r w:rsidR="00DC5F1E">
        <w:t>del</w:t>
      </w:r>
      <w:r w:rsidR="007662CE">
        <w:t>l</w:t>
      </w:r>
      <w:r w:rsidR="00DC5F1E">
        <w:t>ing</w:t>
      </w:r>
    </w:p>
    <w:p w14:paraId="1747D79C" w14:textId="12B5C3C4" w:rsidR="00821531" w:rsidRDefault="00617A05" w:rsidP="00821531">
      <w:pPr>
        <w:keepNext/>
        <w:jc w:val="center"/>
      </w:pPr>
      <w:r w:rsidRPr="00617A05">
        <w:rPr>
          <w:noProof/>
        </w:rPr>
        <w:t xml:space="preserve"> </w:t>
      </w:r>
      <w:r w:rsidR="00EC749A" w:rsidRPr="00EC749A">
        <w:rPr>
          <w:noProof/>
        </w:rPr>
        <w:drawing>
          <wp:inline distT="0" distB="0" distL="0" distR="0" wp14:anchorId="6223E15C" wp14:editId="286043D4">
            <wp:extent cx="5245628" cy="2891618"/>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56600" cy="2897666"/>
                    </a:xfrm>
                    <a:prstGeom prst="rect">
                      <a:avLst/>
                    </a:prstGeom>
                  </pic:spPr>
                </pic:pic>
              </a:graphicData>
            </a:graphic>
          </wp:inline>
        </w:drawing>
      </w:r>
    </w:p>
    <w:p w14:paraId="107231D0" w14:textId="51740B02" w:rsidR="00A446D0" w:rsidRDefault="00821531" w:rsidP="00821531">
      <w:pPr>
        <w:pStyle w:val="Caption"/>
        <w:jc w:val="center"/>
        <w:rPr>
          <w:lang w:val="en-GB"/>
        </w:rPr>
      </w:pPr>
      <w:bookmarkStart w:id="16" w:name="_Ref115386393"/>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11</w:t>
      </w:r>
      <w:r w:rsidR="00D9436C">
        <w:rPr>
          <w:noProof/>
        </w:rPr>
        <w:fldChar w:fldCharType="end"/>
      </w:r>
      <w:bookmarkEnd w:id="16"/>
      <w:r>
        <w:t>: inter-gNB CLI modeling</w:t>
      </w:r>
      <w:r w:rsidR="00EC749A">
        <w:t xml:space="preserve"> (I</w:t>
      </w:r>
      <w:r w:rsidR="00EC749A" w:rsidRPr="00EC749A">
        <w:rPr>
          <w:vertAlign w:val="subscript"/>
        </w:rPr>
        <w:t>z</w:t>
      </w:r>
      <w:r w:rsidR="00EC749A">
        <w:t xml:space="preserve"> + I</w:t>
      </w:r>
      <w:r w:rsidR="00EC749A" w:rsidRPr="00EC749A">
        <w:rPr>
          <w:vertAlign w:val="subscript"/>
        </w:rPr>
        <w:t>x</w:t>
      </w:r>
      <w:r w:rsidR="00EC749A">
        <w:t>)</w:t>
      </w:r>
    </w:p>
    <w:p w14:paraId="46A28E23" w14:textId="77777777" w:rsidR="00A446D0" w:rsidRDefault="00A446D0" w:rsidP="00A446D0">
      <w:pPr>
        <w:rPr>
          <w:lang w:val="en-GB"/>
        </w:rPr>
      </w:pPr>
    </w:p>
    <w:p w14:paraId="0B9F1E55" w14:textId="746C861A" w:rsidR="00BB20F3" w:rsidRDefault="00BB20F3" w:rsidP="00BB20F3">
      <w:pPr>
        <w:jc w:val="both"/>
        <w:rPr>
          <w:lang w:val="en-GB"/>
        </w:rPr>
      </w:pPr>
      <w:r>
        <w:rPr>
          <w:lang w:val="en-GB"/>
        </w:rPr>
        <w:lastRenderedPageBreak/>
        <w:t xml:space="preserve">For inter-site inter-gNB inter subband CLI modelling, RAN4 recommended to use ACLR for aspect 1 (Tx leakage) and ACS for aspect (gNB receiver selectivity for impairments). </w:t>
      </w:r>
      <w:r w:rsidR="00612EAF">
        <w:rPr>
          <w:lang w:val="en-GB"/>
        </w:rPr>
        <w:t xml:space="preserve">However, </w:t>
      </w:r>
      <w:r w:rsidR="00204A7C">
        <w:rPr>
          <w:lang w:val="en-GB"/>
        </w:rPr>
        <w:t>RAN4 didn’t provide values for the AC</w:t>
      </w:r>
      <w:r w:rsidR="00C25B06">
        <w:rPr>
          <w:lang w:val="en-GB"/>
        </w:rPr>
        <w:t xml:space="preserve">LR and ACS and stated that RAN4 will </w:t>
      </w:r>
      <w:r w:rsidR="00E249FE">
        <w:rPr>
          <w:lang w:val="en-GB"/>
        </w:rPr>
        <w:t>further</w:t>
      </w:r>
      <w:r w:rsidR="00C25B06">
        <w:rPr>
          <w:lang w:val="en-GB"/>
        </w:rPr>
        <w:t xml:space="preserve"> study possibility of imp</w:t>
      </w:r>
      <w:r w:rsidR="00F34C39">
        <w:rPr>
          <w:lang w:val="en-GB"/>
        </w:rPr>
        <w:t xml:space="preserve">roved requirement. </w:t>
      </w:r>
    </w:p>
    <w:p w14:paraId="3446650B" w14:textId="36C928DC" w:rsidR="00BB20F3" w:rsidRDefault="00BB20F3" w:rsidP="00BB20F3">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16</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w:t>
      </w:r>
      <w:r w:rsidR="0066391B">
        <w:rPr>
          <w:b/>
          <w:szCs w:val="16"/>
          <w:lang w:val="en-GB" w:eastAsia="ko-KR"/>
        </w:rPr>
        <w:t>F</w:t>
      </w:r>
      <w:r w:rsidR="00C1504E">
        <w:rPr>
          <w:b/>
          <w:szCs w:val="16"/>
          <w:lang w:val="en-GB" w:eastAsia="ko-KR"/>
        </w:rPr>
        <w:t xml:space="preserve">or inter-site inter-SB CLI modelling, </w:t>
      </w:r>
      <w:r>
        <w:rPr>
          <w:b/>
          <w:szCs w:val="16"/>
          <w:lang w:val="en-GB" w:eastAsia="ko-KR"/>
        </w:rPr>
        <w:t>RAN1 to consider ACLR</w:t>
      </w:r>
      <w:r w:rsidR="00463919">
        <w:rPr>
          <w:b/>
          <w:szCs w:val="16"/>
          <w:lang w:val="en-GB" w:eastAsia="ko-KR"/>
        </w:rPr>
        <w:t xml:space="preserve"> modelling for </w:t>
      </w:r>
      <w:r w:rsidR="00C1504E">
        <w:rPr>
          <w:b/>
          <w:szCs w:val="16"/>
          <w:lang w:val="en-GB" w:eastAsia="ko-KR"/>
        </w:rPr>
        <w:t xml:space="preserve">gNB </w:t>
      </w:r>
      <w:r w:rsidR="00463919">
        <w:rPr>
          <w:b/>
          <w:szCs w:val="16"/>
          <w:lang w:val="en-GB" w:eastAsia="ko-KR"/>
        </w:rPr>
        <w:t>Tx leakage</w:t>
      </w:r>
      <w:r>
        <w:rPr>
          <w:b/>
          <w:szCs w:val="16"/>
          <w:lang w:val="en-GB" w:eastAsia="ko-KR"/>
        </w:rPr>
        <w:t xml:space="preserve"> and ACS</w:t>
      </w:r>
      <w:r w:rsidR="00463919">
        <w:rPr>
          <w:b/>
          <w:szCs w:val="16"/>
          <w:lang w:val="en-GB" w:eastAsia="ko-KR"/>
        </w:rPr>
        <w:t xml:space="preserve"> for receiver </w:t>
      </w:r>
      <w:r w:rsidR="00C1504E">
        <w:rPr>
          <w:b/>
          <w:szCs w:val="16"/>
          <w:lang w:val="en-GB" w:eastAsia="ko-KR"/>
        </w:rPr>
        <w:t>impairment at Rx gNB</w:t>
      </w:r>
      <w:r>
        <w:rPr>
          <w:b/>
          <w:szCs w:val="16"/>
          <w:lang w:val="en-GB" w:eastAsia="ko-KR"/>
        </w:rPr>
        <w:t>.</w:t>
      </w:r>
      <w:r w:rsidR="00F34C39">
        <w:rPr>
          <w:b/>
          <w:szCs w:val="16"/>
          <w:lang w:val="en-GB" w:eastAsia="ko-KR"/>
        </w:rPr>
        <w:t xml:space="preserve"> FFS: values for ACLR and ACS</w:t>
      </w:r>
    </w:p>
    <w:p w14:paraId="7031297F" w14:textId="5FC07EFE" w:rsidR="006B4086" w:rsidRDefault="006B4086" w:rsidP="005129E5">
      <w:pPr>
        <w:tabs>
          <w:tab w:val="num" w:pos="2160"/>
        </w:tabs>
        <w:jc w:val="both"/>
      </w:pPr>
      <w:r>
        <w:t>In the last RAN1 meeting #110bis-e, two agreements were made for</w:t>
      </w:r>
      <w:r w:rsidR="002F53B8">
        <w:t xml:space="preserve"> gNB-gNB co-channel inter-SB CLI</w:t>
      </w:r>
      <w:r>
        <w:t xml:space="preserve"> modelling for the scenarios when only large-scale fading is modeled and for the scenario when both small-scale and large-scaling fading are used for inter-gNB channel modeling. </w:t>
      </w:r>
    </w:p>
    <w:tbl>
      <w:tblPr>
        <w:tblStyle w:val="TableGrid"/>
        <w:tblW w:w="0" w:type="auto"/>
        <w:tblLook w:val="04A0" w:firstRow="1" w:lastRow="0" w:firstColumn="1" w:lastColumn="0" w:noHBand="0" w:noVBand="1"/>
      </w:tblPr>
      <w:tblGrid>
        <w:gridCol w:w="9962"/>
      </w:tblGrid>
      <w:tr w:rsidR="004160F0" w14:paraId="16493A1C" w14:textId="77777777" w:rsidTr="004160F0">
        <w:tc>
          <w:tcPr>
            <w:tcW w:w="9962" w:type="dxa"/>
          </w:tcPr>
          <w:p w14:paraId="3055FF7E" w14:textId="77777777" w:rsidR="00BA2983" w:rsidRPr="00BA2983" w:rsidRDefault="00BA2983" w:rsidP="00D33486">
            <w:pPr>
              <w:tabs>
                <w:tab w:val="num" w:pos="2160"/>
              </w:tabs>
              <w:spacing w:after="0"/>
            </w:pPr>
            <w:r w:rsidRPr="00D33486">
              <w:rPr>
                <w:b/>
                <w:bCs/>
                <w:highlight w:val="green"/>
                <w:lang w:val="en-GB"/>
              </w:rPr>
              <w:t>Agreement</w:t>
            </w:r>
          </w:p>
          <w:p w14:paraId="6E374C07" w14:textId="0B54E9A9" w:rsidR="00BA2983" w:rsidRPr="00BA2983" w:rsidRDefault="00BA2983" w:rsidP="00D33486">
            <w:pPr>
              <w:tabs>
                <w:tab w:val="num" w:pos="2160"/>
              </w:tabs>
              <w:spacing w:before="0" w:after="0"/>
            </w:pPr>
            <w:r w:rsidRPr="00BA2983">
              <w:t xml:space="preserve">For SLS in RAN1, if both large-scale fading and small-scale fading are modelled for gNB-gNB co-channel channel model, the inter-site gNB-gNB co-channel inter-subband CLI across all Rx chains at UL RB </w:t>
            </w:r>
            <m:oMath>
              <m:r>
                <w:rPr>
                  <w:rFonts w:ascii="Cambria Math" w:hAnsi="Cambria Math"/>
                </w:rPr>
                <m:t>n</m:t>
              </m:r>
            </m:oMath>
            <w:r w:rsidRPr="00BA2983">
              <w:t xml:space="preserve"> at victim gNB can be modeled as</w:t>
            </w:r>
          </w:p>
          <w:p w14:paraId="5A6C9EC7" w14:textId="2485D592" w:rsidR="00BA2983" w:rsidRPr="00BA2983" w:rsidRDefault="00D9436C" w:rsidP="00D33486">
            <w:pPr>
              <w:tabs>
                <w:tab w:val="num" w:pos="2160"/>
              </w:tabs>
              <w:spacing w:before="0" w:after="0"/>
            </w:pPr>
            <m:oMath>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Inter</m:t>
                  </m:r>
                  <m:r>
                    <w:rPr>
                      <w:rFonts w:ascii="Cambria Math" w:hAnsi="Cambria Math"/>
                    </w:rPr>
                    <m:t>-</m:t>
                  </m:r>
                  <m:r>
                    <m:rPr>
                      <m:sty m:val="p"/>
                    </m:rPr>
                    <w:rPr>
                      <w:rFonts w:ascii="Cambria Math" w:hAnsi="Cambria Math"/>
                    </w:rPr>
                    <m:t>Site</m:t>
                  </m:r>
                  <m:r>
                    <w:rPr>
                      <w:rFonts w:ascii="Cambria Math" w:hAnsi="Cambria Math"/>
                    </w:rPr>
                    <m:t>-</m:t>
                  </m:r>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BA2983" w:rsidRPr="00BA2983">
              <w:t xml:space="preserve"> where,</w:t>
            </w:r>
          </w:p>
          <w:p w14:paraId="14142A69" w14:textId="050F870C" w:rsidR="00BA2983" w:rsidRPr="00BA2983" w:rsidRDefault="00D9436C" w:rsidP="00D33486">
            <w:pPr>
              <w:numPr>
                <w:ilvl w:val="0"/>
                <w:numId w:val="151"/>
              </w:numPr>
              <w:tabs>
                <w:tab w:val="num" w:pos="2160"/>
              </w:tabs>
              <w:spacing w:before="0" w:after="0"/>
            </w:pPr>
            <m:oMath>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i"/>
                </m:rPr>
                <w:rPr>
                  <w:rFonts w:ascii="Cambria Math" w:hAnsi="Cambria Math"/>
                </w:rPr>
                <m:t>W</m:t>
              </m:r>
              <m:sSup>
                <m:sSupPr>
                  <m:ctrlPr>
                    <w:rPr>
                      <w:rFonts w:ascii="Cambria Math" w:hAnsi="Cambria Math"/>
                      <w:b/>
                      <w:bCs/>
                      <w:i/>
                      <w:iCs/>
                    </w:rPr>
                  </m:ctrlPr>
                </m:sSupPr>
                <m:e>
                  <m:r>
                    <m:rPr>
                      <m:sty m:val="bi"/>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oMath>
            <w:r w:rsidR="00BA2983" w:rsidRPr="00BA2983">
              <w:t xml:space="preserve"> is the first part of inter-site gNB-gNB co-channel inter-subband CLI across all Rx chains at UL RB </w:t>
            </w:r>
            <m:oMath>
              <m:r>
                <w:rPr>
                  <w:rFonts w:ascii="Cambria Math" w:hAnsi="Cambria Math"/>
                </w:rPr>
                <m:t>n</m:t>
              </m:r>
            </m:oMath>
            <w:r w:rsidR="00BA2983" w:rsidRPr="00BA2983">
              <w:t>, caused by power leakage at aggressor gNB,</w:t>
            </w:r>
          </w:p>
          <w:p w14:paraId="64ABCA1F" w14:textId="3E72ECC5" w:rsidR="00BA2983" w:rsidRPr="00BA2983" w:rsidRDefault="00D9436C" w:rsidP="00D33486">
            <w:pPr>
              <w:numPr>
                <w:ilvl w:val="1"/>
                <w:numId w:val="151"/>
              </w:numPr>
              <w:tabs>
                <w:tab w:val="num" w:pos="2160"/>
              </w:tabs>
              <w:spacing w:before="0" w:after="0"/>
            </w:pPr>
            <m:oMath>
              <m:sSubSup>
                <m:sSubSupPr>
                  <m:ctrlPr>
                    <w:rPr>
                      <w:rFonts w:ascii="Cambria Math" w:hAnsi="Cambria Math"/>
                      <w:i/>
                      <w:iCs/>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BA2983" w:rsidRPr="00BA2983">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BA2983" w:rsidRPr="00BA2983">
              <w:t xml:space="preserve"> channel matrix between aggressor gNB and victim gNB at UL RB </w:t>
            </w:r>
            <m:oMath>
              <m:r>
                <w:rPr>
                  <w:rFonts w:ascii="Cambria Math" w:hAnsi="Cambria Math"/>
                </w:rPr>
                <m:t>n</m:t>
              </m:r>
            </m:oMath>
            <w:r w:rsidR="00BA2983" w:rsidRPr="00BA2983">
              <w:t xml:space="preserve">, the analog beams of the aggressor gNB and the victim gNB can be taken into account by </w:t>
            </w:r>
            <m:oMath>
              <m:sSubSup>
                <m:sSubSupPr>
                  <m:ctrlPr>
                    <w:rPr>
                      <w:rFonts w:ascii="Cambria Math" w:hAnsi="Cambria Math"/>
                      <w:i/>
                      <w:iCs/>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BA2983" w:rsidRPr="00BA2983">
              <w:t>,</w:t>
            </w:r>
          </w:p>
          <w:p w14:paraId="2D75E825" w14:textId="5FDA4708" w:rsidR="00BA2983" w:rsidRPr="00BA2983" w:rsidRDefault="00D9436C" w:rsidP="00D33486">
            <w:pPr>
              <w:numPr>
                <w:ilvl w:val="1"/>
                <w:numId w:val="151"/>
              </w:numPr>
              <w:tabs>
                <w:tab w:val="num" w:pos="2160"/>
              </w:tabs>
              <w:spacing w:before="0" w:after="0"/>
            </w:pPr>
            <m:oMath>
              <m:sSup>
                <m:sSupPr>
                  <m:ctrlPr>
                    <w:rPr>
                      <w:rFonts w:ascii="Cambria Math" w:hAnsi="Cambria Math"/>
                      <w:b/>
                      <w:bCs/>
                      <w:i/>
                      <w:iCs/>
                    </w:rPr>
                  </m:ctrlPr>
                </m:sSupPr>
                <m:e>
                  <m:r>
                    <m:rPr>
                      <m:sty m:val="bi"/>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i/>
                                    <w:iCs/>
                                  </w:rPr>
                                </m:ctrlPr>
                              </m:mPr>
                              <m:mr>
                                <m:e>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w:rPr>
                                          <w:rFonts w:ascii="Cambria Math" w:hAnsi="Cambria Math"/>
                                        </w:rPr>
                                        <m:t>-</m:t>
                                      </m:r>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BA2983" w:rsidRPr="00BA2983">
              <w:t xml:space="preserve"> is the unwanted emission across all Tx chains at UL RB </w:t>
            </w:r>
            <m:oMath>
              <m:r>
                <m:rPr>
                  <m:sty m:val="p"/>
                </m:rPr>
                <w:rPr>
                  <w:rFonts w:ascii="Cambria Math" w:hAnsi="Cambria Math"/>
                </w:rPr>
                <m:t>n</m:t>
              </m:r>
            </m:oMath>
            <w:r w:rsidR="00BA2983" w:rsidRPr="00BA2983">
              <w:t xml:space="preserve"> at aggressor gNB,</w:t>
            </w:r>
          </w:p>
          <w:p w14:paraId="1F57A7F6" w14:textId="00850E01" w:rsidR="00BA2983" w:rsidRPr="00BA2983" w:rsidRDefault="00D9436C" w:rsidP="00D33486">
            <w:pPr>
              <w:numPr>
                <w:ilvl w:val="2"/>
                <w:numId w:val="151"/>
              </w:numPr>
              <w:spacing w:before="0" w:after="0"/>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BA2983" w:rsidRPr="00BA2983">
              <w:t xml:space="preserve"> is the number of Tx chains at aggressor gNB,</w:t>
            </w:r>
          </w:p>
          <w:p w14:paraId="00D35E04" w14:textId="3834CB22" w:rsidR="00BA2983" w:rsidRPr="00BA2983" w:rsidRDefault="00D9436C" w:rsidP="00D33486">
            <w:pPr>
              <w:numPr>
                <w:ilvl w:val="2"/>
                <w:numId w:val="151"/>
              </w:numPr>
              <w:spacing w:before="0" w:after="0"/>
            </w:pPr>
            <m:oMath>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BA2983" w:rsidRPr="00BA2983">
              <w:t xml:space="preserve">, </w:t>
            </w:r>
            <m:oMath>
              <m:r>
                <m:rPr>
                  <m:sty m:val="p"/>
                </m:rPr>
                <w:rPr>
                  <w:rFonts w:ascii="Cambria Math" w:hAnsi="Cambria Math"/>
                </w:rPr>
                <m:t>k=0,1,…,</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w:rPr>
                  <w:rFonts w:ascii="Cambria Math" w:hAnsi="Cambria Math"/>
                </w:rPr>
                <m:t>-</m:t>
              </m:r>
              <m:r>
                <m:rPr>
                  <m:sty m:val="p"/>
                </m:rPr>
                <w:rPr>
                  <w:rFonts w:ascii="Cambria Math" w:hAnsi="Cambria Math"/>
                </w:rPr>
                <m:t>1</m:t>
              </m:r>
            </m:oMath>
            <w:r w:rsidR="00BA2983" w:rsidRPr="00BA2983">
              <w:t>, is modelled as white Gaussian noise,</w:t>
            </w:r>
          </w:p>
          <w:p w14:paraId="47CA642B" w14:textId="24DEE289" w:rsidR="00BA2983" w:rsidRPr="00BA2983" w:rsidRDefault="00D9436C" w:rsidP="00D33486">
            <w:pPr>
              <w:numPr>
                <w:ilvl w:val="2"/>
                <w:numId w:val="151"/>
              </w:numPr>
              <w:spacing w:before="0" w:after="0"/>
            </w:pPr>
            <m:oMath>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m:t>
                      </m:r>
                      <m:r>
                        <w:rPr>
                          <w:rFonts w:ascii="Cambria Math" w:hAnsi="Cambria Math"/>
                        </w:rPr>
                        <m:t>-</m:t>
                      </m:r>
                      <m:r>
                        <m:rPr>
                          <m:sty m:val="p"/>
                        </m:rPr>
                        <w:rPr>
                          <w:rFonts w:ascii="Cambria Math" w:hAnsi="Cambria Math"/>
                        </w:rPr>
                        <m:t>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m:t>
                      </m:r>
                      <m:r>
                        <w:rPr>
                          <w:rFonts w:ascii="Cambria Math" w:hAnsi="Cambria Math"/>
                        </w:rPr>
                        <m:t>-</m:t>
                      </m:r>
                      <m:r>
                        <m:rPr>
                          <m:sty m:val="p"/>
                        </m:rPr>
                        <w:rPr>
                          <w:rFonts w:ascii="Cambria Math" w:hAnsi="Cambria Math"/>
                        </w:rPr>
                        <m:t>DL</m:t>
                      </m:r>
                      <m:r>
                        <w:rPr>
                          <w:rFonts w:ascii="Cambria Math" w:hAnsi="Cambria Math"/>
                        </w:rPr>
                        <m:t>-</m:t>
                      </m:r>
                      <m:r>
                        <m:rPr>
                          <m:sty m:val="p"/>
                        </m:rPr>
                        <w:rPr>
                          <w:rFonts w:ascii="Cambria Math" w:hAnsi="Cambria Math"/>
                        </w:rPr>
                        <m:t>RB</m:t>
                      </m:r>
                    </m:sub>
                    <m:sup/>
                  </m:sSubSup>
                </m:num>
                <m:den>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den>
              </m:f>
              <m:r>
                <w:rPr>
                  <w:rFonts w:ascii="Cambria Math" w:hAnsi="Cambria Math"/>
                </w:rPr>
                <m:t>*</m:t>
              </m:r>
            </m:oMath>
            <w:r w:rsidR="00BA2983" w:rsidRPr="00BA2983">
              <w:t xml:space="preserve"> </w:t>
            </w:r>
            <m:oMath>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BA2983" w:rsidRPr="00BA2983">
              <w:t xml:space="preserve">  is the total leakage power at UL RB </w:t>
            </w:r>
            <m:oMath>
              <m:r>
                <w:rPr>
                  <w:rFonts w:ascii="Cambria Math" w:hAnsi="Cambria Math"/>
                </w:rPr>
                <m:t>n</m:t>
              </m:r>
            </m:oMath>
            <w:r w:rsidR="00BA2983" w:rsidRPr="00BA2983">
              <w:t xml:space="preserve"> at aggressor gNB,</w:t>
            </w:r>
          </w:p>
          <w:p w14:paraId="3A719F9D" w14:textId="23FBE37A" w:rsidR="00BA2983" w:rsidRPr="00BA2983" w:rsidRDefault="00D9436C" w:rsidP="00D33486">
            <w:pPr>
              <w:numPr>
                <w:ilvl w:val="2"/>
                <w:numId w:val="151"/>
              </w:numPr>
              <w:spacing w:before="0" w:after="0"/>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m:t>
                  </m:r>
                  <m:r>
                    <w:rPr>
                      <w:rFonts w:ascii="Cambria Math" w:hAnsi="Cambria Math"/>
                    </w:rPr>
                    <m:t>-</m:t>
                  </m:r>
                  <m:r>
                    <m:rPr>
                      <m:sty m:val="p"/>
                    </m:rPr>
                    <w:rPr>
                      <w:rFonts w:ascii="Cambria Math" w:hAnsi="Cambria Math"/>
                    </w:rPr>
                    <m:t>RB</m:t>
                  </m:r>
                </m:sup>
              </m:sSubSup>
            </m:oMath>
            <w:r w:rsidR="00BA2983" w:rsidRPr="00BA2983">
              <w:t xml:space="preserve"> is the DL power transmitted across all Tx chains at one DL RB at aggressor gNB,</w:t>
            </w:r>
            <w:r w:rsidR="00BA2983" w:rsidRPr="00BA2983">
              <w:rPr>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m:t>
                  </m:r>
                  <m:r>
                    <w:rPr>
                      <w:rFonts w:ascii="Cambria Math" w:hAnsi="Cambria Math"/>
                    </w:rPr>
                    <m:t>-</m:t>
                  </m:r>
                  <m:r>
                    <m:rPr>
                      <m:sty m:val="p"/>
                    </m:rPr>
                    <w:rPr>
                      <w:rFonts w:ascii="Cambria Math" w:hAnsi="Cambria Math"/>
                    </w:rPr>
                    <m:t>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BA2983" w:rsidRPr="00BA2983">
              <w:t>,</w:t>
            </w:r>
          </w:p>
          <w:p w14:paraId="34050EBF" w14:textId="3FE6D02F" w:rsidR="00BA2983" w:rsidRPr="00BA2983" w:rsidRDefault="00D9436C" w:rsidP="00D33486">
            <w:pPr>
              <w:numPr>
                <w:ilvl w:val="2"/>
                <w:numId w:val="151"/>
              </w:numPr>
              <w:spacing w:before="0" w:after="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m:t>
                  </m:r>
                  <m:r>
                    <w:rPr>
                      <w:rFonts w:ascii="Cambria Math" w:hAnsi="Cambria Math"/>
                    </w:rPr>
                    <m:t>-</m:t>
                  </m:r>
                  <m:r>
                    <m:rPr>
                      <m:sty m:val="p"/>
                    </m:rPr>
                    <w:rPr>
                      <w:rFonts w:ascii="Cambria Math" w:hAnsi="Cambria Math"/>
                    </w:rPr>
                    <m:t>DL</m:t>
                  </m:r>
                  <m:r>
                    <w:rPr>
                      <w:rFonts w:ascii="Cambria Math" w:hAnsi="Cambria Math"/>
                    </w:rPr>
                    <m:t>-</m:t>
                  </m:r>
                  <m:r>
                    <m:rPr>
                      <m:sty m:val="p"/>
                    </m:rPr>
                    <w:rPr>
                      <w:rFonts w:ascii="Cambria Math" w:hAnsi="Cambria Math"/>
                    </w:rPr>
                    <m:t>RB</m:t>
                  </m:r>
                </m:sub>
                <m:sup/>
              </m:sSubSup>
            </m:oMath>
            <w:r w:rsidR="00BA2983" w:rsidRPr="00BA2983">
              <w:t xml:space="preserve"> is the number of DL RBs scheduled for DL transmission by aggressor gNB,</w:t>
            </w:r>
          </w:p>
          <w:p w14:paraId="41137E84" w14:textId="0A74832E" w:rsidR="00BA2983" w:rsidRPr="00BA2983" w:rsidRDefault="00D9436C" w:rsidP="00D33486">
            <w:pPr>
              <w:numPr>
                <w:ilvl w:val="2"/>
                <w:numId w:val="151"/>
              </w:numPr>
              <w:spacing w:before="0" w:after="0"/>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DLRB</m:t>
                  </m:r>
                </m:sub>
              </m:sSub>
            </m:oMath>
            <w:r w:rsidR="00BA2983" w:rsidRPr="00BA2983">
              <w:t xml:space="preserve"> is the total number of DL RBs in the DL subbands</w:t>
            </w:r>
          </w:p>
          <w:p w14:paraId="23E97295" w14:textId="68A00CEB" w:rsidR="00BA2983" w:rsidRPr="00BA2983" w:rsidRDefault="00BA2983" w:rsidP="00D33486">
            <w:pPr>
              <w:numPr>
                <w:ilvl w:val="1"/>
                <w:numId w:val="151"/>
              </w:numPr>
              <w:tabs>
                <w:tab w:val="num" w:pos="2160"/>
              </w:tabs>
              <w:spacing w:before="0" w:after="0"/>
            </w:pPr>
            <m:oMath>
              <m:r>
                <m:rPr>
                  <m:sty m:val="bi"/>
                </m:rPr>
                <w:rPr>
                  <w:rFonts w:ascii="Cambria Math" w:hAnsi="Cambria Math"/>
                </w:rPr>
                <m:t>W</m:t>
              </m:r>
            </m:oMath>
            <w:r w:rsidRPr="00BA2983">
              <w:rPr>
                <w:b/>
                <w:bCs/>
              </w:rPr>
              <w:t xml:space="preserve"> </w:t>
            </w:r>
            <w:r w:rsidRPr="00BA2983">
              <w:t xml:space="preserve">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Pr="00BA2983">
              <w:t xml:space="preserve"> 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i"/>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BA2983">
              <w:t>,</w:t>
            </w:r>
          </w:p>
          <w:p w14:paraId="4DDD95CB" w14:textId="6185178E" w:rsidR="00BA2983" w:rsidRPr="00BA2983" w:rsidRDefault="00BA2983" w:rsidP="00D33486">
            <w:pPr>
              <w:numPr>
                <w:ilvl w:val="2"/>
                <w:numId w:val="151"/>
              </w:numPr>
              <w:spacing w:before="0" w:after="0"/>
            </w:pPr>
            <w:r w:rsidRPr="00BA2983">
              <w:t xml:space="preserve">FFS whether </w:t>
            </w:r>
            <m:oMath>
              <m:r>
                <m:rPr>
                  <m:sty m:val="bi"/>
                </m:rPr>
                <w:rPr>
                  <w:rFonts w:ascii="Cambria Math" w:hAnsi="Cambria Math"/>
                </w:rPr>
                <m:t>W</m:t>
              </m:r>
            </m:oMath>
            <w:r w:rsidRPr="00BA2983">
              <w:t xml:space="preserve"> can be other values and corresponding conditions</w:t>
            </w:r>
          </w:p>
          <w:p w14:paraId="48C87A84" w14:textId="34BC693B" w:rsidR="00BA2983" w:rsidRPr="00BA2983" w:rsidRDefault="00BA2983" w:rsidP="00D33486">
            <w:pPr>
              <w:numPr>
                <w:ilvl w:val="0"/>
                <w:numId w:val="151"/>
              </w:numPr>
              <w:tabs>
                <w:tab w:val="num" w:pos="2160"/>
              </w:tabs>
              <w:spacing w:before="0" w:after="0"/>
            </w:pPr>
            <w:r w:rsidRPr="00BA2983">
              <w:t xml:space="preserve">FFS: </w:t>
            </w:r>
            <m:oMath>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selectivity</m:t>
                  </m:r>
                </m:sub>
                <m:sup/>
              </m:sSubSup>
            </m:oMath>
          </w:p>
          <w:p w14:paraId="4E10F7C3" w14:textId="799F7B8D" w:rsidR="00BA2983" w:rsidRPr="00BA2983" w:rsidRDefault="00BA2983" w:rsidP="00D33486">
            <w:pPr>
              <w:numPr>
                <w:ilvl w:val="0"/>
                <w:numId w:val="151"/>
              </w:numPr>
              <w:tabs>
                <w:tab w:val="num" w:pos="2160"/>
              </w:tabs>
              <w:spacing w:before="0" w:after="0"/>
            </w:pPr>
            <w:r w:rsidRPr="00BA2983">
              <w:t>Note:</w:t>
            </w:r>
            <w:r w:rsidRPr="00BA2983">
              <w:rPr>
                <w:i/>
                <w:iCs/>
              </w:rPr>
              <w:t xml:space="preserv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BA2983">
              <w:t xml:space="preserve"> and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BA2983">
              <w:t xml:space="preserve"> are in linear scale. In RAN4 reply LS, gNB ACLR (i.e.,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BA2983">
              <w:t xml:space="preserve">) is provided as the candidate for TX leakage, and gNB ACS (i.e.,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BA2983">
              <w:t xml:space="preserve">) is provided as the candidate for Receiver impairment. </w:t>
            </w:r>
          </w:p>
          <w:p w14:paraId="7BFDDD8F" w14:textId="77777777" w:rsidR="00BA2983" w:rsidRPr="00BA2983" w:rsidRDefault="00BA2983" w:rsidP="00D33486">
            <w:pPr>
              <w:numPr>
                <w:ilvl w:val="0"/>
                <w:numId w:val="151"/>
              </w:numPr>
              <w:tabs>
                <w:tab w:val="num" w:pos="2160"/>
              </w:tabs>
              <w:spacing w:before="0" w:after="0"/>
            </w:pPr>
            <w:r w:rsidRPr="00BA2983">
              <w:t>Note: the model is based on the assumption that the same transmission power across different DL RBs are used in SLS. This does not prevent companies to use other DL power allocation schemes in SLS.</w:t>
            </w:r>
          </w:p>
          <w:p w14:paraId="5529C277" w14:textId="77777777" w:rsidR="00BA2983" w:rsidRPr="00BA2983" w:rsidRDefault="00BA2983" w:rsidP="00D33486">
            <w:pPr>
              <w:numPr>
                <w:ilvl w:val="0"/>
                <w:numId w:val="151"/>
              </w:numPr>
              <w:tabs>
                <w:tab w:val="num" w:pos="2160"/>
              </w:tabs>
              <w:spacing w:before="0" w:after="0"/>
            </w:pPr>
            <w:r w:rsidRPr="00BA2983">
              <w:t>Note: This model is not applicable to the RBs in the guardband.</w:t>
            </w:r>
          </w:p>
          <w:p w14:paraId="3E163176" w14:textId="77777777" w:rsidR="00BA2983" w:rsidRPr="00BA2983" w:rsidRDefault="00BA2983" w:rsidP="00D33486">
            <w:pPr>
              <w:numPr>
                <w:ilvl w:val="0"/>
                <w:numId w:val="151"/>
              </w:numPr>
              <w:tabs>
                <w:tab w:val="num" w:pos="2160"/>
              </w:tabs>
              <w:spacing w:before="0" w:after="0"/>
            </w:pPr>
            <w:r w:rsidRPr="00BA2983">
              <w:t>Send LS to RAN4 to confirm RAN1’s understanding.</w:t>
            </w:r>
          </w:p>
          <w:p w14:paraId="578EA47D" w14:textId="77777777" w:rsidR="004160F0" w:rsidRDefault="004160F0" w:rsidP="005129E5">
            <w:pPr>
              <w:tabs>
                <w:tab w:val="num" w:pos="2160"/>
              </w:tabs>
            </w:pPr>
          </w:p>
        </w:tc>
      </w:tr>
    </w:tbl>
    <w:p w14:paraId="3326D327" w14:textId="77777777" w:rsidR="004160F0" w:rsidRDefault="004160F0" w:rsidP="005129E5">
      <w:pPr>
        <w:tabs>
          <w:tab w:val="num" w:pos="2160"/>
        </w:tabs>
        <w:jc w:val="both"/>
      </w:pPr>
    </w:p>
    <w:p w14:paraId="12347CF9" w14:textId="2A3ACD65" w:rsidR="005129E5" w:rsidRPr="005129E5" w:rsidRDefault="00994578" w:rsidP="005129E5">
      <w:pPr>
        <w:tabs>
          <w:tab w:val="num" w:pos="2160"/>
        </w:tabs>
        <w:jc w:val="both"/>
      </w:pPr>
      <w:r>
        <w:t>Regarding the FFS</w:t>
      </w:r>
      <w:r w:rsidR="000C2366">
        <w:t xml:space="preserve"> on the precoder for the leakage component, </w:t>
      </w:r>
      <w:r w:rsidR="00682679">
        <w:t xml:space="preserve">It was discussed in the literature </w:t>
      </w:r>
      <w:r w:rsidR="00682679">
        <w:fldChar w:fldCharType="begin"/>
      </w:r>
      <w:r w:rsidR="00682679">
        <w:instrText xml:space="preserve"> REF _Ref111132021 \r \h </w:instrText>
      </w:r>
      <w:r w:rsidR="00682679">
        <w:fldChar w:fldCharType="separate"/>
      </w:r>
      <w:r w:rsidR="003875AC">
        <w:t>[7]</w:t>
      </w:r>
      <w:r w:rsidR="00682679">
        <w:fldChar w:fldCharType="end"/>
      </w:r>
      <w:r w:rsidR="00682679">
        <w:t xml:space="preserve"> that the OOB NL from large array system can be beamformed depending on the spatial direction of the DL transmission.</w:t>
      </w:r>
      <w:r w:rsidR="001D4CB2">
        <w:t xml:space="preserve"> The non-linearity at Tx side is correlated across antennas. </w:t>
      </w:r>
      <w:r w:rsidR="005E058B">
        <w:t>To further validate t</w:t>
      </w:r>
      <w:r w:rsidR="00650A2A">
        <w:t>he directionality of the leakage component, OTA measurements were</w:t>
      </w:r>
      <w:r w:rsidR="00547699">
        <w:t xml:space="preserve"> conducted.</w:t>
      </w:r>
      <w:r w:rsidR="00650A2A">
        <w:t xml:space="preserve"> </w:t>
      </w:r>
    </w:p>
    <w:p w14:paraId="71568F83" w14:textId="77777777" w:rsidR="00ED287E" w:rsidRDefault="00ED287E" w:rsidP="00682679">
      <w:pPr>
        <w:jc w:val="both"/>
      </w:pPr>
    </w:p>
    <w:p w14:paraId="3082C31D" w14:textId="02D62977" w:rsidR="00FD2CB4" w:rsidRPr="00EE4C19" w:rsidRDefault="00FD2CB4" w:rsidP="00D33486">
      <w:pPr>
        <w:pStyle w:val="Heading6"/>
      </w:pPr>
      <w:r w:rsidRPr="00EE4C19">
        <w:lastRenderedPageBreak/>
        <w:t>OTA measurements</w:t>
      </w:r>
      <w:r w:rsidR="00812CB5">
        <w:t xml:space="preserve"> for</w:t>
      </w:r>
      <w:r w:rsidR="00547699">
        <w:t xml:space="preserve"> gNB-gNB inter-SB</w:t>
      </w:r>
      <w:r w:rsidR="00812CB5">
        <w:t xml:space="preserve"> CLI leakage</w:t>
      </w:r>
      <w:r w:rsidR="00547699">
        <w:t>:</w:t>
      </w:r>
    </w:p>
    <w:p w14:paraId="62E13619" w14:textId="5DB55AF1" w:rsidR="00DF2952" w:rsidRDefault="00ED25E5" w:rsidP="00682679">
      <w:pPr>
        <w:jc w:val="both"/>
      </w:pPr>
      <w:r>
        <w:t xml:space="preserve">FR1 </w:t>
      </w:r>
      <w:r w:rsidR="008B3171">
        <w:t>OTA measurements were carried out</w:t>
      </w:r>
      <w:r w:rsidR="000D55C4">
        <w:t xml:space="preserve"> </w:t>
      </w:r>
      <w:r w:rsidR="008B3171">
        <w:t>t</w:t>
      </w:r>
      <w:r w:rsidR="00FD2CB4">
        <w:t>o</w:t>
      </w:r>
      <w:r w:rsidR="00D06536">
        <w:t xml:space="preserve"> </w:t>
      </w:r>
      <w:r w:rsidR="00BD21B9">
        <w:t xml:space="preserve">corroborate that </w:t>
      </w:r>
      <w:r w:rsidR="00F306E7">
        <w:t xml:space="preserve">the </w:t>
      </w:r>
      <w:r w:rsidR="00BD21B9">
        <w:t xml:space="preserve">NL </w:t>
      </w:r>
      <w:r w:rsidR="00EE59EE">
        <w:t>leakage</w:t>
      </w:r>
      <w:r w:rsidR="00BD21B9">
        <w:t xml:space="preserve"> </w:t>
      </w:r>
      <w:r w:rsidR="00F306E7">
        <w:t xml:space="preserve">of DL signal transmitted </w:t>
      </w:r>
      <w:r w:rsidR="00BD21B9">
        <w:t xml:space="preserve">from </w:t>
      </w:r>
      <w:r w:rsidR="00E70F99">
        <w:t>a</w:t>
      </w:r>
      <w:r w:rsidR="00BD21B9">
        <w:t xml:space="preserve"> large array system </w:t>
      </w:r>
      <w:r w:rsidR="0093773D">
        <w:t xml:space="preserve">is </w:t>
      </w:r>
      <w:r w:rsidR="00BD21B9">
        <w:t xml:space="preserve">beamformed </w:t>
      </w:r>
      <w:r w:rsidR="007F1C5D">
        <w:t>in</w:t>
      </w:r>
      <w:r w:rsidR="00BD21B9">
        <w:t xml:space="preserve"> the spatial direction of the DL transmission</w:t>
      </w:r>
      <w:r w:rsidR="008B3171">
        <w:t xml:space="preserve">. </w:t>
      </w:r>
      <w:r w:rsidR="008B1FDB">
        <w:fldChar w:fldCharType="begin"/>
      </w:r>
      <w:r w:rsidR="008B1FDB">
        <w:instrText xml:space="preserve"> REF _Ref118275590 \h </w:instrText>
      </w:r>
      <w:r w:rsidR="008B1FDB">
        <w:fldChar w:fldCharType="separate"/>
      </w:r>
      <w:r w:rsidR="003875AC">
        <w:t xml:space="preserve">Figure </w:t>
      </w:r>
      <w:r w:rsidR="003875AC">
        <w:rPr>
          <w:noProof/>
        </w:rPr>
        <w:t>2</w:t>
      </w:r>
      <w:r w:rsidR="003875AC">
        <w:noBreakHyphen/>
      </w:r>
      <w:r w:rsidR="003875AC">
        <w:rPr>
          <w:noProof/>
        </w:rPr>
        <w:t>12</w:t>
      </w:r>
      <w:r w:rsidR="008B1FDB">
        <w:fldChar w:fldCharType="end"/>
      </w:r>
      <w:r w:rsidR="008B1FDB">
        <w:t xml:space="preserve"> </w:t>
      </w:r>
      <w:r w:rsidR="0002368B">
        <w:t xml:space="preserve">shows the </w:t>
      </w:r>
      <w:r w:rsidR="008C4F82">
        <w:t xml:space="preserve">locations of the </w:t>
      </w:r>
      <w:r w:rsidR="00F306E7">
        <w:t>transmitting and receiving</w:t>
      </w:r>
      <w:r w:rsidR="008C4F82">
        <w:t xml:space="preserve"> Macro gNBs. </w:t>
      </w:r>
      <w:r w:rsidR="008B3171">
        <w:t xml:space="preserve">In particular, </w:t>
      </w:r>
      <w:r w:rsidR="00E14C78">
        <w:t>a</w:t>
      </w:r>
      <w:r w:rsidR="008B3171">
        <w:t xml:space="preserve"> Macro gNB </w:t>
      </w:r>
      <w:r w:rsidR="00E14C78">
        <w:t xml:space="preserve">is </w:t>
      </w:r>
      <w:r w:rsidR="00BD019F">
        <w:t xml:space="preserve">used to </w:t>
      </w:r>
      <w:r w:rsidR="00E14C78">
        <w:t xml:space="preserve">transmit </w:t>
      </w:r>
      <w:r w:rsidR="00E53FDA">
        <w:t xml:space="preserve">a DL signal </w:t>
      </w:r>
      <w:r w:rsidR="0025005D">
        <w:t xml:space="preserve">in the downlink subband </w:t>
      </w:r>
      <w:r w:rsidR="00E53FDA">
        <w:t>with</w:t>
      </w:r>
      <w:r w:rsidR="00131F45">
        <w:t xml:space="preserve"> its</w:t>
      </w:r>
      <w:r w:rsidR="00E53FDA">
        <w:t xml:space="preserve"> </w:t>
      </w:r>
      <w:r w:rsidR="00131F45">
        <w:t>non-linearity (NL)</w:t>
      </w:r>
      <w:r w:rsidR="00E53FDA">
        <w:t xml:space="preserve"> </w:t>
      </w:r>
      <w:r w:rsidR="00213033">
        <w:t>le</w:t>
      </w:r>
      <w:r w:rsidR="007E2DEA">
        <w:t>a</w:t>
      </w:r>
      <w:r w:rsidR="00213033">
        <w:t>k</w:t>
      </w:r>
      <w:r w:rsidR="007E2DEA">
        <w:t>ing into UL-SB</w:t>
      </w:r>
      <w:r w:rsidR="00213033">
        <w:t xml:space="preserve"> </w:t>
      </w:r>
      <w:r w:rsidR="007931A5">
        <w:t>(</w:t>
      </w:r>
      <w:r w:rsidR="00E53FDA">
        <w:t>caused by PA</w:t>
      </w:r>
      <w:r w:rsidR="00904B97">
        <w:t xml:space="preserve"> non-linear</w:t>
      </w:r>
      <w:r w:rsidR="00C418A0">
        <w:t xml:space="preserve"> response</w:t>
      </w:r>
      <w:r w:rsidR="007931A5">
        <w:t>)</w:t>
      </w:r>
      <w:r w:rsidR="0025005D">
        <w:t>.</w:t>
      </w:r>
      <w:r w:rsidR="00BA77A4">
        <w:t xml:space="preserve"> In-band measurements for both the blocker component in the DL subband and leakage component in the UL-SB </w:t>
      </w:r>
      <w:r w:rsidR="00E53FDA">
        <w:t xml:space="preserve"> </w:t>
      </w:r>
      <w:r w:rsidR="00FC72A8">
        <w:t>is performed</w:t>
      </w:r>
      <w:r w:rsidR="0065451E">
        <w:t xml:space="preserve"> at </w:t>
      </w:r>
      <w:r w:rsidR="006F24F9">
        <w:t>a second Macro gNB</w:t>
      </w:r>
      <w:r w:rsidR="00FC72A8">
        <w:t xml:space="preserve"> (victim gNB)</w:t>
      </w:r>
      <w:r w:rsidR="006F24F9">
        <w:t>.</w:t>
      </w:r>
      <w:r w:rsidR="00F07E4C">
        <w:t xml:space="preserve"> </w:t>
      </w:r>
      <w:r w:rsidR="00FB673C">
        <w:t xml:space="preserve">The blocking signal </w:t>
      </w:r>
      <w:r w:rsidR="00811CDA">
        <w:t xml:space="preserve">and NL leakage as observed by </w:t>
      </w:r>
      <w:r w:rsidR="00EB34F5">
        <w:t xml:space="preserve">the </w:t>
      </w:r>
      <w:r w:rsidR="00811CDA">
        <w:t xml:space="preserve">receiving gNB is illustrated in </w:t>
      </w:r>
      <w:r w:rsidR="00811CDA">
        <w:fldChar w:fldCharType="begin"/>
      </w:r>
      <w:r w:rsidR="00811CDA">
        <w:instrText xml:space="preserve"> REF _Ref118295698 \h </w:instrText>
      </w:r>
      <w:r w:rsidR="00811CDA">
        <w:fldChar w:fldCharType="separate"/>
      </w:r>
      <w:r w:rsidR="003875AC">
        <w:t xml:space="preserve">Figure </w:t>
      </w:r>
      <w:r w:rsidR="003875AC">
        <w:rPr>
          <w:noProof/>
        </w:rPr>
        <w:t>2</w:t>
      </w:r>
      <w:r w:rsidR="003875AC">
        <w:noBreakHyphen/>
      </w:r>
      <w:r w:rsidR="003875AC">
        <w:rPr>
          <w:noProof/>
        </w:rPr>
        <w:t>13</w:t>
      </w:r>
      <w:r w:rsidR="00811CDA">
        <w:fldChar w:fldCharType="end"/>
      </w:r>
      <w:r w:rsidR="00EB34F5">
        <w:t>.</w:t>
      </w:r>
    </w:p>
    <w:p w14:paraId="47CE65B4" w14:textId="77777777" w:rsidR="00DF437D" w:rsidRDefault="00DF2952" w:rsidP="00D33486">
      <w:pPr>
        <w:keepNext/>
        <w:jc w:val="center"/>
      </w:pPr>
      <w:r>
        <w:rPr>
          <w:noProof/>
        </w:rPr>
        <w:drawing>
          <wp:inline distT="0" distB="0" distL="0" distR="0" wp14:anchorId="5B0E9611" wp14:editId="7A0CB443">
            <wp:extent cx="3640016" cy="2775720"/>
            <wp:effectExtent l="0" t="0" r="0" b="5715"/>
            <wp:docPr id="1973195403" name="Picture 197319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44240" cy="2778941"/>
                    </a:xfrm>
                    <a:prstGeom prst="rect">
                      <a:avLst/>
                    </a:prstGeom>
                  </pic:spPr>
                </pic:pic>
              </a:graphicData>
            </a:graphic>
          </wp:inline>
        </w:drawing>
      </w:r>
    </w:p>
    <w:p w14:paraId="18E0AB25" w14:textId="335F195A" w:rsidR="00DF2952" w:rsidRDefault="00DF437D" w:rsidP="00D33486">
      <w:pPr>
        <w:pStyle w:val="Caption"/>
        <w:jc w:val="center"/>
      </w:pPr>
      <w:bookmarkStart w:id="17" w:name="_Ref118275590"/>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12</w:t>
      </w:r>
      <w:r w:rsidR="00D9436C">
        <w:rPr>
          <w:noProof/>
        </w:rPr>
        <w:fldChar w:fldCharType="end"/>
      </w:r>
      <w:bookmarkEnd w:id="17"/>
      <w:r>
        <w:t xml:space="preserve"> OTA setup for inter-gNB CLI measurement</w:t>
      </w:r>
    </w:p>
    <w:p w14:paraId="5539DBC5" w14:textId="77777777" w:rsidR="007B1B60" w:rsidRDefault="00FA0935" w:rsidP="00D33486">
      <w:pPr>
        <w:keepNext/>
        <w:jc w:val="center"/>
      </w:pPr>
      <w:r>
        <w:rPr>
          <w:noProof/>
        </w:rPr>
        <w:drawing>
          <wp:inline distT="0" distB="0" distL="0" distR="0" wp14:anchorId="2A98C225" wp14:editId="5BD03465">
            <wp:extent cx="4076572" cy="2016369"/>
            <wp:effectExtent l="0" t="0" r="635" b="3175"/>
            <wp:docPr id="51" name="Picture 5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29"/>
                    <a:stretch>
                      <a:fillRect/>
                    </a:stretch>
                  </pic:blipFill>
                  <pic:spPr>
                    <a:xfrm>
                      <a:off x="0" y="0"/>
                      <a:ext cx="4089302" cy="2022665"/>
                    </a:xfrm>
                    <a:prstGeom prst="rect">
                      <a:avLst/>
                    </a:prstGeom>
                  </pic:spPr>
                </pic:pic>
              </a:graphicData>
            </a:graphic>
          </wp:inline>
        </w:drawing>
      </w:r>
    </w:p>
    <w:p w14:paraId="075BFFB1" w14:textId="0EA61029" w:rsidR="00DF2952" w:rsidRDefault="007B1B60" w:rsidP="00D33486">
      <w:pPr>
        <w:pStyle w:val="Caption"/>
        <w:jc w:val="center"/>
      </w:pPr>
      <w:bookmarkStart w:id="18" w:name="_Ref118295698"/>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13</w:t>
      </w:r>
      <w:r w:rsidR="00D9436C">
        <w:rPr>
          <w:noProof/>
        </w:rPr>
        <w:fldChar w:fldCharType="end"/>
      </w:r>
      <w:bookmarkEnd w:id="18"/>
      <w:r>
        <w:t xml:space="preserve"> Illustration of transmitted signal and the NL leakage</w:t>
      </w:r>
    </w:p>
    <w:p w14:paraId="4BB8DCA7" w14:textId="1B8DEFB4" w:rsidR="00E36393" w:rsidRDefault="00092018" w:rsidP="00682679">
      <w:pPr>
        <w:jc w:val="both"/>
      </w:pPr>
      <w:r>
        <w:t>The transmitted signal is beamformed in d</w:t>
      </w:r>
      <w:r w:rsidR="00F47B9E">
        <w:t xml:space="preserve">ifferent spatial directions by sweeping different </w:t>
      </w:r>
      <w:r w:rsidR="0051608C">
        <w:t>DL precoder (</w:t>
      </w:r>
      <w:r w:rsidR="00F47B9E">
        <w:t>beams</w:t>
      </w:r>
      <w:r w:rsidR="0051608C">
        <w:t>)</w:t>
      </w:r>
      <w:r w:rsidR="00F47B9E">
        <w:t xml:space="preserve"> in </w:t>
      </w:r>
      <w:r w:rsidR="007C0F6E">
        <w:t>a</w:t>
      </w:r>
      <w:r w:rsidR="00F47B9E">
        <w:t xml:space="preserve">zimuth </w:t>
      </w:r>
      <w:r w:rsidR="005E4A51">
        <w:t>(16 beams</w:t>
      </w:r>
      <w:r w:rsidR="00660FD1">
        <w:t xml:space="preserve"> illustrated in </w:t>
      </w:r>
      <w:r w:rsidR="00660FD1">
        <w:fldChar w:fldCharType="begin"/>
      </w:r>
      <w:r w:rsidR="00660FD1">
        <w:instrText xml:space="preserve"> REF _Ref118277487 \h </w:instrText>
      </w:r>
      <w:r w:rsidR="00660FD1">
        <w:fldChar w:fldCharType="separate"/>
      </w:r>
      <w:r w:rsidR="003875AC">
        <w:t xml:space="preserve">Figure </w:t>
      </w:r>
      <w:r w:rsidR="003875AC">
        <w:rPr>
          <w:noProof/>
        </w:rPr>
        <w:t>2</w:t>
      </w:r>
      <w:r w:rsidR="003875AC">
        <w:noBreakHyphen/>
      </w:r>
      <w:r w:rsidR="003875AC">
        <w:rPr>
          <w:noProof/>
        </w:rPr>
        <w:t>14</w:t>
      </w:r>
      <w:r w:rsidR="00660FD1">
        <w:fldChar w:fldCharType="end"/>
      </w:r>
      <w:r w:rsidR="005E4A51">
        <w:t xml:space="preserve">) </w:t>
      </w:r>
      <w:r w:rsidR="00F47B9E">
        <w:t xml:space="preserve">and </w:t>
      </w:r>
      <w:r w:rsidR="007C0F6E">
        <w:t>e</w:t>
      </w:r>
      <w:r w:rsidR="00F47B9E">
        <w:t>levation</w:t>
      </w:r>
      <w:r w:rsidR="005E4A51">
        <w:t xml:space="preserve"> (3 beams)</w:t>
      </w:r>
      <w:r w:rsidR="00F47B9E">
        <w:t xml:space="preserve">. </w:t>
      </w:r>
      <w:r w:rsidR="001944CC">
        <w:t>Specifically, a</w:t>
      </w:r>
      <w:r w:rsidR="007C6ABE">
        <w:t xml:space="preserve">n extension of PMI codebook is considered for 64 ports </w:t>
      </w:r>
      <w:r w:rsidR="00283A44">
        <w:t xml:space="preserve">transmission </w:t>
      </w:r>
      <w:r w:rsidR="007C6ABE">
        <w:t>with (N1=</w:t>
      </w:r>
      <w:r w:rsidR="003C2D24">
        <w:t>16</w:t>
      </w:r>
      <w:r w:rsidR="007C6ABE">
        <w:t>, N2</w:t>
      </w:r>
      <w:r w:rsidR="003C2D24">
        <w:t>=2, O1=O2=4</w:t>
      </w:r>
      <w:r w:rsidR="00283A44">
        <w:t xml:space="preserve">, </w:t>
      </w:r>
      <w:r w:rsidR="009434B8">
        <w:t>dual</w:t>
      </w:r>
      <w:r w:rsidR="00784956">
        <w:t xml:space="preserve"> </w:t>
      </w:r>
      <w:r w:rsidR="009434B8">
        <w:t>polarization</w:t>
      </w:r>
      <w:r w:rsidR="007C6ABE">
        <w:t>)</w:t>
      </w:r>
      <w:r w:rsidR="005E231C">
        <w:t xml:space="preserve">. </w:t>
      </w:r>
      <w:r w:rsidR="00E36393">
        <w:t>Both single-layer and multi-layer transmissions are considered</w:t>
      </w:r>
      <w:r w:rsidR="001C3229">
        <w:t>.</w:t>
      </w:r>
      <w:r w:rsidR="00EB34F5">
        <w:t xml:space="preserve"> </w:t>
      </w:r>
      <w:r w:rsidR="001C3229">
        <w:t xml:space="preserve">In </w:t>
      </w:r>
      <w:r w:rsidR="00A27E0B">
        <w:t xml:space="preserve">the </w:t>
      </w:r>
      <w:r w:rsidR="001C3229">
        <w:t xml:space="preserve">single-layer case, a different </w:t>
      </w:r>
      <w:r w:rsidR="00A27E0B">
        <w:t>a</w:t>
      </w:r>
      <w:r w:rsidR="0055010D">
        <w:t xml:space="preserve">zimuth beam </w:t>
      </w:r>
      <w:r w:rsidR="00F8121B">
        <w:t>and a different elevation beam are</w:t>
      </w:r>
      <w:r w:rsidR="0055010D">
        <w:t xml:space="preserve"> used </w:t>
      </w:r>
      <w:r w:rsidR="00F8121B">
        <w:t>for each measurement</w:t>
      </w:r>
      <w:r w:rsidR="0055010D">
        <w:t xml:space="preserve"> </w:t>
      </w:r>
      <w:r w:rsidR="00D36E10">
        <w:t>.</w:t>
      </w:r>
      <w:r w:rsidR="001858F8">
        <w:t xml:space="preserve"> In </w:t>
      </w:r>
      <w:r w:rsidR="00F269BF">
        <w:t>the</w:t>
      </w:r>
      <w:r w:rsidR="001858F8">
        <w:t xml:space="preserve"> multi-layer</w:t>
      </w:r>
      <w:r w:rsidR="003A61E2">
        <w:t xml:space="preserve"> case, </w:t>
      </w:r>
      <w:r w:rsidR="00F269BF">
        <w:t xml:space="preserve">each </w:t>
      </w:r>
      <w:r w:rsidR="008D6642">
        <w:t xml:space="preserve">multi-layer beam consists of </w:t>
      </w:r>
      <w:r w:rsidR="00ED24CA">
        <w:t xml:space="preserve">four </w:t>
      </w:r>
      <w:r w:rsidR="00222FF6">
        <w:t>beams</w:t>
      </w:r>
      <w:r w:rsidR="005F4711">
        <w:t xml:space="preserve"> </w:t>
      </w:r>
      <w:r w:rsidR="00E97A3A">
        <w:t>which</w:t>
      </w:r>
      <w:r w:rsidR="00834352">
        <w:t xml:space="preserve"> have </w:t>
      </w:r>
      <w:r w:rsidR="00A62C38">
        <w:t>different azimuth direction</w:t>
      </w:r>
      <w:r w:rsidR="00097F21">
        <w:t>s</w:t>
      </w:r>
      <w:r w:rsidR="00A62C38">
        <w:t xml:space="preserve"> and same elevation</w:t>
      </w:r>
      <w:r w:rsidR="00550BBE">
        <w:t xml:space="preserve">. In particular, </w:t>
      </w:r>
      <w:r w:rsidR="005B79DB">
        <w:t xml:space="preserve">16 </w:t>
      </w:r>
      <w:r w:rsidR="003A27D7">
        <w:t>a</w:t>
      </w:r>
      <w:r w:rsidR="005B79DB">
        <w:t xml:space="preserve">zimuth beams are subsampled to construct 4 multi-layer beams as illustrated in </w:t>
      </w:r>
      <w:r w:rsidR="005F7E82">
        <w:fldChar w:fldCharType="begin"/>
      </w:r>
      <w:r w:rsidR="005F7E82">
        <w:instrText xml:space="preserve"> REF _Ref118277487 \h </w:instrText>
      </w:r>
      <w:r w:rsidR="005F7E82">
        <w:fldChar w:fldCharType="separate"/>
      </w:r>
      <w:r w:rsidR="003875AC">
        <w:t xml:space="preserve">Figure </w:t>
      </w:r>
      <w:r w:rsidR="003875AC">
        <w:rPr>
          <w:noProof/>
        </w:rPr>
        <w:t>2</w:t>
      </w:r>
      <w:r w:rsidR="003875AC">
        <w:noBreakHyphen/>
      </w:r>
      <w:r w:rsidR="003875AC">
        <w:rPr>
          <w:noProof/>
        </w:rPr>
        <w:t>14</w:t>
      </w:r>
      <w:r w:rsidR="005F7E82">
        <w:fldChar w:fldCharType="end"/>
      </w:r>
      <w:r w:rsidR="00541533">
        <w:t>.</w:t>
      </w:r>
    </w:p>
    <w:p w14:paraId="211C01F4" w14:textId="5772FFBA" w:rsidR="00541533" w:rsidRDefault="003125FA" w:rsidP="00D33486">
      <w:pPr>
        <w:keepNext/>
        <w:jc w:val="center"/>
      </w:pPr>
      <w:r>
        <w:rPr>
          <w:noProof/>
        </w:rPr>
        <w:lastRenderedPageBreak/>
        <w:drawing>
          <wp:inline distT="0" distB="0" distL="0" distR="0" wp14:anchorId="39D6A176" wp14:editId="2851B9BA">
            <wp:extent cx="2444262" cy="2658757"/>
            <wp:effectExtent l="0" t="0" r="0" b="8255"/>
            <wp:docPr id="1973195416" name="Picture 197319541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16" name="Picture 1973195416" descr="Chart, radar chart&#10;&#10;Description automatically generated"/>
                    <pic:cNvPicPr/>
                  </pic:nvPicPr>
                  <pic:blipFill>
                    <a:blip r:embed="rId30"/>
                    <a:stretch>
                      <a:fillRect/>
                    </a:stretch>
                  </pic:blipFill>
                  <pic:spPr>
                    <a:xfrm>
                      <a:off x="0" y="0"/>
                      <a:ext cx="2464284" cy="2680536"/>
                    </a:xfrm>
                    <a:prstGeom prst="rect">
                      <a:avLst/>
                    </a:prstGeom>
                  </pic:spPr>
                </pic:pic>
              </a:graphicData>
            </a:graphic>
          </wp:inline>
        </w:drawing>
      </w:r>
      <w:r w:rsidR="00FA6C64">
        <w:rPr>
          <w:noProof/>
        </w:rPr>
        <w:drawing>
          <wp:inline distT="0" distB="0" distL="0" distR="0" wp14:anchorId="1D2F02D9" wp14:editId="59C0A7AB">
            <wp:extent cx="2397125" cy="2675890"/>
            <wp:effectExtent l="0" t="0" r="3175" b="0"/>
            <wp:docPr id="1973195423" name="Picture 1973195423"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23" name="Picture 1973195423" descr="Chart, radar 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397125" cy="2675890"/>
                    </a:xfrm>
                    <a:prstGeom prst="rect">
                      <a:avLst/>
                    </a:prstGeom>
                  </pic:spPr>
                </pic:pic>
              </a:graphicData>
            </a:graphic>
          </wp:inline>
        </w:drawing>
      </w:r>
    </w:p>
    <w:p w14:paraId="0C5A57D9" w14:textId="1FB5EE43" w:rsidR="00541533" w:rsidRDefault="00F24EA0" w:rsidP="00D33486">
      <w:pPr>
        <w:pStyle w:val="Caption"/>
        <w:jc w:val="center"/>
      </w:pPr>
      <w:bookmarkStart w:id="19" w:name="_Ref118277487"/>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14</w:t>
      </w:r>
      <w:r w:rsidR="00D9436C">
        <w:rPr>
          <w:noProof/>
        </w:rPr>
        <w:fldChar w:fldCharType="end"/>
      </w:r>
      <w:bookmarkEnd w:id="19"/>
      <w:r>
        <w:t xml:space="preserve"> Single layer and multi-layer beam patterns for 2x16 array</w:t>
      </w:r>
    </w:p>
    <w:p w14:paraId="12BEFBB2" w14:textId="77777777" w:rsidR="00123D91" w:rsidRDefault="00123D91" w:rsidP="00682679">
      <w:pPr>
        <w:jc w:val="both"/>
      </w:pPr>
    </w:p>
    <w:p w14:paraId="7F6E063F" w14:textId="55835B00" w:rsidR="00BB4591" w:rsidRDefault="00E775DD" w:rsidP="00682679">
      <w:pPr>
        <w:jc w:val="both"/>
      </w:pPr>
      <w:r>
        <w:t>The following</w:t>
      </w:r>
      <w:r w:rsidR="00153EC9">
        <w:t xml:space="preserve"> figures, show </w:t>
      </w:r>
      <w:r w:rsidR="00E41B1E">
        <w:t xml:space="preserve">the </w:t>
      </w:r>
      <w:r w:rsidR="00616999">
        <w:t xml:space="preserve">measured </w:t>
      </w:r>
      <w:r w:rsidR="00D71917">
        <w:t>blocker</w:t>
      </w:r>
      <w:r w:rsidR="009E552B">
        <w:t xml:space="preserve"> power </w:t>
      </w:r>
      <w:r w:rsidR="00D71917">
        <w:t xml:space="preserve">(in </w:t>
      </w:r>
      <w:r w:rsidR="009E552B">
        <w:t>DL</w:t>
      </w:r>
      <w:r w:rsidR="00D71917">
        <w:t>-SB)</w:t>
      </w:r>
      <w:r w:rsidR="009E552B">
        <w:t xml:space="preserve"> </w:t>
      </w:r>
      <w:r w:rsidR="00BE214D">
        <w:t>versus</w:t>
      </w:r>
      <w:r w:rsidR="009E552B">
        <w:t xml:space="preserve"> NL</w:t>
      </w:r>
      <w:r w:rsidR="0023665B">
        <w:t xml:space="preserve"> </w:t>
      </w:r>
      <w:r w:rsidR="003E3F62">
        <w:t xml:space="preserve">leakage </w:t>
      </w:r>
      <w:r w:rsidR="0098070C">
        <w:t xml:space="preserve">power </w:t>
      </w:r>
      <w:r w:rsidR="003E3F62">
        <w:t>(in UL-SB)</w:t>
      </w:r>
      <w:r w:rsidR="0098070C">
        <w:t xml:space="preserve"> </w:t>
      </w:r>
      <w:r w:rsidR="00E74760">
        <w:t xml:space="preserve">at the receiving gNB </w:t>
      </w:r>
      <w:r w:rsidR="00AA1FC1">
        <w:t xml:space="preserve">for different </w:t>
      </w:r>
      <w:r w:rsidR="00540739">
        <w:t xml:space="preserve">Tx beams which are </w:t>
      </w:r>
      <w:r w:rsidR="0098070C">
        <w:t xml:space="preserve">averaged over </w:t>
      </w:r>
      <w:r w:rsidR="00183ED1">
        <w:t xml:space="preserve">different Rx </w:t>
      </w:r>
      <w:r w:rsidR="00800169">
        <w:t>antennas</w:t>
      </w:r>
      <w:r w:rsidR="00183ED1">
        <w:t>.</w:t>
      </w:r>
    </w:p>
    <w:p w14:paraId="40258A1E" w14:textId="72E0F005" w:rsidR="00FD2CB4" w:rsidRDefault="00CC2021" w:rsidP="00682679">
      <w:pPr>
        <w:jc w:val="both"/>
      </w:pPr>
      <w:r w:rsidRPr="004724E6">
        <w:fldChar w:fldCharType="begin"/>
      </w:r>
      <w:r w:rsidRPr="004724E6">
        <w:instrText xml:space="preserve"> REF _Ref118282611 \h </w:instrText>
      </w:r>
      <w:r w:rsidRPr="004724E6">
        <w:fldChar w:fldCharType="separate"/>
      </w:r>
      <w:r w:rsidR="003875AC">
        <w:t xml:space="preserve">Figure </w:t>
      </w:r>
      <w:r w:rsidR="003875AC">
        <w:rPr>
          <w:noProof/>
        </w:rPr>
        <w:t>2</w:t>
      </w:r>
      <w:r w:rsidR="003875AC">
        <w:noBreakHyphen/>
      </w:r>
      <w:r w:rsidR="003875AC">
        <w:rPr>
          <w:noProof/>
        </w:rPr>
        <w:t>15</w:t>
      </w:r>
      <w:r w:rsidRPr="004724E6">
        <w:fldChar w:fldCharType="end"/>
      </w:r>
      <w:r w:rsidRPr="004724E6">
        <w:t xml:space="preserve"> shows </w:t>
      </w:r>
      <w:r w:rsidR="009455F5" w:rsidRPr="004724E6">
        <w:t xml:space="preserve">measured </w:t>
      </w:r>
      <w:r w:rsidR="00341C83" w:rsidRPr="004724E6">
        <w:t>blocker</w:t>
      </w:r>
      <w:r w:rsidR="007B2E10" w:rsidRPr="004724E6">
        <w:t xml:space="preserve"> and NL </w:t>
      </w:r>
      <w:r w:rsidR="00341C83" w:rsidRPr="004724E6">
        <w:t>lea</w:t>
      </w:r>
      <w:r w:rsidR="00644CCD" w:rsidRPr="004724E6">
        <w:t xml:space="preserve">kage </w:t>
      </w:r>
      <w:r w:rsidR="007B2E10" w:rsidRPr="004724E6">
        <w:t xml:space="preserve">power </w:t>
      </w:r>
      <w:r w:rsidR="009B5749" w:rsidRPr="004724E6">
        <w:t>for different Tx beam</w:t>
      </w:r>
      <w:r w:rsidR="00EA7DA0" w:rsidRPr="004724E6">
        <w:t xml:space="preserve"> angle</w:t>
      </w:r>
      <w:r w:rsidR="009B5749" w:rsidRPr="004724E6">
        <w:t xml:space="preserve">s </w:t>
      </w:r>
      <w:r w:rsidR="003774BE" w:rsidRPr="004724E6">
        <w:t xml:space="preserve">relative to </w:t>
      </w:r>
      <w:r w:rsidR="00341C83" w:rsidRPr="004724E6">
        <w:t xml:space="preserve">a </w:t>
      </w:r>
      <w:r w:rsidR="00341C83" w:rsidRPr="00D33486">
        <w:t>reference</w:t>
      </w:r>
      <w:r w:rsidR="003774BE" w:rsidRPr="004724E6">
        <w:t xml:space="preserve"> power</w:t>
      </w:r>
      <w:r w:rsidR="00DA173C" w:rsidRPr="004724E6">
        <w:t xml:space="preserve"> </w:t>
      </w:r>
      <w:r w:rsidR="00341C83" w:rsidRPr="00D33486">
        <w:t xml:space="preserve">level </w:t>
      </w:r>
      <w:r w:rsidR="00DA173C" w:rsidRPr="004724E6">
        <w:t>for the single layer case</w:t>
      </w:r>
      <w:r w:rsidR="0081390A" w:rsidRPr="004724E6">
        <w:t>.</w:t>
      </w:r>
      <w:r w:rsidR="002D2697" w:rsidRPr="004724E6">
        <w:t xml:space="preserve"> The figure shows that there is a correlation between </w:t>
      </w:r>
      <w:r w:rsidR="00F938CF" w:rsidRPr="004724E6">
        <w:t xml:space="preserve">received </w:t>
      </w:r>
      <w:r w:rsidR="00644CCD" w:rsidRPr="004724E6">
        <w:t>blocker</w:t>
      </w:r>
      <w:r w:rsidR="002D2697" w:rsidRPr="004724E6">
        <w:t xml:space="preserve"> and NL</w:t>
      </w:r>
      <w:r w:rsidR="005B7C74" w:rsidRPr="004724E6">
        <w:t xml:space="preserve"> leakage</w:t>
      </w:r>
      <w:r w:rsidR="002D2697" w:rsidRPr="004724E6">
        <w:t xml:space="preserve"> power</w:t>
      </w:r>
      <w:r w:rsidR="002D7F81" w:rsidRPr="004724E6">
        <w:t xml:space="preserve">. </w:t>
      </w:r>
      <w:r w:rsidR="00C940FE" w:rsidRPr="004724E6">
        <w:t>Similarly</w:t>
      </w:r>
      <w:r w:rsidR="008E1B0B" w:rsidRPr="004724E6">
        <w:t>, for t</w:t>
      </w:r>
      <w:r w:rsidR="002D7F81" w:rsidRPr="004724E6">
        <w:t>he multi</w:t>
      </w:r>
      <w:r w:rsidR="002D7F81">
        <w:t>-layer</w:t>
      </w:r>
      <w:r w:rsidR="008E1B0B">
        <w:t xml:space="preserve"> case, </w:t>
      </w:r>
      <w:r w:rsidR="00C63E93">
        <w:t xml:space="preserve">the measured </w:t>
      </w:r>
      <w:r w:rsidR="00644CCD">
        <w:t>blocker</w:t>
      </w:r>
      <w:r w:rsidR="00C63E93">
        <w:t xml:space="preserve"> and NL power for different beam groups (4 multi-layer beams)</w:t>
      </w:r>
      <w:r w:rsidR="00F52894">
        <w:t xml:space="preserve"> are shown in </w:t>
      </w:r>
      <w:r w:rsidR="00F52894">
        <w:fldChar w:fldCharType="begin"/>
      </w:r>
      <w:r w:rsidR="00F52894">
        <w:instrText xml:space="preserve"> REF _Ref118283087 \h </w:instrText>
      </w:r>
      <w:r w:rsidR="00F52894">
        <w:fldChar w:fldCharType="separate"/>
      </w:r>
      <w:r w:rsidR="003875AC">
        <w:t xml:space="preserve">Figure </w:t>
      </w:r>
      <w:r w:rsidR="003875AC">
        <w:rPr>
          <w:noProof/>
        </w:rPr>
        <w:t>2</w:t>
      </w:r>
      <w:r w:rsidR="003875AC">
        <w:noBreakHyphen/>
      </w:r>
      <w:r w:rsidR="003875AC">
        <w:rPr>
          <w:noProof/>
        </w:rPr>
        <w:t>16</w:t>
      </w:r>
      <w:r w:rsidR="00F52894">
        <w:fldChar w:fldCharType="end"/>
      </w:r>
      <w:r w:rsidR="006611C7">
        <w:t xml:space="preserve">. </w:t>
      </w:r>
      <w:r w:rsidR="00BE497D">
        <w:t xml:space="preserve">Additionally, the right figure shows the variation in </w:t>
      </w:r>
      <w:r w:rsidR="00644CCD">
        <w:t>blocker</w:t>
      </w:r>
      <w:r w:rsidR="00BE497D">
        <w:t xml:space="preserve"> and NL power</w:t>
      </w:r>
      <w:r w:rsidR="00C50A4F">
        <w:t xml:space="preserve"> versus </w:t>
      </w:r>
      <w:r w:rsidR="00D509D1">
        <w:t>beam</w:t>
      </w:r>
      <w:r w:rsidR="007A1AED">
        <w:t xml:space="preserve"> group index</w:t>
      </w:r>
      <w:r w:rsidR="00BE497D">
        <w:t xml:space="preserve">, which </w:t>
      </w:r>
      <w:r w:rsidR="007A1AED">
        <w:t xml:space="preserve">also </w:t>
      </w:r>
      <w:r w:rsidR="00E42241">
        <w:t xml:space="preserve">illustrates the correlation between </w:t>
      </w:r>
      <w:r w:rsidR="008034FC">
        <w:t xml:space="preserve">received </w:t>
      </w:r>
      <w:r w:rsidR="00644CCD">
        <w:t>blocker</w:t>
      </w:r>
      <w:r w:rsidR="00E42241">
        <w:t xml:space="preserve"> and NL</w:t>
      </w:r>
      <w:r w:rsidR="008034FC">
        <w:t xml:space="preserve"> powers in the spatial domain.</w:t>
      </w:r>
    </w:p>
    <w:p w14:paraId="7B5CC28E" w14:textId="3C6C1B65" w:rsidR="00362E32" w:rsidRDefault="00FE655B" w:rsidP="00D33486">
      <w:pPr>
        <w:keepNext/>
        <w:jc w:val="center"/>
      </w:pPr>
      <w:r>
        <w:rPr>
          <w:noProof/>
        </w:rPr>
        <w:drawing>
          <wp:inline distT="0" distB="0" distL="0" distR="0" wp14:anchorId="1A63B9C6" wp14:editId="4B9F280F">
            <wp:extent cx="2982264" cy="2461552"/>
            <wp:effectExtent l="0" t="0" r="8890" b="0"/>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10;&#10;Description automatically generated"/>
                    <pic:cNvPicPr/>
                  </pic:nvPicPr>
                  <pic:blipFill>
                    <a:blip r:embed="rId32"/>
                    <a:stretch>
                      <a:fillRect/>
                    </a:stretch>
                  </pic:blipFill>
                  <pic:spPr>
                    <a:xfrm>
                      <a:off x="0" y="0"/>
                      <a:ext cx="3018305" cy="2491301"/>
                    </a:xfrm>
                    <a:prstGeom prst="rect">
                      <a:avLst/>
                    </a:prstGeom>
                  </pic:spPr>
                </pic:pic>
              </a:graphicData>
            </a:graphic>
          </wp:inline>
        </w:drawing>
      </w:r>
      <w:r w:rsidR="00BC51ED" w:rsidRPr="00BC51ED">
        <w:rPr>
          <w:noProof/>
        </w:rPr>
        <w:t xml:space="preserve"> </w:t>
      </w:r>
      <w:r w:rsidR="00BC51ED">
        <w:rPr>
          <w:noProof/>
        </w:rPr>
        <w:drawing>
          <wp:inline distT="0" distB="0" distL="0" distR="0" wp14:anchorId="1BC65B4B" wp14:editId="56FAE856">
            <wp:extent cx="3041512" cy="2486771"/>
            <wp:effectExtent l="0" t="0" r="6985" b="8890"/>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scatter chart&#10;&#10;Description automatically generated"/>
                    <pic:cNvPicPr/>
                  </pic:nvPicPr>
                  <pic:blipFill>
                    <a:blip r:embed="rId33"/>
                    <a:stretch>
                      <a:fillRect/>
                    </a:stretch>
                  </pic:blipFill>
                  <pic:spPr>
                    <a:xfrm>
                      <a:off x="0" y="0"/>
                      <a:ext cx="3063034" cy="2504367"/>
                    </a:xfrm>
                    <a:prstGeom prst="rect">
                      <a:avLst/>
                    </a:prstGeom>
                  </pic:spPr>
                </pic:pic>
              </a:graphicData>
            </a:graphic>
          </wp:inline>
        </w:drawing>
      </w:r>
    </w:p>
    <w:p w14:paraId="453359F5" w14:textId="6D0E5B75" w:rsidR="00421211" w:rsidRDefault="00DA3E82" w:rsidP="00D33486">
      <w:pPr>
        <w:pStyle w:val="Caption"/>
        <w:jc w:val="center"/>
      </w:pPr>
      <w:bookmarkStart w:id="20" w:name="_Ref118282611"/>
      <w:bookmarkStart w:id="21" w:name="_Ref118282607"/>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15</w:t>
      </w:r>
      <w:r w:rsidR="00D9436C">
        <w:rPr>
          <w:noProof/>
        </w:rPr>
        <w:fldChar w:fldCharType="end"/>
      </w:r>
      <w:bookmarkEnd w:id="20"/>
      <w:r>
        <w:t xml:space="preserve"> Measured </w:t>
      </w:r>
      <w:r w:rsidR="00AF66C1">
        <w:t>blocker</w:t>
      </w:r>
      <w:r>
        <w:t xml:space="preserve"> vs NL </w:t>
      </w:r>
      <w:r w:rsidR="00AF66C1">
        <w:t xml:space="preserve">leakage </w:t>
      </w:r>
      <w:r w:rsidR="003B1F42">
        <w:t xml:space="preserve">power </w:t>
      </w:r>
      <w:r>
        <w:t xml:space="preserve">for </w:t>
      </w:r>
      <w:r w:rsidR="007C14FA">
        <w:t xml:space="preserve">different </w:t>
      </w:r>
      <w:r>
        <w:t xml:space="preserve">single-layer </w:t>
      </w:r>
      <w:r w:rsidR="007C14FA">
        <w:t xml:space="preserve">beam </w:t>
      </w:r>
      <w:r>
        <w:t>transmissions</w:t>
      </w:r>
      <w:bookmarkEnd w:id="21"/>
    </w:p>
    <w:p w14:paraId="530D5480" w14:textId="57DE82B7" w:rsidR="00562A0E" w:rsidRDefault="00465D8E" w:rsidP="00D33486">
      <w:pPr>
        <w:keepNext/>
        <w:jc w:val="center"/>
      </w:pPr>
      <w:r w:rsidRPr="00465D8E">
        <w:rPr>
          <w:noProof/>
        </w:rPr>
        <w:lastRenderedPageBreak/>
        <w:t xml:space="preserve"> </w:t>
      </w:r>
      <w:r w:rsidR="00F97EFA">
        <w:rPr>
          <w:noProof/>
        </w:rPr>
        <w:drawing>
          <wp:inline distT="0" distB="0" distL="0" distR="0" wp14:anchorId="06A2C37C" wp14:editId="45F057EA">
            <wp:extent cx="2971800" cy="2449599"/>
            <wp:effectExtent l="0" t="0" r="0" b="8255"/>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line chart&#10;&#10;Description automatically generated"/>
                    <pic:cNvPicPr/>
                  </pic:nvPicPr>
                  <pic:blipFill>
                    <a:blip r:embed="rId34"/>
                    <a:stretch>
                      <a:fillRect/>
                    </a:stretch>
                  </pic:blipFill>
                  <pic:spPr>
                    <a:xfrm>
                      <a:off x="0" y="0"/>
                      <a:ext cx="3011502" cy="2482324"/>
                    </a:xfrm>
                    <a:prstGeom prst="rect">
                      <a:avLst/>
                    </a:prstGeom>
                  </pic:spPr>
                </pic:pic>
              </a:graphicData>
            </a:graphic>
          </wp:inline>
        </w:drawing>
      </w:r>
      <w:r w:rsidR="00F97EFA">
        <w:rPr>
          <w:noProof/>
        </w:rPr>
        <w:t xml:space="preserve"> </w:t>
      </w:r>
      <w:r w:rsidR="000B2BDC">
        <w:rPr>
          <w:noProof/>
        </w:rPr>
        <w:t xml:space="preserve"> </w:t>
      </w:r>
      <w:r w:rsidR="00A77512" w:rsidRPr="00A77512">
        <w:rPr>
          <w:noProof/>
        </w:rPr>
        <w:t xml:space="preserve"> </w:t>
      </w:r>
      <w:r w:rsidR="00A77512">
        <w:rPr>
          <w:noProof/>
        </w:rPr>
        <w:drawing>
          <wp:inline distT="0" distB="0" distL="0" distR="0" wp14:anchorId="4D7E659D" wp14:editId="2BFD1935">
            <wp:extent cx="2938109" cy="2414627"/>
            <wp:effectExtent l="0" t="0" r="0" b="5080"/>
            <wp:docPr id="50" name="Picture 5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line chart&#10;&#10;Description automatically generated"/>
                    <pic:cNvPicPr/>
                  </pic:nvPicPr>
                  <pic:blipFill>
                    <a:blip r:embed="rId35"/>
                    <a:stretch>
                      <a:fillRect/>
                    </a:stretch>
                  </pic:blipFill>
                  <pic:spPr>
                    <a:xfrm>
                      <a:off x="0" y="0"/>
                      <a:ext cx="2949742" cy="2424188"/>
                    </a:xfrm>
                    <a:prstGeom prst="rect">
                      <a:avLst/>
                    </a:prstGeom>
                  </pic:spPr>
                </pic:pic>
              </a:graphicData>
            </a:graphic>
          </wp:inline>
        </w:drawing>
      </w:r>
    </w:p>
    <w:p w14:paraId="79C31548" w14:textId="2F31E771" w:rsidR="00DA3E82" w:rsidRPr="00DA3E82" w:rsidRDefault="00562A0E" w:rsidP="00D33486">
      <w:pPr>
        <w:pStyle w:val="Caption"/>
        <w:jc w:val="center"/>
      </w:pPr>
      <w:bookmarkStart w:id="22" w:name="_Ref118283087"/>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16</w:t>
      </w:r>
      <w:r w:rsidR="00D9436C">
        <w:rPr>
          <w:noProof/>
        </w:rPr>
        <w:fldChar w:fldCharType="end"/>
      </w:r>
      <w:bookmarkEnd w:id="22"/>
      <w:r>
        <w:t xml:space="preserve"> </w:t>
      </w:r>
      <w:r w:rsidRPr="00ED53E4">
        <w:t xml:space="preserve">Measured </w:t>
      </w:r>
      <w:r w:rsidR="00AF66C1">
        <w:t>blocker</w:t>
      </w:r>
      <w:r w:rsidRPr="00ED53E4">
        <w:t xml:space="preserve"> vs NL </w:t>
      </w:r>
      <w:r w:rsidR="00AF66C1">
        <w:t>leakage</w:t>
      </w:r>
      <w:r w:rsidR="003B1F42">
        <w:t xml:space="preserve"> </w:t>
      </w:r>
      <w:r w:rsidRPr="00ED53E4">
        <w:t xml:space="preserve">for </w:t>
      </w:r>
      <w:r>
        <w:t xml:space="preserve">different </w:t>
      </w:r>
      <w:r w:rsidRPr="00ED53E4">
        <w:t xml:space="preserve">multi-layer </w:t>
      </w:r>
      <w:r>
        <w:t xml:space="preserve">beam </w:t>
      </w:r>
      <w:r w:rsidRPr="00ED53E4">
        <w:t>transmissions</w:t>
      </w:r>
    </w:p>
    <w:p w14:paraId="1B8B05E2" w14:textId="77777777" w:rsidR="007C14FA" w:rsidRDefault="007C14FA" w:rsidP="00FA0935"/>
    <w:p w14:paraId="26CCC1D0" w14:textId="2888A79A" w:rsidR="005D38E6" w:rsidRDefault="005D38E6" w:rsidP="00FA0935">
      <w:pPr>
        <w:rPr>
          <w:rFonts w:eastAsia="Batang"/>
          <w:b/>
          <w:szCs w:val="24"/>
          <w:lang w:val="en-G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3875AC">
        <w:rPr>
          <w:rFonts w:eastAsia="Batang"/>
          <w:b/>
          <w:noProof/>
          <w:szCs w:val="24"/>
          <w:u w:val="single"/>
          <w:lang w:val="en-GB"/>
        </w:rPr>
        <w:t>7</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sidR="007A3DD7">
        <w:rPr>
          <w:rFonts w:eastAsia="Batang"/>
          <w:b/>
          <w:szCs w:val="24"/>
          <w:lang w:val="en-GB"/>
        </w:rPr>
        <w:t xml:space="preserve">gNB-gNB </w:t>
      </w:r>
      <w:r w:rsidR="004F14F5">
        <w:rPr>
          <w:rFonts w:eastAsia="Batang"/>
          <w:b/>
          <w:szCs w:val="24"/>
          <w:lang w:val="en-GB"/>
        </w:rPr>
        <w:t>OTA measurements</w:t>
      </w:r>
      <w:r w:rsidR="0045444F">
        <w:rPr>
          <w:rFonts w:eastAsia="Batang"/>
          <w:b/>
          <w:szCs w:val="24"/>
          <w:lang w:val="en-GB"/>
        </w:rPr>
        <w:t xml:space="preserve"> </w:t>
      </w:r>
      <w:r w:rsidR="005231BD">
        <w:rPr>
          <w:rFonts w:eastAsia="Batang"/>
          <w:b/>
          <w:szCs w:val="24"/>
          <w:lang w:val="en-GB"/>
        </w:rPr>
        <w:t xml:space="preserve">shows </w:t>
      </w:r>
      <w:r w:rsidR="00945CAE">
        <w:rPr>
          <w:rFonts w:eastAsia="Batang"/>
          <w:b/>
          <w:szCs w:val="24"/>
          <w:lang w:val="en-GB"/>
        </w:rPr>
        <w:t xml:space="preserve">that leakage </w:t>
      </w:r>
      <w:r w:rsidR="00CC24B5">
        <w:rPr>
          <w:rFonts w:eastAsia="Batang"/>
          <w:b/>
          <w:szCs w:val="24"/>
          <w:lang w:val="en-GB"/>
        </w:rPr>
        <w:t xml:space="preserve">in UL-SB has similar spatial direction as the DL </w:t>
      </w:r>
      <w:r w:rsidR="004F14F5">
        <w:rPr>
          <w:rFonts w:eastAsia="Batang"/>
          <w:b/>
          <w:szCs w:val="24"/>
          <w:lang w:val="en-GB"/>
        </w:rPr>
        <w:t xml:space="preserve"> </w:t>
      </w:r>
    </w:p>
    <w:p w14:paraId="51C06B57" w14:textId="1D9298B6" w:rsidR="00164D60" w:rsidRPr="00D33486" w:rsidRDefault="005D38E6" w:rsidP="00D33486">
      <w:pPr>
        <w:spacing w:after="0"/>
        <w:rPr>
          <w:rFonts w:eastAsia="Batang"/>
          <w:b/>
          <w:szCs w:val="24"/>
          <w:lang w:val="en-GB"/>
        </w:rPr>
      </w:pPr>
      <w:r w:rsidRPr="00FA0935">
        <w:rPr>
          <w:b/>
          <w:szCs w:val="16"/>
          <w:u w:val="single"/>
          <w:lang w:val="en-GB" w:eastAsia="ko-KR"/>
        </w:rPr>
        <w:t xml:space="preserve">Proposal </w:t>
      </w:r>
      <w:r w:rsidRPr="00FA0935">
        <w:rPr>
          <w:b/>
          <w:szCs w:val="16"/>
          <w:u w:val="single"/>
          <w:lang w:val="en-GB" w:eastAsia="ko-KR"/>
        </w:rPr>
        <w:fldChar w:fldCharType="begin"/>
      </w:r>
      <w:r w:rsidRPr="00FA0935">
        <w:rPr>
          <w:b/>
          <w:szCs w:val="16"/>
          <w:u w:val="single"/>
          <w:lang w:val="en-GB" w:eastAsia="ko-KR"/>
        </w:rPr>
        <w:instrText xml:space="preserve"> seq prop </w:instrText>
      </w:r>
      <w:r w:rsidRPr="00FA0935">
        <w:rPr>
          <w:b/>
          <w:szCs w:val="16"/>
          <w:u w:val="single"/>
          <w:lang w:val="en-GB" w:eastAsia="ko-KR"/>
        </w:rPr>
        <w:fldChar w:fldCharType="separate"/>
      </w:r>
      <w:r w:rsidR="003875AC">
        <w:rPr>
          <w:b/>
          <w:noProof/>
          <w:szCs w:val="16"/>
          <w:u w:val="single"/>
          <w:lang w:val="en-GB" w:eastAsia="ko-KR"/>
        </w:rPr>
        <w:t>17</w:t>
      </w:r>
      <w:r w:rsidRPr="00FA0935">
        <w:rPr>
          <w:b/>
          <w:szCs w:val="16"/>
          <w:u w:val="single"/>
          <w:lang w:val="en-GB" w:eastAsia="ko-KR"/>
        </w:rPr>
        <w:fldChar w:fldCharType="end"/>
      </w:r>
      <w:r w:rsidRPr="00FA0935">
        <w:rPr>
          <w:b/>
          <w:szCs w:val="16"/>
          <w:u w:val="single"/>
          <w:lang w:val="en-GB" w:eastAsia="ko-KR"/>
        </w:rPr>
        <w:t>:</w:t>
      </w:r>
      <w:r w:rsidR="00F702D4">
        <w:t xml:space="preserve"> </w:t>
      </w:r>
      <w:r w:rsidR="00F702D4" w:rsidRPr="00D33486">
        <w:rPr>
          <w:rFonts w:eastAsia="Batang"/>
          <w:b/>
          <w:szCs w:val="24"/>
          <w:lang w:val="en-GB"/>
        </w:rPr>
        <w:t>At least for wideband</w:t>
      </w:r>
      <w:r w:rsidR="00621CD7">
        <w:rPr>
          <w:rFonts w:eastAsia="Batang"/>
          <w:b/>
          <w:szCs w:val="24"/>
          <w:lang w:val="en-GB"/>
        </w:rPr>
        <w:t xml:space="preserve"> digital</w:t>
      </w:r>
      <w:r w:rsidR="00F702D4" w:rsidRPr="00D33486">
        <w:rPr>
          <w:rFonts w:eastAsia="Batang"/>
          <w:b/>
          <w:szCs w:val="24"/>
          <w:lang w:val="en-GB"/>
        </w:rPr>
        <w:t xml:space="preserve"> precoding,</w:t>
      </w:r>
      <w:r w:rsidR="00C01803">
        <w:rPr>
          <w:rFonts w:eastAsia="Batang"/>
          <w:b/>
          <w:szCs w:val="24"/>
          <w:lang w:val="en-GB"/>
        </w:rPr>
        <w:t xml:space="preserve"> the same precoder W is used for the leakage component. </w:t>
      </w:r>
    </w:p>
    <w:p w14:paraId="77C817D3" w14:textId="557FF626" w:rsidR="00041C44" w:rsidRDefault="00041C44" w:rsidP="004F14F5">
      <w:pPr>
        <w:pStyle w:val="ListParagraph"/>
        <w:numPr>
          <w:ilvl w:val="0"/>
          <w:numId w:val="141"/>
        </w:numPr>
      </w:pPr>
      <w:r w:rsidRPr="00D33486">
        <w:rPr>
          <w:rFonts w:ascii="Times New Roman" w:eastAsia="Batang" w:hAnsi="Times New Roman"/>
          <w:b/>
          <w:sz w:val="20"/>
          <w:szCs w:val="24"/>
          <w:lang w:val="en-GB"/>
        </w:rPr>
        <w:t>FFS: subband precoding.</w:t>
      </w:r>
      <w:r w:rsidRPr="00FA0935">
        <w:t xml:space="preserve"> </w:t>
      </w:r>
    </w:p>
    <w:p w14:paraId="6F272C2F" w14:textId="77777777" w:rsidR="007F2F00" w:rsidRPr="00FA0935" w:rsidRDefault="007F2F00" w:rsidP="00D33486">
      <w:pPr>
        <w:pStyle w:val="ListParagraph"/>
      </w:pPr>
    </w:p>
    <w:p w14:paraId="708B4D2A" w14:textId="77777777" w:rsidR="007F2F00" w:rsidRPr="00002E15" w:rsidRDefault="007F2F00" w:rsidP="007F2F00">
      <w:pPr>
        <w:rPr>
          <w:bCs/>
          <w:lang w:val="en-GB" w:eastAsia="zh-CN"/>
        </w:rPr>
      </w:pPr>
      <w:r w:rsidRPr="00002E15">
        <w:rPr>
          <w:bCs/>
          <w:lang w:val="en-GB" w:eastAsia="zh-CN"/>
        </w:rPr>
        <w:t>In addition, we conducted some FR2 measurements for the frequency isolation (ACLR). It was observed that</w:t>
      </w:r>
      <w:r>
        <w:rPr>
          <w:bCs/>
          <w:lang w:val="en-GB" w:eastAsia="zh-CN"/>
        </w:rPr>
        <w:t xml:space="preserve"> </w:t>
      </w:r>
      <w:r w:rsidRPr="00002E15">
        <w:rPr>
          <w:bCs/>
          <w:lang w:val="en-GB" w:eastAsia="zh-CN"/>
        </w:rPr>
        <w:t>inter</w:t>
      </w:r>
      <w:r w:rsidRPr="00F81874">
        <w:rPr>
          <w:bCs/>
          <w:lang w:val="en-GB" w:eastAsia="zh-CN"/>
        </w:rPr>
        <w:t xml:space="preserve"> </w:t>
      </w:r>
      <w:r w:rsidRPr="00002E15">
        <w:rPr>
          <w:bCs/>
          <w:lang w:val="en-GB" w:eastAsia="zh-CN"/>
        </w:rPr>
        <w:t xml:space="preserve">subband ACLR </w:t>
      </w:r>
      <w:r w:rsidRPr="00F81874">
        <w:rPr>
          <w:bCs/>
          <w:lang w:val="en-GB" w:eastAsia="zh-CN"/>
        </w:rPr>
        <w:t>is</w:t>
      </w:r>
      <w:r w:rsidRPr="00002E15">
        <w:rPr>
          <w:bCs/>
          <w:lang w:val="en-GB" w:eastAsia="zh-CN"/>
        </w:rPr>
        <w:t xml:space="preserve"> frequency </w:t>
      </w:r>
      <w:r w:rsidRPr="00F81874">
        <w:rPr>
          <w:bCs/>
          <w:lang w:val="en-GB" w:eastAsia="zh-CN"/>
        </w:rPr>
        <w:t xml:space="preserve">dependent, the farther on </w:t>
      </w:r>
      <w:r>
        <w:rPr>
          <w:bCs/>
          <w:lang w:val="en-GB" w:eastAsia="zh-CN"/>
        </w:rPr>
        <w:t xml:space="preserve">the frequency </w:t>
      </w:r>
      <w:r w:rsidRPr="00F81874">
        <w:rPr>
          <w:bCs/>
          <w:lang w:val="en-GB" w:eastAsia="zh-CN"/>
        </w:rPr>
        <w:t>band, the less ACLR.  </w:t>
      </w:r>
      <w:r>
        <w:rPr>
          <w:bCs/>
          <w:lang w:val="en-GB" w:eastAsia="zh-CN"/>
        </w:rPr>
        <w:t>In addition, far field inter</w:t>
      </w:r>
      <w:r w:rsidRPr="00F81874">
        <w:rPr>
          <w:bCs/>
          <w:lang w:val="en-GB" w:eastAsia="zh-CN"/>
        </w:rPr>
        <w:t xml:space="preserve"> </w:t>
      </w:r>
      <w:r>
        <w:rPr>
          <w:bCs/>
          <w:lang w:val="en-GB" w:eastAsia="zh-CN"/>
        </w:rPr>
        <w:t>subband ACLR has dependency on beam directionality.</w:t>
      </w:r>
    </w:p>
    <w:p w14:paraId="2B1C4523" w14:textId="1BF948D3" w:rsidR="007F2F00" w:rsidRPr="00415EAA" w:rsidRDefault="007F2F00" w:rsidP="007F2F00">
      <w:pPr>
        <w:spacing w:after="0"/>
        <w:rPr>
          <w:b/>
          <w:lang w:eastAsia="zh-CN"/>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3875AC">
        <w:rPr>
          <w:rFonts w:eastAsia="Batang"/>
          <w:b/>
          <w:noProof/>
          <w:szCs w:val="24"/>
          <w:u w:val="single"/>
          <w:lang w:val="en-GB"/>
        </w:rPr>
        <w:t>8</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sidRPr="00415EAA">
        <w:rPr>
          <w:b/>
          <w:lang w:eastAsia="zh-CN"/>
        </w:rPr>
        <w:t>based on our FR2 measurements:</w:t>
      </w:r>
    </w:p>
    <w:p w14:paraId="7695135F" w14:textId="77777777" w:rsidR="007F2F00" w:rsidRPr="00604F8B" w:rsidRDefault="007F2F00" w:rsidP="007F2F00">
      <w:pPr>
        <w:pStyle w:val="ListParagraph"/>
        <w:numPr>
          <w:ilvl w:val="0"/>
          <w:numId w:val="98"/>
        </w:numPr>
        <w:rPr>
          <w:rFonts w:ascii="Times New Roman" w:eastAsia="SimSun" w:hAnsi="Times New Roman"/>
          <w:b/>
          <w:sz w:val="20"/>
          <w:szCs w:val="20"/>
          <w:lang w:val="en-GB" w:eastAsia="zh-CN"/>
        </w:rPr>
      </w:pPr>
      <w:r w:rsidRPr="00604F8B">
        <w:rPr>
          <w:rFonts w:ascii="Times New Roman" w:eastAsia="SimSun" w:hAnsi="Times New Roman"/>
          <w:b/>
          <w:sz w:val="20"/>
          <w:szCs w:val="20"/>
          <w:lang w:val="en-GB" w:eastAsia="zh-CN"/>
        </w:rPr>
        <w:t>Inter subband ACLR is frequency dependent, the farther on the frequency band, the less ACLR. </w:t>
      </w:r>
    </w:p>
    <w:p w14:paraId="5015248A" w14:textId="77777777" w:rsidR="007F2F00" w:rsidRPr="00604F8B" w:rsidRDefault="007F2F00" w:rsidP="007F2F00">
      <w:pPr>
        <w:pStyle w:val="ListParagraph"/>
        <w:numPr>
          <w:ilvl w:val="0"/>
          <w:numId w:val="98"/>
        </w:numPr>
        <w:rPr>
          <w:rFonts w:ascii="Times New Roman" w:eastAsia="SimSun" w:hAnsi="Times New Roman"/>
          <w:b/>
          <w:sz w:val="20"/>
          <w:szCs w:val="20"/>
          <w:lang w:val="en-GB" w:eastAsia="zh-CN"/>
        </w:rPr>
      </w:pPr>
      <w:r w:rsidRPr="00604F8B">
        <w:rPr>
          <w:rFonts w:ascii="Times New Roman" w:eastAsia="SimSun" w:hAnsi="Times New Roman"/>
          <w:b/>
          <w:sz w:val="20"/>
          <w:szCs w:val="20"/>
          <w:lang w:val="en-GB" w:eastAsia="zh-CN"/>
        </w:rPr>
        <w:t>Far field inter subband ACLR has dependency on beam directionality.</w:t>
      </w:r>
    </w:p>
    <w:p w14:paraId="562793E1" w14:textId="77777777" w:rsidR="007F2F00" w:rsidRPr="00604F8B" w:rsidRDefault="007F2F00" w:rsidP="007F2F00">
      <w:pPr>
        <w:pStyle w:val="ListParagraph"/>
        <w:numPr>
          <w:ilvl w:val="0"/>
          <w:numId w:val="98"/>
        </w:numPr>
        <w:rPr>
          <w:rFonts w:ascii="Times New Roman" w:eastAsia="SimSun" w:hAnsi="Times New Roman"/>
          <w:b/>
          <w:sz w:val="20"/>
          <w:szCs w:val="20"/>
          <w:lang w:val="en-GB" w:eastAsia="zh-CN"/>
        </w:rPr>
      </w:pPr>
      <w:r>
        <w:rPr>
          <w:rFonts w:ascii="Times New Roman" w:eastAsia="SimSun" w:hAnsi="Times New Roman"/>
          <w:b/>
          <w:sz w:val="20"/>
          <w:szCs w:val="20"/>
          <w:lang w:val="en-GB" w:eastAsia="zh-CN"/>
        </w:rPr>
        <w:t xml:space="preserve">For simulation simplicity, frequency flat fading model can be assumed at least for SI and inter-gNB </w:t>
      </w:r>
      <w:r w:rsidRPr="00604F8B">
        <w:rPr>
          <w:rFonts w:ascii="Times New Roman" w:eastAsia="SimSun" w:hAnsi="Times New Roman"/>
          <w:b/>
          <w:sz w:val="20"/>
          <w:szCs w:val="20"/>
          <w:lang w:val="en-GB" w:eastAsia="zh-CN"/>
        </w:rPr>
        <w:t xml:space="preserve">inter subband </w:t>
      </w:r>
      <w:r>
        <w:rPr>
          <w:rFonts w:ascii="Times New Roman" w:eastAsia="SimSun" w:hAnsi="Times New Roman"/>
          <w:b/>
          <w:sz w:val="20"/>
          <w:szCs w:val="20"/>
          <w:lang w:val="en-GB" w:eastAsia="zh-CN"/>
        </w:rPr>
        <w:t>ACLR.</w:t>
      </w:r>
    </w:p>
    <w:p w14:paraId="31DEE58A" w14:textId="77777777" w:rsidR="00F702D4" w:rsidRPr="007C14FA" w:rsidRDefault="00F702D4" w:rsidP="00D33486"/>
    <w:p w14:paraId="7BD52DC9" w14:textId="456B7DCD" w:rsidR="00B23315" w:rsidRDefault="001A43C5" w:rsidP="00A801F1">
      <w:pPr>
        <w:jc w:val="both"/>
      </w:pPr>
      <w:r w:rsidRPr="0004334E">
        <w:t xml:space="preserve">At </w:t>
      </w:r>
      <w:r>
        <w:t xml:space="preserve">the gNB </w:t>
      </w:r>
      <w:r w:rsidRPr="0004334E">
        <w:t>Rx side, Aspect 2</w:t>
      </w:r>
      <w:r>
        <w:t xml:space="preserve"> (receiver selectivity) should</w:t>
      </w:r>
      <w:r w:rsidRPr="0004334E">
        <w:t xml:space="preserve"> apply for gNB receiver</w:t>
      </w:r>
      <w:r w:rsidR="00EC0AD4">
        <w:t xml:space="preserve"> to the blocker interference I</w:t>
      </w:r>
      <w:r w:rsidR="00EC0AD4" w:rsidRPr="00EC0AD4">
        <w:rPr>
          <w:vertAlign w:val="subscript"/>
        </w:rPr>
        <w:t>x</w:t>
      </w:r>
      <w:r>
        <w:t xml:space="preserve">. </w:t>
      </w:r>
      <w:r w:rsidR="00EC0AD4" w:rsidRPr="00EC0AD4">
        <w:t>Th</w:t>
      </w:r>
      <w:r w:rsidR="00EC0AD4">
        <w:t xml:space="preserve">is interference can be modeled </w:t>
      </w:r>
      <w:r w:rsidR="00223ED1">
        <w:t>by</w:t>
      </w:r>
      <w:r w:rsidR="00EC0AD4" w:rsidRPr="00EC0AD4">
        <w:t xml:space="preserve"> applying the </w:t>
      </w:r>
      <w:r w:rsidR="00223ED1">
        <w:t xml:space="preserve">inter-gNB </w:t>
      </w:r>
      <w:r w:rsidR="00EC0AD4" w:rsidRPr="00EC0AD4">
        <w:t>channel</w:t>
      </w:r>
      <w:r w:rsidR="00223ED1">
        <w:t xml:space="preserve"> (large-scale and small-scale)</w:t>
      </w:r>
      <w:r w:rsidR="00EC0AD4" w:rsidRPr="00EC0AD4">
        <w:t xml:space="preserve"> to the DL precoded tones </w:t>
      </w:r>
      <w:r w:rsidR="00223ED1">
        <w:t>on the aggressor gNB Tx side</w:t>
      </w:r>
      <w:r w:rsidR="00845CE7">
        <w:t xml:space="preserve"> (x</w:t>
      </w:r>
      <w:r w:rsidR="00845CE7" w:rsidRPr="00845CE7">
        <w:rPr>
          <w:vertAlign w:val="subscript"/>
        </w:rPr>
        <w:t>k</w:t>
      </w:r>
      <w:r w:rsidR="00845CE7">
        <w:t>)</w:t>
      </w:r>
      <w:r w:rsidR="00A43D54">
        <w:t xml:space="preserve">, </w:t>
      </w:r>
      <m:oMath>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x</m:t>
            </m:r>
          </m:sub>
          <m:sup>
            <m:d>
              <m:dPr>
                <m:ctrlPr>
                  <w:rPr>
                    <w:rFonts w:ascii="Cambria Math" w:hAnsi="Cambria Math"/>
                    <w:i/>
                    <w:iCs/>
                  </w:rPr>
                </m:ctrlPr>
              </m:dPr>
              <m:e>
                <m:r>
                  <m:rPr>
                    <m:sty m:val="p"/>
                  </m:rPr>
                  <w:rPr>
                    <w:rFonts w:ascii="Cambria Math" w:hAnsi="Cambria Math"/>
                  </w:rPr>
                  <m:t>k</m:t>
                </m:r>
              </m:e>
            </m:d>
          </m:sup>
        </m:sSubSup>
        <m:r>
          <m:rPr>
            <m:sty m:val="p"/>
          </m:rP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k</m:t>
                </m:r>
              </m:e>
            </m:d>
          </m:sup>
        </m:sSubSup>
        <m:sSup>
          <m:sSupPr>
            <m:ctrlPr>
              <w:rPr>
                <w:rFonts w:ascii="Cambria Math" w:hAnsi="Cambria Math"/>
                <w:b/>
                <w:bCs/>
                <w:i/>
                <w:iCs/>
              </w:rPr>
            </m:ctrlPr>
          </m:sSupPr>
          <m:e>
            <m:r>
              <m:rPr>
                <m:sty m:val="bi"/>
              </m:rPr>
              <w:rPr>
                <w:rFonts w:ascii="Cambria Math" w:hAnsi="Cambria Math"/>
              </w:rPr>
              <m:t>W</m:t>
            </m:r>
          </m:e>
          <m:sup>
            <m:r>
              <m:rPr>
                <m:sty m:val="bi"/>
              </m:rPr>
              <w:rPr>
                <w:rFonts w:ascii="Cambria Math" w:hAnsi="Cambria Math"/>
              </w:rPr>
              <m:t>(k)</m:t>
            </m:r>
          </m:sup>
        </m:sSup>
        <m:sSup>
          <m:sSupPr>
            <m:ctrlPr>
              <w:rPr>
                <w:rFonts w:ascii="Cambria Math" w:hAnsi="Cambria Math"/>
                <w:b/>
                <w:bCs/>
                <w:i/>
                <w:iCs/>
              </w:rPr>
            </m:ctrlPr>
          </m:sSupPr>
          <m:e>
            <m:r>
              <m:rPr>
                <m:sty m:val="bi"/>
              </m:rPr>
              <w:rPr>
                <w:rFonts w:ascii="Cambria Math" w:hAnsi="Cambria Math"/>
              </w:rPr>
              <m:t>x</m:t>
            </m:r>
          </m:e>
          <m:sup>
            <m:d>
              <m:dPr>
                <m:ctrlPr>
                  <w:rPr>
                    <w:rFonts w:ascii="Cambria Math" w:hAnsi="Cambria Math"/>
                    <w:i/>
                    <w:iCs/>
                  </w:rPr>
                </m:ctrlPr>
              </m:dPr>
              <m:e>
                <m:r>
                  <m:rPr>
                    <m:sty m:val="p"/>
                  </m:rPr>
                  <w:rPr>
                    <w:rFonts w:ascii="Cambria Math" w:hAnsi="Cambria Math"/>
                  </w:rPr>
                  <m:t>k</m:t>
                </m:r>
              </m:e>
            </m:d>
          </m:sup>
        </m:sSup>
      </m:oMath>
    </w:p>
    <w:p w14:paraId="4D53F3C1" w14:textId="6DF17A58" w:rsidR="00682679" w:rsidRDefault="004840B1" w:rsidP="00D33486">
      <w:pPr>
        <w:spacing w:after="160" w:line="259" w:lineRule="auto"/>
      </w:pPr>
      <w:r>
        <w:t xml:space="preserve">Based on gNB selectivity </w:t>
      </w:r>
      <w:r w:rsidR="003C35FA">
        <w:t xml:space="preserve">requirement, </w:t>
      </w:r>
      <w:r w:rsidR="00C86D80">
        <w:t>the interference</w:t>
      </w:r>
      <w:r>
        <w:t xml:space="preserve"> component is further attenuated by the gNB ACS</w:t>
      </w:r>
      <w:r w:rsidR="003D20DE">
        <w:t xml:space="preserve">. The residual receiver impairments in the UL subband due to </w:t>
      </w:r>
      <w:r w:rsidR="00D32304">
        <w:t xml:space="preserve">blocker interference can be modeled as frequency flat </w:t>
      </w:r>
      <w:r w:rsidR="00F66939">
        <w:t>component that depends on the power of the blocker interferen</w:t>
      </w:r>
      <w:r w:rsidR="00F66939" w:rsidRPr="00AF39C8">
        <w:t>ce</w:t>
      </w:r>
      <w:r w:rsidR="001D7893" w:rsidRPr="00AF39C8">
        <w:t xml:space="preserve"> </w:t>
      </w:r>
      <m:oMath>
        <m:sSub>
          <m:sSubPr>
            <m:ctrlPr>
              <w:rPr>
                <w:rFonts w:ascii="Cambria Math" w:hAnsi="Cambria Math" w:cs="Calibri"/>
              </w:rPr>
            </m:ctrlPr>
          </m:sSubPr>
          <m:e>
            <m:r>
              <m:rPr>
                <m:sty m:val="p"/>
              </m:rPr>
              <w:rPr>
                <w:rFonts w:ascii="Cambria Math" w:hAnsi="Cambria Math"/>
              </w:rPr>
              <m:t>P</m:t>
            </m:r>
          </m:e>
          <m:sub>
            <m:r>
              <m:rPr>
                <m:sty m:val="p"/>
              </m:rPr>
              <w:rPr>
                <w:rFonts w:ascii="Cambria Math" w:hAnsi="Cambria Math"/>
              </w:rPr>
              <m:t>blocker</m:t>
            </m:r>
          </m:sub>
        </m:sSub>
        <m:r>
          <w:rPr>
            <w:rFonts w:ascii="Cambria Math" w:hAnsi="Cambria Math"/>
          </w:rPr>
          <m:t>=</m:t>
        </m:r>
        <m:nary>
          <m:naryPr>
            <m:chr m:val="∑"/>
            <m:limLoc m:val="undOvr"/>
            <m:supHide m:val="1"/>
            <m:ctrlPr>
              <w:rPr>
                <w:rFonts w:ascii="Cambria Math" w:hAnsi="Cambria Math" w:cs="Calibri"/>
                <w:i/>
                <w:iCs/>
              </w:rPr>
            </m:ctrlPr>
          </m:naryPr>
          <m:sub>
            <m:r>
              <m:rPr>
                <m:sty m:val="p"/>
              </m:rPr>
              <w:rPr>
                <w:rFonts w:ascii="Cambria Math" w:hAnsi="Cambria Math"/>
              </w:rPr>
              <m:t>k∈Used DL RBs</m:t>
            </m:r>
          </m:sub>
          <m:sup/>
          <m:e>
            <m:r>
              <w:rPr>
                <w:rFonts w:ascii="Cambria Math" w:hAnsi="Cambria Math"/>
              </w:rPr>
              <m:t xml:space="preserve">| </m:t>
            </m:r>
            <m:sSubSup>
              <m:sSubSupPr>
                <m:ctrlPr>
                  <w:rPr>
                    <w:rFonts w:ascii="Cambria Math" w:hAnsi="Cambria Math"/>
                    <w:b/>
                  </w:rPr>
                </m:ctrlPr>
              </m:sSubSupPr>
              <m:e>
                <m:r>
                  <m:rPr>
                    <m:sty m:val="b"/>
                  </m:rPr>
                  <w:rPr>
                    <w:rFonts w:ascii="Cambria Math" w:hAnsi="Cambria Math"/>
                  </w:rPr>
                  <m:t>I</m:t>
                </m:r>
              </m:e>
              <m:sub>
                <m:r>
                  <m:rPr>
                    <m:sty m:val="b"/>
                  </m:rPr>
                  <w:rPr>
                    <w:rFonts w:ascii="Cambria Math" w:hAnsi="Cambria Math"/>
                  </w:rPr>
                  <m:t>x</m:t>
                </m:r>
              </m:sub>
              <m:sup>
                <m:d>
                  <m:dPr>
                    <m:ctrlPr>
                      <w:rPr>
                        <w:rFonts w:ascii="Cambria Math" w:hAnsi="Cambria Math" w:cs="Calibri"/>
                        <w:i/>
                        <w:iCs/>
                      </w:rPr>
                    </m:ctrlPr>
                  </m:dPr>
                  <m:e>
                    <m:r>
                      <m:rPr>
                        <m:sty m:val="p"/>
                      </m:rPr>
                      <w:rPr>
                        <w:rFonts w:ascii="Cambria Math" w:hAnsi="Cambria Math"/>
                      </w:rPr>
                      <m:t>k</m:t>
                    </m:r>
                  </m:e>
                </m:d>
                <m:ctrlPr>
                  <w:rPr>
                    <w:rFonts w:ascii="Cambria Math" w:hAnsi="Cambria Math" w:cs="Calibri"/>
                    <w:b/>
                    <w:bCs/>
                    <w:i/>
                    <w:iCs/>
                  </w:rPr>
                </m:ctrlPr>
              </m:sup>
            </m:sSubSup>
            <m:sSup>
              <m:sSupPr>
                <m:ctrlPr>
                  <w:rPr>
                    <w:rFonts w:ascii="Cambria Math" w:hAnsi="Cambria Math" w:cs="Calibri"/>
                    <w:i/>
                    <w:iCs/>
                  </w:rPr>
                </m:ctrlPr>
              </m:sSupPr>
              <m:e>
                <m:d>
                  <m:dPr>
                    <m:begChr m:val=""/>
                    <m:endChr m:val="|"/>
                    <m:ctrlPr>
                      <w:rPr>
                        <w:rFonts w:ascii="Cambria Math" w:hAnsi="Cambria Math" w:cs="Calibri"/>
                        <w:i/>
                        <w:iCs/>
                      </w:rPr>
                    </m:ctrlPr>
                  </m:dPr>
                  <m:e>
                    <m:r>
                      <w:rPr>
                        <w:rFonts w:ascii="Cambria Math" w:hAnsi="Cambria Math"/>
                      </w:rPr>
                      <m:t>​</m:t>
                    </m:r>
                  </m:e>
                </m:d>
              </m:e>
              <m:sup>
                <m:r>
                  <w:rPr>
                    <w:rFonts w:ascii="Cambria Math" w:hAnsi="Cambria Math"/>
                  </w:rPr>
                  <m:t>2</m:t>
                </m:r>
              </m:sup>
            </m:sSup>
          </m:e>
        </m:nary>
        <m:r>
          <w:rPr>
            <w:rFonts w:ascii="Cambria Math" w:hAnsi="Cambria Math"/>
          </w:rPr>
          <m:t xml:space="preserve"> </m:t>
        </m:r>
      </m:oMath>
      <w:r w:rsidR="008B51F4" w:rsidRPr="00AF39C8">
        <w:t xml:space="preserve"> </w:t>
      </w:r>
      <w:r w:rsidR="00F66939" w:rsidRPr="00AF39C8">
        <w:t>and t</w:t>
      </w:r>
      <w:r w:rsidR="00F66939">
        <w:t xml:space="preserve">he gNB ACS.  </w:t>
      </w:r>
    </w:p>
    <w:p w14:paraId="630DC4DC" w14:textId="63EF6745" w:rsidR="002C169A" w:rsidRDefault="002C169A" w:rsidP="002C169A">
      <w:pPr>
        <w:spacing w:after="160" w:line="259" w:lineRule="auto"/>
        <w:rPr>
          <w:b/>
          <w:lang w:eastAsia="zh-CN"/>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18</w:t>
      </w:r>
      <w:r w:rsidRPr="00E907C2">
        <w:rPr>
          <w:b/>
          <w:iCs/>
          <w:szCs w:val="16"/>
          <w:u w:val="single"/>
          <w:lang w:val="en-GB" w:eastAsia="ko-KR"/>
        </w:rPr>
        <w:fldChar w:fldCharType="end"/>
      </w:r>
      <w:r>
        <w:rPr>
          <w:b/>
          <w:iCs/>
          <w:szCs w:val="16"/>
          <w:u w:val="single"/>
          <w:lang w:val="en-GB" w:eastAsia="ko-KR"/>
        </w:rPr>
        <w:t>:</w:t>
      </w:r>
      <w:r w:rsidR="00A22B6B" w:rsidRPr="00D33486">
        <w:rPr>
          <w:b/>
          <w:iCs/>
          <w:szCs w:val="16"/>
          <w:lang w:val="en-GB" w:eastAsia="ko-KR"/>
        </w:rPr>
        <w:t xml:space="preserve"> </w:t>
      </w:r>
      <w:r w:rsidRPr="00D33486">
        <w:rPr>
          <w:b/>
          <w:i/>
          <w:szCs w:val="16"/>
          <w:lang w:val="en-GB" w:eastAsia="ko-KR"/>
        </w:rPr>
        <w:t xml:space="preserve"> </w:t>
      </w:r>
      <m:oMath>
        <m:sSub>
          <m:sSubPr>
            <m:ctrlPr>
              <w:rPr>
                <w:rFonts w:ascii="Cambria Math" w:hAnsi="Cambria Math"/>
                <w:b/>
                <w:lang w:eastAsia="zh-CN"/>
              </w:rPr>
            </m:ctrlPr>
          </m:sSubPr>
          <m:e>
            <m:r>
              <m:rPr>
                <m:sty m:val="b"/>
              </m:rPr>
              <w:rPr>
                <w:rFonts w:ascii="Cambria Math" w:hAnsi="Cambria Math"/>
                <w:lang w:eastAsia="zh-CN"/>
              </w:rPr>
              <m:t>I</m:t>
            </m:r>
          </m:e>
          <m:sub>
            <m:r>
              <m:rPr>
                <m:sty m:val="b"/>
              </m:rPr>
              <w:rPr>
                <w:rFonts w:ascii="Cambria Math" w:hAnsi="Cambria Math"/>
                <w:lang w:eastAsia="zh-CN"/>
              </w:rPr>
              <m:t>selectivity</m:t>
            </m:r>
          </m:sub>
        </m:sSub>
      </m:oMath>
      <w:r w:rsidRPr="00D33486">
        <w:rPr>
          <w:rFonts w:hint="eastAsia"/>
          <w:b/>
          <w:lang w:eastAsia="zh-CN"/>
        </w:rPr>
        <w:t xml:space="preserve"> </w:t>
      </w:r>
      <w:r w:rsidR="00DC6F6F" w:rsidRPr="00455193">
        <w:rPr>
          <w:b/>
          <w:lang w:eastAsia="zh-CN"/>
        </w:rPr>
        <w:t xml:space="preserve">is modeled as frequency flat component </w:t>
      </w:r>
      <w:r w:rsidR="005E4C15">
        <w:rPr>
          <w:b/>
          <w:lang w:eastAsia="zh-CN"/>
        </w:rPr>
        <w:t xml:space="preserve">across all the RBs of the UL subband. The value of </w:t>
      </w:r>
      <m:oMath>
        <m:sSub>
          <m:sSubPr>
            <m:ctrlPr>
              <w:rPr>
                <w:rFonts w:ascii="Cambria Math" w:hAnsi="Cambria Math"/>
                <w:b/>
                <w:lang w:eastAsia="zh-CN"/>
              </w:rPr>
            </m:ctrlPr>
          </m:sSubPr>
          <m:e>
            <m:r>
              <m:rPr>
                <m:sty m:val="b"/>
              </m:rPr>
              <w:rPr>
                <w:rFonts w:ascii="Cambria Math" w:hAnsi="Cambria Math"/>
                <w:lang w:eastAsia="zh-CN"/>
              </w:rPr>
              <m:t>I</m:t>
            </m:r>
          </m:e>
          <m:sub>
            <m:r>
              <m:rPr>
                <m:sty m:val="b"/>
              </m:rPr>
              <w:rPr>
                <w:rFonts w:ascii="Cambria Math" w:hAnsi="Cambria Math"/>
                <w:lang w:eastAsia="zh-CN"/>
              </w:rPr>
              <m:t>selectivity</m:t>
            </m:r>
          </m:sub>
        </m:sSub>
      </m:oMath>
      <w:r w:rsidR="00DC6F6F" w:rsidRPr="00455193">
        <w:rPr>
          <w:b/>
          <w:lang w:eastAsia="zh-CN"/>
        </w:rPr>
        <w:t xml:space="preserve"> depends on the power of the blocker interference</w:t>
      </w:r>
      <w:r w:rsidR="005E4C15">
        <w:rPr>
          <w:b/>
          <w:lang w:eastAsia="zh-CN"/>
        </w:rPr>
        <w:t xml:space="preserve"> </w:t>
      </w:r>
      <w:r w:rsidR="00636E08">
        <w:rPr>
          <w:b/>
          <w:lang w:eastAsia="zh-CN"/>
        </w:rPr>
        <w:t xml:space="preserve">across the DL subband(s) </w:t>
      </w:r>
      <w:r w:rsidR="005E4C15">
        <w:rPr>
          <w:b/>
          <w:lang w:eastAsia="zh-CN"/>
        </w:rPr>
        <w:t>and gNB ACS.</w:t>
      </w:r>
    </w:p>
    <w:p w14:paraId="3FCAEC8D" w14:textId="16FD38C2" w:rsidR="00997904" w:rsidRPr="00D33486" w:rsidRDefault="00D9436C" w:rsidP="00D33486">
      <w:pPr>
        <w:pStyle w:val="ListParagraph"/>
        <w:numPr>
          <w:ilvl w:val="0"/>
          <w:numId w:val="154"/>
        </w:numPr>
        <w:spacing w:after="160" w:line="259" w:lineRule="auto"/>
        <w:rPr>
          <w:bCs/>
          <w:color w:val="FF0000"/>
        </w:rPr>
      </w:pPr>
      <m:oMath>
        <m:sSub>
          <m:sSubPr>
            <m:ctrlPr>
              <w:rPr>
                <w:rFonts w:ascii="Cambria Math" w:eastAsia="SimSun" w:hAnsi="Cambria Math"/>
                <w:b/>
                <w:sz w:val="20"/>
                <w:szCs w:val="20"/>
                <w:lang w:eastAsia="zh-CN"/>
              </w:rPr>
            </m:ctrlPr>
          </m:sSubPr>
          <m:e>
            <m:r>
              <m:rPr>
                <m:sty m:val="b"/>
              </m:rPr>
              <w:rPr>
                <w:rFonts w:ascii="Cambria Math" w:eastAsia="SimSun" w:hAnsi="Cambria Math"/>
                <w:sz w:val="20"/>
                <w:szCs w:val="20"/>
                <w:lang w:eastAsia="zh-CN"/>
              </w:rPr>
              <m:t>I</m:t>
            </m:r>
          </m:e>
          <m:sub>
            <m:r>
              <m:rPr>
                <m:sty m:val="b"/>
              </m:rPr>
              <w:rPr>
                <w:rFonts w:ascii="Cambria Math" w:eastAsia="SimSun" w:hAnsi="Cambria Math"/>
                <w:sz w:val="20"/>
                <w:szCs w:val="20"/>
                <w:lang w:eastAsia="zh-CN"/>
              </w:rPr>
              <m:t>selectivity</m:t>
            </m:r>
          </m:sub>
        </m:sSub>
      </m:oMath>
      <w:r w:rsidR="00DF42BB" w:rsidRPr="00D33486">
        <w:rPr>
          <w:rFonts w:ascii="Times New Roman" w:eastAsia="SimSun" w:hAnsi="Times New Roman"/>
          <w:b/>
          <w:sz w:val="20"/>
          <w:szCs w:val="20"/>
          <w:lang w:eastAsia="zh-CN"/>
        </w:rPr>
        <w:t xml:space="preserve"> is modeled as frequency flat component that depends on the power of the blocker interference </w:t>
      </w:r>
      <m:oMath>
        <m:sSub>
          <m:sSubPr>
            <m:ctrlPr>
              <w:rPr>
                <w:rFonts w:ascii="Cambria Math" w:eastAsia="SimSun" w:hAnsi="Cambria Math"/>
                <w:b/>
                <w:sz w:val="20"/>
                <w:szCs w:val="20"/>
                <w:lang w:eastAsia="zh-CN"/>
              </w:rPr>
            </m:ctrlPr>
          </m:sSubPr>
          <m:e>
            <m:r>
              <m:rPr>
                <m:sty m:val="b"/>
              </m:rPr>
              <w:rPr>
                <w:rFonts w:ascii="Cambria Math" w:eastAsia="SimSun" w:hAnsi="Cambria Math"/>
                <w:sz w:val="20"/>
                <w:szCs w:val="20"/>
                <w:lang w:eastAsia="zh-CN"/>
              </w:rPr>
              <m:t>P</m:t>
            </m:r>
          </m:e>
          <m:sub>
            <m:r>
              <m:rPr>
                <m:sty m:val="b"/>
              </m:rPr>
              <w:rPr>
                <w:rFonts w:ascii="Cambria Math" w:eastAsia="SimSun" w:hAnsi="Cambria Math"/>
                <w:sz w:val="20"/>
                <w:szCs w:val="20"/>
                <w:lang w:eastAsia="zh-CN"/>
              </w:rPr>
              <m:t>blocker</m:t>
            </m:r>
          </m:sub>
        </m:sSub>
        <m:r>
          <m:rPr>
            <m:sty m:val="b"/>
          </m:rPr>
          <w:rPr>
            <w:rFonts w:ascii="Cambria Math" w:eastAsia="SimSun" w:hAnsi="Cambria Math"/>
            <w:sz w:val="20"/>
            <w:szCs w:val="20"/>
            <w:lang w:eastAsia="zh-CN"/>
          </w:rPr>
          <m:t>=</m:t>
        </m:r>
        <m:nary>
          <m:naryPr>
            <m:chr m:val="∑"/>
            <m:limLoc m:val="undOvr"/>
            <m:supHide m:val="1"/>
            <m:ctrlPr>
              <w:rPr>
                <w:rFonts w:ascii="Cambria Math" w:eastAsia="SimSun" w:hAnsi="Cambria Math"/>
                <w:b/>
                <w:sz w:val="20"/>
                <w:szCs w:val="20"/>
                <w:lang w:eastAsia="zh-CN"/>
              </w:rPr>
            </m:ctrlPr>
          </m:naryPr>
          <m:sub>
            <m:r>
              <m:rPr>
                <m:sty m:val="b"/>
              </m:rPr>
              <w:rPr>
                <w:rFonts w:ascii="Cambria Math" w:eastAsia="SimSun" w:hAnsi="Cambria Math"/>
                <w:sz w:val="20"/>
                <w:szCs w:val="20"/>
                <w:lang w:eastAsia="zh-CN"/>
              </w:rPr>
              <m:t>k∈Used DL RBs</m:t>
            </m:r>
          </m:sub>
          <m:sup/>
          <m:e>
            <m:r>
              <m:rPr>
                <m:sty m:val="b"/>
              </m:rPr>
              <w:rPr>
                <w:rFonts w:ascii="Cambria Math" w:eastAsia="SimSun" w:hAnsi="Cambria Math"/>
                <w:sz w:val="20"/>
                <w:szCs w:val="20"/>
                <w:lang w:eastAsia="zh-CN"/>
              </w:rPr>
              <m:t xml:space="preserve">| </m:t>
            </m:r>
            <m:sSubSup>
              <m:sSubSupPr>
                <m:ctrlPr>
                  <w:rPr>
                    <w:rFonts w:ascii="Cambria Math" w:eastAsia="SimSun" w:hAnsi="Cambria Math"/>
                    <w:b/>
                    <w:sz w:val="20"/>
                    <w:szCs w:val="20"/>
                    <w:lang w:eastAsia="zh-CN"/>
                  </w:rPr>
                </m:ctrlPr>
              </m:sSubSupPr>
              <m:e>
                <m:r>
                  <m:rPr>
                    <m:sty m:val="b"/>
                  </m:rPr>
                  <w:rPr>
                    <w:rFonts w:ascii="Cambria Math" w:eastAsia="SimSun" w:hAnsi="Cambria Math"/>
                    <w:sz w:val="20"/>
                    <w:szCs w:val="20"/>
                    <w:lang w:eastAsia="zh-CN"/>
                  </w:rPr>
                  <m:t>I</m:t>
                </m:r>
              </m:e>
              <m:sub>
                <m:r>
                  <m:rPr>
                    <m:sty m:val="b"/>
                  </m:rPr>
                  <w:rPr>
                    <w:rFonts w:ascii="Cambria Math" w:eastAsia="SimSun" w:hAnsi="Cambria Math"/>
                    <w:sz w:val="20"/>
                    <w:szCs w:val="20"/>
                    <w:lang w:eastAsia="zh-CN"/>
                  </w:rPr>
                  <m:t>x</m:t>
                </m:r>
              </m:sub>
              <m:sup>
                <m:d>
                  <m:dPr>
                    <m:ctrlPr>
                      <w:rPr>
                        <w:rFonts w:ascii="Cambria Math" w:eastAsia="SimSun" w:hAnsi="Cambria Math"/>
                        <w:b/>
                        <w:sz w:val="20"/>
                        <w:szCs w:val="20"/>
                        <w:lang w:eastAsia="zh-CN"/>
                      </w:rPr>
                    </m:ctrlPr>
                  </m:dPr>
                  <m:e>
                    <m:r>
                      <m:rPr>
                        <m:sty m:val="b"/>
                      </m:rPr>
                      <w:rPr>
                        <w:rFonts w:ascii="Cambria Math" w:eastAsia="SimSun" w:hAnsi="Cambria Math"/>
                        <w:sz w:val="20"/>
                        <w:szCs w:val="20"/>
                        <w:lang w:eastAsia="zh-CN"/>
                      </w:rPr>
                      <m:t>k</m:t>
                    </m:r>
                  </m:e>
                </m:d>
              </m:sup>
            </m:sSubSup>
            <m:sSup>
              <m:sSupPr>
                <m:ctrlPr>
                  <w:rPr>
                    <w:rFonts w:ascii="Cambria Math" w:eastAsia="SimSun" w:hAnsi="Cambria Math"/>
                    <w:b/>
                    <w:sz w:val="20"/>
                    <w:szCs w:val="20"/>
                    <w:lang w:eastAsia="zh-CN"/>
                  </w:rPr>
                </m:ctrlPr>
              </m:sSupPr>
              <m:e>
                <m:d>
                  <m:dPr>
                    <m:begChr m:val=""/>
                    <m:endChr m:val="|"/>
                    <m:ctrlPr>
                      <w:rPr>
                        <w:rFonts w:ascii="Cambria Math" w:eastAsia="SimSun" w:hAnsi="Cambria Math"/>
                        <w:b/>
                        <w:sz w:val="20"/>
                        <w:szCs w:val="20"/>
                        <w:lang w:eastAsia="zh-CN"/>
                      </w:rPr>
                    </m:ctrlPr>
                  </m:dPr>
                  <m:e>
                    <m:r>
                      <m:rPr>
                        <m:sty m:val="b"/>
                      </m:rPr>
                      <w:rPr>
                        <w:rFonts w:ascii="Cambria Math" w:eastAsia="SimSun" w:hAnsi="Cambria Math"/>
                        <w:sz w:val="20"/>
                        <w:szCs w:val="20"/>
                        <w:lang w:eastAsia="zh-CN"/>
                      </w:rPr>
                      <m:t>​</m:t>
                    </m:r>
                  </m:e>
                </m:d>
              </m:e>
              <m:sup>
                <m:r>
                  <m:rPr>
                    <m:sty m:val="b"/>
                  </m:rPr>
                  <w:rPr>
                    <w:rFonts w:ascii="Cambria Math" w:eastAsia="SimSun" w:hAnsi="Cambria Math"/>
                    <w:sz w:val="20"/>
                    <w:szCs w:val="20"/>
                    <w:lang w:eastAsia="zh-CN"/>
                  </w:rPr>
                  <m:t>2</m:t>
                </m:r>
              </m:sup>
            </m:sSup>
          </m:e>
        </m:nary>
        <m:r>
          <m:rPr>
            <m:sty m:val="b"/>
          </m:rPr>
          <w:rPr>
            <w:rFonts w:ascii="Cambria Math" w:eastAsia="SimSun" w:hAnsi="Cambria Math"/>
            <w:sz w:val="20"/>
            <w:szCs w:val="20"/>
            <w:lang w:eastAsia="zh-CN"/>
          </w:rPr>
          <m:t xml:space="preserve"> </m:t>
        </m:r>
      </m:oMath>
      <w:r w:rsidR="00DF42BB" w:rsidRPr="00D33486">
        <w:rPr>
          <w:rFonts w:ascii="Times New Roman" w:eastAsia="SimSun" w:hAnsi="Times New Roman"/>
          <w:b/>
          <w:sz w:val="20"/>
          <w:szCs w:val="20"/>
          <w:lang w:eastAsia="zh-CN"/>
        </w:rPr>
        <w:t xml:space="preserve">  and the gNB ACS</w:t>
      </w:r>
      <w:r w:rsidR="00A75D88" w:rsidRPr="004724E6">
        <w:rPr>
          <w:rFonts w:ascii="Times New Roman" w:eastAsia="SimSun" w:hAnsi="Times New Roman"/>
          <w:b/>
          <w:sz w:val="20"/>
          <w:szCs w:val="20"/>
          <w:lang w:eastAsia="zh-CN"/>
        </w:rPr>
        <w:t xml:space="preserve">, </w:t>
      </w:r>
      <m:oMath>
        <m:sSub>
          <m:sSubPr>
            <m:ctrlPr>
              <w:rPr>
                <w:rFonts w:ascii="Cambria Math" w:hAnsi="Cambria Math"/>
                <w:b/>
                <w:lang w:eastAsia="zh-CN"/>
              </w:rPr>
            </m:ctrlPr>
          </m:sSubPr>
          <m:e>
            <m:r>
              <m:rPr>
                <m:sty m:val="b"/>
              </m:rPr>
              <w:rPr>
                <w:rFonts w:ascii="Cambria Math" w:hAnsi="Cambria Math"/>
                <w:lang w:eastAsia="zh-CN"/>
              </w:rPr>
              <m:t>I</m:t>
            </m:r>
          </m:e>
          <m:sub>
            <m:r>
              <m:rPr>
                <m:sty m:val="b"/>
              </m:rPr>
              <w:rPr>
                <w:rFonts w:ascii="Cambria Math" w:hAnsi="Cambria Math"/>
                <w:lang w:eastAsia="zh-CN"/>
              </w:rPr>
              <m:t>selectivity</m:t>
            </m:r>
          </m:sub>
        </m:sSub>
        <m:r>
          <m:rPr>
            <m:sty m:val="bi"/>
          </m:rPr>
          <w:rPr>
            <w:rFonts w:ascii="Cambria Math" w:hAnsi="Cambria Math"/>
            <w:lang w:eastAsia="zh-CN"/>
          </w:rPr>
          <m:t xml:space="preserve">= </m:t>
        </m:r>
        <m:rad>
          <m:radPr>
            <m:degHide m:val="1"/>
            <m:ctrlPr>
              <w:rPr>
                <w:rFonts w:ascii="Cambria Math" w:eastAsia="SimSun" w:hAnsi="Cambria Math"/>
                <w:b/>
                <w:i/>
                <w:sz w:val="20"/>
                <w:szCs w:val="20"/>
                <w:lang w:eastAsia="zh-CN"/>
              </w:rPr>
            </m:ctrlPr>
          </m:radPr>
          <m:deg/>
          <m:e>
            <m:f>
              <m:fPr>
                <m:ctrlPr>
                  <w:rPr>
                    <w:rFonts w:ascii="Cambria Math" w:hAnsi="Cambria Math" w:cs="Calibri"/>
                    <w:i/>
                  </w:rPr>
                </m:ctrlPr>
              </m:fPr>
              <m:num>
                <m:sSub>
                  <m:sSubPr>
                    <m:ctrlPr>
                      <w:rPr>
                        <w:rFonts w:ascii="Cambria Math" w:hAnsi="Cambria Math" w:cs="Calibri"/>
                      </w:rPr>
                    </m:ctrlPr>
                  </m:sSubPr>
                  <m:e>
                    <m:r>
                      <m:rPr>
                        <m:sty m:val="p"/>
                      </m:rPr>
                      <w:rPr>
                        <w:rFonts w:ascii="Cambria Math" w:hAnsi="Cambria Math"/>
                      </w:rPr>
                      <m:t>P</m:t>
                    </m:r>
                  </m:e>
                  <m:sub>
                    <m:r>
                      <m:rPr>
                        <m:sty m:val="p"/>
                      </m:rPr>
                      <w:rPr>
                        <w:rFonts w:ascii="Cambria Math" w:hAnsi="Cambria Math"/>
                      </w:rPr>
                      <m:t>blocker</m:t>
                    </m:r>
                  </m:sub>
                </m:sSub>
                <m:ctrlPr>
                  <w:rPr>
                    <w:rFonts w:ascii="Cambria Math" w:hAnsi="Cambria Math"/>
                    <w:b/>
                    <w:i/>
                    <w:lang w:eastAsia="zh-CN"/>
                  </w:rPr>
                </m:ctrlPr>
              </m:num>
              <m:den>
                <m:r>
                  <m:rPr>
                    <m:sty m:val="bi"/>
                  </m:rPr>
                  <w:rPr>
                    <w:rFonts w:ascii="Cambria Math" w:hAnsi="Cambria Math"/>
                    <w:lang w:eastAsia="zh-CN"/>
                  </w:rPr>
                  <m:t>ACS</m:t>
                </m:r>
              </m:den>
            </m:f>
          </m:e>
        </m:rad>
      </m:oMath>
      <w:r w:rsidR="00357164">
        <w:rPr>
          <w:rFonts w:ascii="Times New Roman" w:eastAsia="SimSun" w:hAnsi="Times New Roman"/>
          <w:b/>
          <w:sz w:val="20"/>
          <w:szCs w:val="20"/>
          <w:lang w:eastAsia="zh-CN"/>
        </w:rPr>
        <w:t xml:space="preserve"> where </w:t>
      </w:r>
      <m:oMath>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x</m:t>
            </m:r>
          </m:sub>
          <m:sup>
            <m:d>
              <m:dPr>
                <m:ctrlPr>
                  <w:rPr>
                    <w:rFonts w:ascii="Cambria Math" w:hAnsi="Cambria Math"/>
                    <w:i/>
                    <w:iCs/>
                  </w:rPr>
                </m:ctrlPr>
              </m:dPr>
              <m:e>
                <m:r>
                  <m:rPr>
                    <m:sty m:val="p"/>
                  </m:rPr>
                  <w:rPr>
                    <w:rFonts w:ascii="Cambria Math" w:hAnsi="Cambria Math"/>
                  </w:rPr>
                  <m:t>k</m:t>
                </m:r>
              </m:e>
            </m:d>
          </m:sup>
        </m:sSubSup>
        <m:r>
          <m:rPr>
            <m:sty m:val="p"/>
          </m:rP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k</m:t>
                </m:r>
              </m:e>
            </m:d>
          </m:sup>
        </m:sSubSup>
        <m:sSup>
          <m:sSupPr>
            <m:ctrlPr>
              <w:rPr>
                <w:rFonts w:ascii="Cambria Math" w:hAnsi="Cambria Math"/>
                <w:b/>
                <w:bCs/>
                <w:i/>
                <w:iCs/>
              </w:rPr>
            </m:ctrlPr>
          </m:sSupPr>
          <m:e>
            <m:r>
              <m:rPr>
                <m:sty m:val="bi"/>
              </m:rPr>
              <w:rPr>
                <w:rFonts w:ascii="Cambria Math" w:hAnsi="Cambria Math"/>
              </w:rPr>
              <m:t>W</m:t>
            </m:r>
          </m:e>
          <m:sup>
            <m:r>
              <m:rPr>
                <m:sty m:val="bi"/>
              </m:rPr>
              <w:rPr>
                <w:rFonts w:ascii="Cambria Math" w:hAnsi="Cambria Math"/>
              </w:rPr>
              <m:t>(k)</m:t>
            </m:r>
          </m:sup>
        </m:sSup>
        <m:sSup>
          <m:sSupPr>
            <m:ctrlPr>
              <w:rPr>
                <w:rFonts w:ascii="Cambria Math" w:hAnsi="Cambria Math"/>
                <w:b/>
                <w:bCs/>
                <w:i/>
                <w:iCs/>
              </w:rPr>
            </m:ctrlPr>
          </m:sSupPr>
          <m:e>
            <m:r>
              <m:rPr>
                <m:sty m:val="bi"/>
              </m:rPr>
              <w:rPr>
                <w:rFonts w:ascii="Cambria Math" w:hAnsi="Cambria Math"/>
              </w:rPr>
              <m:t>x</m:t>
            </m:r>
          </m:e>
          <m:sup>
            <m:d>
              <m:dPr>
                <m:ctrlPr>
                  <w:rPr>
                    <w:rFonts w:ascii="Cambria Math" w:hAnsi="Cambria Math"/>
                    <w:i/>
                    <w:iCs/>
                  </w:rPr>
                </m:ctrlPr>
              </m:dPr>
              <m:e>
                <m:r>
                  <m:rPr>
                    <m:sty m:val="p"/>
                  </m:rPr>
                  <w:rPr>
                    <w:rFonts w:ascii="Cambria Math" w:hAnsi="Cambria Math"/>
                  </w:rPr>
                  <m:t>k</m:t>
                </m:r>
              </m:e>
            </m:d>
          </m:sup>
        </m:sSup>
      </m:oMath>
    </w:p>
    <w:p w14:paraId="33319F60" w14:textId="2DD1C20A" w:rsidR="008B51F4" w:rsidRDefault="008B51F4" w:rsidP="00A801F1">
      <w:pPr>
        <w:jc w:val="both"/>
      </w:pPr>
    </w:p>
    <w:p w14:paraId="40189FDA" w14:textId="3E0104B0" w:rsidR="005346F1" w:rsidRDefault="005346F1" w:rsidP="00D33486">
      <w:pPr>
        <w:spacing w:after="0"/>
      </w:pPr>
    </w:p>
    <w:p w14:paraId="67B6F8EE" w14:textId="0A14B6AC" w:rsidR="00C2213B" w:rsidRDefault="00C059A9">
      <w:pPr>
        <w:pStyle w:val="Heading5"/>
      </w:pPr>
      <w:r>
        <w:lastRenderedPageBreak/>
        <w:t>co-site inter-gNB CLI modeling</w:t>
      </w:r>
    </w:p>
    <w:p w14:paraId="59FA0BA8" w14:textId="32FE7087" w:rsidR="00890D32" w:rsidRDefault="007E2128" w:rsidP="00DB0F3D">
      <w:pPr>
        <w:jc w:val="both"/>
      </w:pPr>
      <w:r>
        <w:rPr>
          <w:lang w:val="en-GB"/>
        </w:rPr>
        <w:t>For co-site inte</w:t>
      </w:r>
      <w:r w:rsidR="0053380B">
        <w:rPr>
          <w:lang w:val="en-GB"/>
        </w:rPr>
        <w:t xml:space="preserve">r-sector gNB-gNB CLI modelling, </w:t>
      </w:r>
      <w:r w:rsidR="00BA2EF4" w:rsidRPr="00BA2EF4">
        <w:t>RAN4 recommended similar modelling as for self-interference (RSI) can be applied but may be with different parameters on antenna isolation.</w:t>
      </w:r>
      <w:r w:rsidR="00BA2EF4">
        <w:t xml:space="preserve"> As discussed in our companion paper </w:t>
      </w:r>
      <w:r w:rsidR="003E2436">
        <w:fldChar w:fldCharType="begin"/>
      </w:r>
      <w:r w:rsidR="003E2436">
        <w:instrText xml:space="preserve"> REF _Ref102096036 \r \h </w:instrText>
      </w:r>
      <w:r w:rsidR="003E2436">
        <w:fldChar w:fldCharType="separate"/>
      </w:r>
      <w:r w:rsidR="003875AC">
        <w:t>[2]</w:t>
      </w:r>
      <w:r w:rsidR="003E2436">
        <w:fldChar w:fldCharType="end"/>
      </w:r>
      <w:r w:rsidR="003E2436">
        <w:t xml:space="preserve">, the spatial isolation between the sectors in one site can be </w:t>
      </w:r>
      <w:r w:rsidR="00264AC4">
        <w:t>better than the spatial isolation of the self-</w:t>
      </w:r>
      <w:r w:rsidR="00DB0F3D">
        <w:t>interference</w:t>
      </w:r>
      <w:r w:rsidR="00264AC4">
        <w:t xml:space="preserve">. This can be </w:t>
      </w:r>
      <w:r w:rsidR="00DB0F3D">
        <w:t>achieved</w:t>
      </w:r>
      <w:r w:rsidR="00264AC4">
        <w:t xml:space="preserve"> by improved spatial </w:t>
      </w:r>
      <w:r w:rsidR="00DB0F3D">
        <w:t xml:space="preserve">isolator in between the sector and the sides of the antenna arrays. </w:t>
      </w:r>
      <w:r w:rsidR="00890D32">
        <w:t xml:space="preserve">In addition, the gNBs have different transmission directions and further apart as compared to the two panels of one gNB. </w:t>
      </w:r>
    </w:p>
    <w:p w14:paraId="77F7EB14" w14:textId="662FB871" w:rsidR="00261D96" w:rsidRDefault="007E2128" w:rsidP="00D33486">
      <w:pPr>
        <w:spacing w:after="0"/>
        <w:jc w:val="both"/>
        <w:rPr>
          <w:b/>
          <w:szCs w:val="16"/>
          <w:lang w:val="en-GB" w:eastAsia="ko-KR"/>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19</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 to consider same method log of self-interference (RSI) to model co-site inter-gNB CLI with different parameters of spatial isolation. </w:t>
      </w:r>
    </w:p>
    <w:p w14:paraId="7F3F90F7" w14:textId="61B6A25A" w:rsidR="00261D96" w:rsidRPr="00D33486" w:rsidRDefault="00261D96" w:rsidP="00D33486">
      <w:pPr>
        <w:pStyle w:val="ListParagraph"/>
        <w:numPr>
          <w:ilvl w:val="0"/>
          <w:numId w:val="152"/>
        </w:numPr>
        <w:jc w:val="both"/>
        <w:rPr>
          <w:b/>
          <w:szCs w:val="16"/>
          <w:lang w:val="en-GB" w:eastAsia="ko-KR"/>
        </w:rPr>
      </w:pPr>
      <w:r w:rsidRPr="00D33486">
        <w:rPr>
          <w:rFonts w:ascii="Times New Roman" w:eastAsia="SimSun" w:hAnsi="Times New Roman"/>
          <w:b/>
          <w:sz w:val="20"/>
          <w:szCs w:val="16"/>
          <w:lang w:val="en-GB" w:eastAsia="ko-KR"/>
        </w:rPr>
        <w:t xml:space="preserve">The spatial isolations between the sectors in one site </w:t>
      </w:r>
      <w:r w:rsidR="00E624B6">
        <w:rPr>
          <w:rFonts w:ascii="Times New Roman" w:eastAsia="SimSun" w:hAnsi="Times New Roman"/>
          <w:b/>
          <w:sz w:val="20"/>
          <w:szCs w:val="16"/>
          <w:lang w:val="en-GB" w:eastAsia="ko-KR"/>
        </w:rPr>
        <w:t>could</w:t>
      </w:r>
      <w:r w:rsidRPr="00D33486">
        <w:rPr>
          <w:rFonts w:ascii="Times New Roman" w:eastAsia="SimSun" w:hAnsi="Times New Roman"/>
          <w:b/>
          <w:sz w:val="20"/>
          <w:szCs w:val="16"/>
          <w:lang w:val="en-GB" w:eastAsia="ko-KR"/>
        </w:rPr>
        <w:t xml:space="preserve"> be better than self-interference spatial isolation as the sectors are further apart, have different direction and possibility of improved site isolation (e.g. in-between sectors).  </w:t>
      </w:r>
    </w:p>
    <w:p w14:paraId="4DC0F9E4" w14:textId="77777777" w:rsidR="00261D96" w:rsidRPr="00417DEF" w:rsidRDefault="00261D96" w:rsidP="007E2128">
      <w:pPr>
        <w:jc w:val="both"/>
        <w:rPr>
          <w:lang w:val="en-GB"/>
        </w:rPr>
      </w:pPr>
    </w:p>
    <w:p w14:paraId="2C95C6DC" w14:textId="77777777" w:rsidR="000E61B9" w:rsidRDefault="000E61B9" w:rsidP="00D33486">
      <w:pPr>
        <w:jc w:val="center"/>
      </w:pPr>
      <w:r w:rsidRPr="000E61B9">
        <w:rPr>
          <w:noProof/>
          <w:lang w:val="en-GB"/>
        </w:rPr>
        <w:drawing>
          <wp:inline distT="0" distB="0" distL="0" distR="0" wp14:anchorId="62A02F8C" wp14:editId="5D4D71BA">
            <wp:extent cx="5107719" cy="2876037"/>
            <wp:effectExtent l="0" t="0" r="0" b="635"/>
            <wp:docPr id="1973195402" name="Picture 197319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17609" cy="2881606"/>
                    </a:xfrm>
                    <a:prstGeom prst="rect">
                      <a:avLst/>
                    </a:prstGeom>
                  </pic:spPr>
                </pic:pic>
              </a:graphicData>
            </a:graphic>
          </wp:inline>
        </w:drawing>
      </w:r>
    </w:p>
    <w:p w14:paraId="56650010" w14:textId="008AAD6A" w:rsidR="003F4FFF" w:rsidRDefault="000E61B9" w:rsidP="000E61B9">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17</w:t>
      </w:r>
      <w:r w:rsidR="00D9436C">
        <w:rPr>
          <w:noProof/>
        </w:rPr>
        <w:fldChar w:fldCharType="end"/>
      </w:r>
      <w:r>
        <w:t xml:space="preserve"> co-site inter-sector CLI modeling</w:t>
      </w:r>
    </w:p>
    <w:p w14:paraId="1E67EEDE" w14:textId="22235EE7" w:rsidR="000E61B9" w:rsidRDefault="000E61B9" w:rsidP="000E61B9">
      <w:pPr>
        <w:rPr>
          <w:lang w:val="en-GB"/>
        </w:rPr>
      </w:pPr>
    </w:p>
    <w:p w14:paraId="7C5CCFDE" w14:textId="550A0AA6" w:rsidR="001441C3" w:rsidRDefault="001441C3" w:rsidP="000E61B9">
      <w:r>
        <w:rPr>
          <w:lang w:val="en-GB"/>
        </w:rPr>
        <w:t>In addition to the spatial isolation and the frequency isolation, there is p</w:t>
      </w:r>
      <w:r w:rsidR="005137CC" w:rsidRPr="001441C3">
        <w:t>possibility</w:t>
      </w:r>
      <w:r w:rsidRPr="001441C3">
        <w:t xml:space="preserve"> of advanced gNB Rx for Digital IC</w:t>
      </w:r>
      <w:r>
        <w:t xml:space="preserve"> across sectors.</w:t>
      </w:r>
      <w:r w:rsidR="00AE71D6">
        <w:t xml:space="preserve"> This will depend on the</w:t>
      </w:r>
      <w:r w:rsidRPr="001441C3">
        <w:t xml:space="preserve"> trade-off for gNB energy savings</w:t>
      </w:r>
      <w:r w:rsidR="00AE71D6">
        <w:t>.</w:t>
      </w:r>
    </w:p>
    <w:p w14:paraId="769D5F0F" w14:textId="14590AB5" w:rsidR="00AE71D6" w:rsidRDefault="004712AF" w:rsidP="000E61B9">
      <w:pPr>
        <w:rPr>
          <w: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3875AC">
        <w:rPr>
          <w:rFonts w:eastAsia="Batang"/>
          <w:b/>
          <w:noProof/>
          <w:szCs w:val="24"/>
          <w:u w:val="single"/>
          <w:lang w:val="en-GB"/>
        </w:rPr>
        <w:t>9</w:t>
      </w:r>
      <w:r w:rsidRPr="00157EA1">
        <w:rPr>
          <w:rFonts w:eastAsia="Batang"/>
          <w:b/>
          <w:szCs w:val="24"/>
          <w:u w:val="single"/>
          <w:lang w:val="en-GB"/>
        </w:rPr>
        <w:fldChar w:fldCharType="end"/>
      </w:r>
      <w:r>
        <w:rPr>
          <w:rFonts w:eastAsia="Batang"/>
          <w:b/>
          <w:szCs w:val="24"/>
          <w:u w:val="single"/>
          <w:lang w:val="en-GB"/>
        </w:rPr>
        <w:t>:</w:t>
      </w:r>
      <w:r w:rsidR="00AE71D6" w:rsidRPr="00297915">
        <w:rPr>
          <w:bCs/>
          <w:iCs/>
          <w:szCs w:val="16"/>
          <w:u w:val="single"/>
          <w:lang w:val="en-GB" w:eastAsia="ko-KR"/>
        </w:rPr>
        <w:softHyphen/>
      </w:r>
      <w:r w:rsidR="00AE71D6" w:rsidRPr="00297915">
        <w:rPr>
          <w:rFonts w:eastAsia="Batang"/>
          <w:bCs/>
          <w:szCs w:val="24"/>
          <w:lang w:val="en-GB"/>
        </w:rPr>
        <w:t xml:space="preserve"> </w:t>
      </w:r>
      <w:r w:rsidR="00AE71D6">
        <w:rPr>
          <w:b/>
        </w:rPr>
        <w:t xml:space="preserve">Whether to consider digital IC for </w:t>
      </w:r>
      <w:r w:rsidR="005137CC">
        <w:rPr>
          <w:b/>
        </w:rPr>
        <w:t xml:space="preserve">co-siter inter-sector interference mitigation depends on gNB capability and trade-off for gNB energy savings. </w:t>
      </w:r>
    </w:p>
    <w:p w14:paraId="73789EC3" w14:textId="0D58538D" w:rsidR="005137CC" w:rsidRDefault="005137CC" w:rsidP="00F81FA8">
      <w:pPr>
        <w:spacing w:after="0"/>
        <w:rPr>
          <w:b/>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20</w:t>
      </w:r>
      <w:r w:rsidRPr="00AD3B9D">
        <w:rPr>
          <w:b/>
          <w:iCs/>
          <w:szCs w:val="16"/>
          <w:u w:val="single"/>
          <w:lang w:val="en-GB" w:eastAsia="ko-KR"/>
        </w:rPr>
        <w:fldChar w:fldCharType="end"/>
      </w:r>
      <w:r w:rsidRPr="00AD3B9D">
        <w:rPr>
          <w:b/>
          <w:iCs/>
          <w:szCs w:val="16"/>
          <w:u w:val="single"/>
          <w:lang w:val="en-GB" w:eastAsia="ko-KR"/>
        </w:rPr>
        <w:t>:</w:t>
      </w:r>
      <w:r w:rsidRPr="00297915">
        <w:rPr>
          <w:bCs/>
          <w:iCs/>
          <w:szCs w:val="16"/>
          <w:u w:val="single"/>
          <w:lang w:val="en-GB" w:eastAsia="ko-KR"/>
        </w:rPr>
        <w:softHyphen/>
      </w:r>
      <w:r w:rsidRPr="00297915">
        <w:rPr>
          <w:rFonts w:eastAsia="Batang"/>
          <w:bCs/>
          <w:szCs w:val="24"/>
          <w:lang w:val="en-GB"/>
        </w:rPr>
        <w:t xml:space="preserve"> </w:t>
      </w:r>
      <w:r w:rsidR="008B646F">
        <w:rPr>
          <w:b/>
        </w:rPr>
        <w:t xml:space="preserve">For co-site inter-sector gNB-gNB CLI modeling, </w:t>
      </w:r>
      <w:r w:rsidR="009066EC">
        <w:rPr>
          <w:b/>
        </w:rPr>
        <w:t xml:space="preserve">the leakage interference </w:t>
      </w:r>
      <w:r w:rsidR="00233596">
        <w:rPr>
          <w:b/>
        </w:rPr>
        <w:t>in victim gNB receiver is modeled as fixed value</w:t>
      </w:r>
      <w:r w:rsidR="00F81FA8">
        <w:rPr>
          <w:b/>
        </w:rPr>
        <w:t>.</w:t>
      </w:r>
    </w:p>
    <w:p w14:paraId="6A16A159" w14:textId="6DDABC5C" w:rsidR="00C469E9" w:rsidRDefault="00F81FA8" w:rsidP="00EC5212">
      <w:pPr>
        <w:pStyle w:val="ListParagraph"/>
        <w:numPr>
          <w:ilvl w:val="0"/>
          <w:numId w:val="133"/>
        </w:numPr>
        <w:rPr>
          <w:rFonts w:ascii="Times New Roman" w:eastAsia="SimSun" w:hAnsi="Times New Roman"/>
          <w:b/>
          <w:sz w:val="20"/>
          <w:szCs w:val="20"/>
        </w:rPr>
      </w:pPr>
      <w:r w:rsidRPr="00D33486">
        <w:rPr>
          <w:rFonts w:ascii="Times New Roman" w:eastAsia="SimSun" w:hAnsi="Times New Roman"/>
          <w:b/>
          <w:sz w:val="20"/>
          <w:szCs w:val="20"/>
        </w:rPr>
        <w:t xml:space="preserve">The </w:t>
      </w:r>
      <w:r w:rsidR="00C83C7E" w:rsidRPr="00D33486">
        <w:rPr>
          <w:rFonts w:ascii="Times New Roman" w:eastAsia="SimSun" w:hAnsi="Times New Roman"/>
          <w:b/>
          <w:sz w:val="20"/>
          <w:szCs w:val="20"/>
        </w:rPr>
        <w:t xml:space="preserve">leakage </w:t>
      </w:r>
      <w:r w:rsidRPr="00D33486">
        <w:rPr>
          <w:rFonts w:ascii="Times New Roman" w:eastAsia="SimSun" w:hAnsi="Times New Roman"/>
          <w:b/>
          <w:sz w:val="20"/>
          <w:szCs w:val="20"/>
        </w:rPr>
        <w:t xml:space="preserve">power </w:t>
      </w:r>
      <w:r w:rsidR="00C83C7E" w:rsidRPr="00D33486">
        <w:rPr>
          <w:rFonts w:ascii="Times New Roman" w:eastAsia="SimSun" w:hAnsi="Times New Roman"/>
          <w:b/>
          <w:sz w:val="20"/>
          <w:szCs w:val="20"/>
        </w:rPr>
        <w:t xml:space="preserve">is given by </w:t>
      </w:r>
      <m:oMath>
        <m:sSub>
          <m:sSubPr>
            <m:ctrlPr>
              <w:rPr>
                <w:rFonts w:ascii="Cambria Math" w:eastAsia="SimSun" w:hAnsi="Cambria Math"/>
                <w:b/>
                <w:i/>
                <w:sz w:val="20"/>
                <w:szCs w:val="20"/>
              </w:rPr>
            </m:ctrlPr>
          </m:sSubPr>
          <m:e>
            <m:r>
              <m:rPr>
                <m:sty m:val="bi"/>
              </m:rPr>
              <w:rPr>
                <w:rFonts w:ascii="Cambria Math" w:eastAsia="SimSun" w:hAnsi="Cambria Math"/>
                <w:sz w:val="20"/>
                <w:szCs w:val="20"/>
              </w:rPr>
              <m:t>I</m:t>
            </m:r>
          </m:e>
          <m:sub>
            <m:r>
              <m:rPr>
                <m:sty m:val="bi"/>
              </m:rPr>
              <w:rPr>
                <w:rFonts w:ascii="Cambria Math" w:eastAsia="SimSun" w:hAnsi="Cambria Math"/>
                <w:sz w:val="20"/>
                <w:szCs w:val="20"/>
              </w:rPr>
              <m:t xml:space="preserve">co-site </m:t>
            </m:r>
          </m:sub>
        </m:sSub>
        <m:r>
          <m:rPr>
            <m:sty m:val="bi"/>
          </m:rPr>
          <w:rPr>
            <w:rFonts w:ascii="Cambria Math" w:eastAsia="SimSun" w:hAnsi="Cambria Math"/>
            <w:sz w:val="20"/>
            <w:szCs w:val="20"/>
          </w:rPr>
          <m:t>=</m:t>
        </m:r>
        <m:f>
          <m:fPr>
            <m:ctrlPr>
              <w:rPr>
                <w:rFonts w:ascii="Cambria Math" w:eastAsia="SimSun" w:hAnsi="Cambria Math"/>
                <w:b/>
                <w:i/>
                <w:sz w:val="20"/>
                <w:szCs w:val="20"/>
              </w:rPr>
            </m:ctrlPr>
          </m:fPr>
          <m:num>
            <m:sSubSup>
              <m:sSubSupPr>
                <m:ctrlPr>
                  <w:rPr>
                    <w:rFonts w:ascii="Cambria Math" w:eastAsia="SimSun" w:hAnsi="Cambria Math"/>
                    <w:b/>
                    <w:i/>
                    <w:sz w:val="20"/>
                    <w:szCs w:val="20"/>
                  </w:rPr>
                </m:ctrlPr>
              </m:sSubSupPr>
              <m:e>
                <m:r>
                  <m:rPr>
                    <m:sty m:val="bi"/>
                  </m:rPr>
                  <w:rPr>
                    <w:rFonts w:ascii="Cambria Math" w:hAnsi="Cambria Math"/>
                  </w:rPr>
                  <m:t>P</m:t>
                </m:r>
              </m:e>
              <m:sub>
                <m:r>
                  <m:rPr>
                    <m:sty m:val="bi"/>
                  </m:rPr>
                  <w:rPr>
                    <w:rFonts w:ascii="Cambria Math" w:hAnsi="Cambria Math"/>
                  </w:rPr>
                  <m:t>tx</m:t>
                </m:r>
              </m:sub>
              <m:sup>
                <m:r>
                  <m:rPr>
                    <m:sty m:val="bi"/>
                  </m:rPr>
                  <w:rPr>
                    <w:rFonts w:ascii="Cambria Math" w:hAnsi="Cambria Math"/>
                  </w:rPr>
                  <m:t>max</m:t>
                </m:r>
              </m:sup>
            </m:sSubSup>
          </m:num>
          <m:den>
            <m:sSub>
              <m:sSubPr>
                <m:ctrlPr>
                  <w:rPr>
                    <w:rFonts w:ascii="Cambria Math" w:eastAsia="SimSun" w:hAnsi="Cambria Math"/>
                    <w:b/>
                    <w:i/>
                    <w:sz w:val="20"/>
                    <w:szCs w:val="20"/>
                  </w:rPr>
                </m:ctrlPr>
              </m:sSubPr>
              <m:e>
                <m:r>
                  <m:rPr>
                    <m:sty m:val="bi"/>
                  </m:rPr>
                  <w:rPr>
                    <w:rFonts w:ascii="Cambria Math" w:hAnsi="Cambria Math"/>
                  </w:rPr>
                  <m:t>α</m:t>
                </m:r>
              </m:e>
              <m:sub>
                <m:r>
                  <m:rPr>
                    <m:sty m:val="bi"/>
                  </m:rPr>
                  <w:rPr>
                    <w:rFonts w:ascii="Cambria Math" w:hAnsi="Cambria Math"/>
                  </w:rPr>
                  <m:t xml:space="preserve">co-site </m:t>
                </m:r>
              </m:sub>
            </m:sSub>
            <m:d>
              <m:dPr>
                <m:ctrlPr>
                  <w:rPr>
                    <w:rFonts w:ascii="Cambria Math" w:eastAsia="SimSun" w:hAnsi="Cambria Math"/>
                    <w:b/>
                    <w:i/>
                    <w:sz w:val="20"/>
                    <w:szCs w:val="20"/>
                  </w:rPr>
                </m:ctrlPr>
              </m:dPr>
              <m:e>
                <m:f>
                  <m:fPr>
                    <m:ctrlPr>
                      <w:rPr>
                        <w:rFonts w:ascii="Cambria Math" w:eastAsia="SimSun" w:hAnsi="Cambria Math"/>
                        <w:b/>
                        <w:i/>
                        <w:sz w:val="20"/>
                        <w:szCs w:val="20"/>
                      </w:rPr>
                    </m:ctrlPr>
                  </m:fPr>
                  <m:num>
                    <m:sSub>
                      <m:sSubPr>
                        <m:ctrlPr>
                          <w:rPr>
                            <w:rFonts w:ascii="Cambria Math" w:eastAsia="SimSun" w:hAnsi="Cambria Math"/>
                            <w:b/>
                            <w:i/>
                            <w:sz w:val="20"/>
                            <w:szCs w:val="20"/>
                          </w:rPr>
                        </m:ctrlPr>
                      </m:sSubPr>
                      <m:e>
                        <m:r>
                          <m:rPr>
                            <m:sty m:val="bi"/>
                          </m:rPr>
                          <w:rPr>
                            <w:rFonts w:ascii="Cambria Math" w:hAnsi="Cambria Math"/>
                          </w:rPr>
                          <m:t>N</m:t>
                        </m:r>
                      </m:e>
                      <m:sub>
                        <m:r>
                          <m:rPr>
                            <m:sty m:val="bi"/>
                          </m:rPr>
                          <w:rPr>
                            <w:rFonts w:ascii="Cambria Math" w:hAnsi="Cambria Math"/>
                          </w:rPr>
                          <m:t>DLRB</m:t>
                        </m:r>
                      </m:sub>
                    </m:sSub>
                  </m:num>
                  <m:den>
                    <m:sSub>
                      <m:sSubPr>
                        <m:ctrlPr>
                          <w:rPr>
                            <w:rFonts w:ascii="Cambria Math" w:eastAsia="SimSun" w:hAnsi="Cambria Math"/>
                            <w:b/>
                            <w:i/>
                            <w:sz w:val="20"/>
                            <w:szCs w:val="20"/>
                          </w:rPr>
                        </m:ctrlPr>
                      </m:sSubPr>
                      <m:e>
                        <m:r>
                          <m:rPr>
                            <m:sty m:val="bi"/>
                          </m:rPr>
                          <w:rPr>
                            <w:rFonts w:ascii="Cambria Math" w:hAnsi="Cambria Math"/>
                          </w:rPr>
                          <m:t>N</m:t>
                        </m:r>
                      </m:e>
                      <m:sub>
                        <m:r>
                          <m:rPr>
                            <m:sty m:val="bi"/>
                          </m:rPr>
                          <w:rPr>
                            <w:rFonts w:ascii="Cambria Math" w:hAnsi="Cambria Math"/>
                          </w:rPr>
                          <m:t>ULRB</m:t>
                        </m:r>
                      </m:sub>
                    </m:sSub>
                  </m:den>
                </m:f>
              </m:e>
            </m:d>
          </m:den>
        </m:f>
      </m:oMath>
    </w:p>
    <w:p w14:paraId="7162BCD4" w14:textId="7B78FB8C" w:rsidR="00EB700B" w:rsidRPr="00C469E9" w:rsidRDefault="00EB700B">
      <w:pPr>
        <w:pStyle w:val="ListParagraph"/>
        <w:numPr>
          <w:ilvl w:val="0"/>
          <w:numId w:val="133"/>
        </w:numPr>
        <w:rPr>
          <w:rFonts w:ascii="Times New Roman" w:eastAsia="SimSun" w:hAnsi="Times New Roman"/>
          <w:b/>
          <w:sz w:val="20"/>
          <w:szCs w:val="20"/>
        </w:rPr>
      </w:pPr>
      <w:r w:rsidRPr="00C469E9">
        <w:rPr>
          <w:rFonts w:ascii="Times New Roman" w:eastAsia="SimSun" w:hAnsi="Times New Roman"/>
          <w:b/>
          <w:sz w:val="20"/>
          <w:szCs w:val="20"/>
        </w:rPr>
        <w:t xml:space="preserve">In SLS, the leakage in UL subband can be modeled as gaussian noise with zero mean and power </w:t>
      </w:r>
      <m:oMath>
        <m:sSub>
          <m:sSubPr>
            <m:ctrlPr>
              <w:rPr>
                <w:rFonts w:ascii="Cambria Math" w:eastAsia="SimSun" w:hAnsi="Cambria Math"/>
                <w:b/>
                <w:i/>
                <w:sz w:val="20"/>
                <w:szCs w:val="20"/>
              </w:rPr>
            </m:ctrlPr>
          </m:sSubPr>
          <m:e>
            <m:r>
              <m:rPr>
                <m:sty m:val="bi"/>
              </m:rPr>
              <w:rPr>
                <w:rFonts w:ascii="Cambria Math" w:eastAsia="SimSun" w:hAnsi="Cambria Math"/>
                <w:sz w:val="20"/>
                <w:szCs w:val="20"/>
              </w:rPr>
              <m:t>I</m:t>
            </m:r>
          </m:e>
          <m:sub>
            <m:r>
              <m:rPr>
                <m:sty m:val="bi"/>
              </m:rPr>
              <w:rPr>
                <w:rFonts w:ascii="Cambria Math" w:eastAsia="SimSun" w:hAnsi="Cambria Math"/>
                <w:sz w:val="20"/>
                <w:szCs w:val="20"/>
              </w:rPr>
              <m:t xml:space="preserve">co-site </m:t>
            </m:r>
          </m:sub>
        </m:sSub>
      </m:oMath>
    </w:p>
    <w:p w14:paraId="68C5FD6D" w14:textId="4D61CCF6" w:rsidR="00C4076A" w:rsidRDefault="00C4076A" w:rsidP="00EB700B">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The co-site spatial isolation for FR1 and FR2 is given in the table below</w:t>
      </w:r>
    </w:p>
    <w:p w14:paraId="3C00D408" w14:textId="69796709" w:rsidR="00FC1374" w:rsidRPr="00FC1374" w:rsidRDefault="00FC1374" w:rsidP="00FF4BAE">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FFS: digital IC capability depending on advanced gNB capability and Energy savings trade-off</w:t>
      </w:r>
    </w:p>
    <w:p w14:paraId="05E60659" w14:textId="77D7012F" w:rsidR="00C4076A" w:rsidRPr="00C4076A" w:rsidRDefault="00C4076A" w:rsidP="00C4076A">
      <w:pPr>
        <w:rPr>
          <w:b/>
        </w:rPr>
      </w:pPr>
    </w:p>
    <w:tbl>
      <w:tblPr>
        <w:tblStyle w:val="GridTable1Light"/>
        <w:tblW w:w="0" w:type="auto"/>
        <w:jc w:val="center"/>
        <w:tblLook w:val="04A0" w:firstRow="1" w:lastRow="0" w:firstColumn="1" w:lastColumn="0" w:noHBand="0" w:noVBand="1"/>
      </w:tblPr>
      <w:tblGrid>
        <w:gridCol w:w="2206"/>
        <w:gridCol w:w="2207"/>
        <w:gridCol w:w="2207"/>
      </w:tblGrid>
      <w:tr w:rsidR="00FC1374" w14:paraId="3C12408F" w14:textId="77777777" w:rsidTr="00FF4BAE">
        <w:trPr>
          <w:cnfStyle w:val="100000000000" w:firstRow="1" w:lastRow="0" w:firstColumn="0" w:lastColumn="0" w:oddVBand="0" w:evenVBand="0" w:oddHBand="0"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367218E6" w14:textId="69F08B2F" w:rsidR="00FC1374" w:rsidRPr="00FF4BAE" w:rsidRDefault="00FC1374" w:rsidP="00EB700B">
            <w:pPr>
              <w:pStyle w:val="ListParagraph"/>
              <w:ind w:left="0"/>
              <w:rPr>
                <w:rFonts w:ascii="Times New Roman" w:hAnsi="Times New Roman"/>
                <w:b w:val="0"/>
                <w:sz w:val="20"/>
                <w:szCs w:val="20"/>
              </w:rPr>
            </w:pPr>
            <w:r w:rsidRPr="00FF4BAE">
              <w:rPr>
                <w:rFonts w:ascii="Times New Roman" w:hAnsi="Times New Roman"/>
                <w:b w:val="0"/>
                <w:sz w:val="20"/>
                <w:szCs w:val="20"/>
              </w:rPr>
              <w:t>Parameter</w:t>
            </w:r>
          </w:p>
        </w:tc>
        <w:tc>
          <w:tcPr>
            <w:tcW w:w="2207" w:type="dxa"/>
          </w:tcPr>
          <w:p w14:paraId="5231F8AF" w14:textId="1A06B262" w:rsidR="00FC1374" w:rsidRPr="00FF4BAE" w:rsidRDefault="00FC1374" w:rsidP="00EB700B">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FR1</w:t>
            </w:r>
          </w:p>
        </w:tc>
        <w:tc>
          <w:tcPr>
            <w:tcW w:w="2207" w:type="dxa"/>
          </w:tcPr>
          <w:p w14:paraId="621E3633" w14:textId="2AF4D45E" w:rsidR="00FC1374" w:rsidRPr="00FF4BAE" w:rsidRDefault="00FC1374" w:rsidP="00EB700B">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FR2</w:t>
            </w:r>
          </w:p>
        </w:tc>
      </w:tr>
      <w:tr w:rsidR="00FC1374" w14:paraId="00BDA0BE" w14:textId="77777777" w:rsidTr="00FF4BAE">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2343755C" w14:textId="12AD06FD" w:rsidR="00FC1374" w:rsidRPr="00FF4BAE" w:rsidRDefault="00FC1374" w:rsidP="00EB700B">
            <w:pPr>
              <w:pStyle w:val="ListParagraph"/>
              <w:ind w:left="0"/>
              <w:rPr>
                <w:rFonts w:ascii="Times New Roman" w:hAnsi="Times New Roman"/>
                <w:b w:val="0"/>
                <w:sz w:val="20"/>
                <w:szCs w:val="20"/>
              </w:rPr>
            </w:pPr>
            <w:r w:rsidRPr="00FF4BAE">
              <w:rPr>
                <w:rFonts w:ascii="Times New Roman" w:hAnsi="Times New Roman"/>
                <w:b w:val="0"/>
                <w:sz w:val="20"/>
                <w:szCs w:val="20"/>
              </w:rPr>
              <w:t>Spatial isolation</w:t>
            </w:r>
          </w:p>
        </w:tc>
        <w:tc>
          <w:tcPr>
            <w:tcW w:w="2207" w:type="dxa"/>
          </w:tcPr>
          <w:p w14:paraId="6DFA01DE" w14:textId="7BF10539"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100 dBc</w:t>
            </w:r>
          </w:p>
        </w:tc>
        <w:tc>
          <w:tcPr>
            <w:tcW w:w="2207" w:type="dxa"/>
          </w:tcPr>
          <w:p w14:paraId="2B268B60" w14:textId="68AA8D91"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100 dBc</w:t>
            </w:r>
          </w:p>
        </w:tc>
      </w:tr>
      <w:tr w:rsidR="00FC1374" w14:paraId="3BAB616C" w14:textId="77777777" w:rsidTr="00FF4BAE">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05CC5BB7" w14:textId="1BFB7FDA" w:rsidR="00FC1374" w:rsidRPr="00FF4BAE" w:rsidRDefault="00FC1374" w:rsidP="00EB700B">
            <w:pPr>
              <w:pStyle w:val="ListParagraph"/>
              <w:ind w:left="0"/>
              <w:rPr>
                <w:rFonts w:ascii="Times New Roman" w:hAnsi="Times New Roman"/>
                <w:b w:val="0"/>
                <w:sz w:val="20"/>
                <w:szCs w:val="20"/>
              </w:rPr>
            </w:pPr>
            <w:r w:rsidRPr="00FF4BAE">
              <w:rPr>
                <w:rFonts w:ascii="Times New Roman" w:hAnsi="Times New Roman"/>
                <w:b w:val="0"/>
                <w:sz w:val="20"/>
                <w:szCs w:val="20"/>
              </w:rPr>
              <w:t>Frequency isolation</w:t>
            </w:r>
          </w:p>
        </w:tc>
        <w:tc>
          <w:tcPr>
            <w:tcW w:w="2207" w:type="dxa"/>
          </w:tcPr>
          <w:p w14:paraId="0BE721EC" w14:textId="1D5DE649"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45 dBc</w:t>
            </w:r>
          </w:p>
        </w:tc>
        <w:tc>
          <w:tcPr>
            <w:tcW w:w="2207" w:type="dxa"/>
          </w:tcPr>
          <w:p w14:paraId="3D0D20AD" w14:textId="37D6EF98" w:rsidR="00FC1374" w:rsidRPr="00FF4BAE" w:rsidRDefault="00FF4BAE" w:rsidP="00EB700B">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28 dBc</w:t>
            </w:r>
          </w:p>
        </w:tc>
      </w:tr>
    </w:tbl>
    <w:p w14:paraId="427115B4" w14:textId="77777777" w:rsidR="00EB700B" w:rsidRPr="00B1719E" w:rsidRDefault="00EB700B" w:rsidP="00EB700B">
      <w:pPr>
        <w:pStyle w:val="ListParagraph"/>
        <w:rPr>
          <w:b/>
        </w:rPr>
      </w:pPr>
    </w:p>
    <w:p w14:paraId="0D76CC24" w14:textId="77777777" w:rsidR="00233596" w:rsidRDefault="00233596" w:rsidP="000E61B9">
      <w:pPr>
        <w:rPr>
          <w:b/>
        </w:rPr>
      </w:pPr>
    </w:p>
    <w:p w14:paraId="411B6A37" w14:textId="2F900F50" w:rsidR="00AA769A" w:rsidRDefault="000D0750" w:rsidP="00D33486">
      <w:pPr>
        <w:pStyle w:val="Heading3"/>
        <w:rPr>
          <w:lang w:eastAsia="zh-CN"/>
        </w:rPr>
      </w:pPr>
      <w:r>
        <w:rPr>
          <w:lang w:eastAsia="zh-CN"/>
        </w:rPr>
        <w:t xml:space="preserve">Co-channel </w:t>
      </w:r>
      <w:r w:rsidR="00AA769A" w:rsidRPr="00AA769A">
        <w:rPr>
          <w:lang w:eastAsia="zh-CN"/>
        </w:rPr>
        <w:t>Inter-UE int</w:t>
      </w:r>
      <w:r w:rsidR="00AA769A">
        <w:rPr>
          <w:lang w:eastAsia="zh-CN"/>
        </w:rPr>
        <w:t xml:space="preserve">er-subband CLI </w:t>
      </w:r>
      <w:r w:rsidR="00C9450B">
        <w:rPr>
          <w:lang w:eastAsia="zh-CN"/>
        </w:rPr>
        <w:t>modelling</w:t>
      </w:r>
    </w:p>
    <w:p w14:paraId="1CC94BC4" w14:textId="716C53ED" w:rsidR="000045DE" w:rsidRDefault="000045DE" w:rsidP="00175307">
      <w:pPr>
        <w:jc w:val="both"/>
      </w:pPr>
      <w:r>
        <w:rPr>
          <w:lang w:val="en-GB"/>
        </w:rPr>
        <w:t xml:space="preserve">For inter-UE inter-SB CLI interference, RAN4 agreed that Tx leakage (Aspect 1) can be modelled using IBE requirements while there is no requirement on UE Rx selectivity (Aspect 2).  </w:t>
      </w:r>
    </w:p>
    <w:p w14:paraId="18D83C26" w14:textId="724DD3A3" w:rsidR="00175307" w:rsidRDefault="00175307" w:rsidP="00175307">
      <w:pPr>
        <w:jc w:val="both"/>
      </w:pPr>
      <w:r>
        <w:t xml:space="preserve">Based on RAN4 specification in </w:t>
      </w:r>
      <w:r w:rsidRPr="00AC638F">
        <w:t>in TS38.101-1 and TS38.101-2</w:t>
      </w:r>
      <w:r>
        <w:t>, t</w:t>
      </w:r>
      <w:r w:rsidRPr="00AC638F">
        <w:t>he IBE emission is frequency selective</w:t>
      </w:r>
      <w:r>
        <w:t>, depends on transmission waveform EVM</w:t>
      </w:r>
      <w:r w:rsidRPr="00AC638F">
        <w:t xml:space="preserve"> and is defined based on allocation RBs (N</w:t>
      </w:r>
      <w:r w:rsidRPr="00AC638F">
        <w:rPr>
          <w:vertAlign w:val="subscript"/>
        </w:rPr>
        <w:t>RB</w:t>
      </w:r>
      <w:r w:rsidRPr="00AC638F">
        <w:t>) within channel BW (L</w:t>
      </w:r>
      <w:r w:rsidRPr="00AC638F">
        <w:rPr>
          <w:vertAlign w:val="subscript"/>
        </w:rPr>
        <w:t>CRB</w:t>
      </w:r>
      <w:r w:rsidRPr="00AC638F">
        <w:t xml:space="preserve">) for each </w:t>
      </w:r>
      <m:oMath>
        <m:r>
          <m:rPr>
            <m:sty m:val="p"/>
          </m:rPr>
          <w:rPr>
            <w:rFonts w:ascii="Cambria Math" w:hAnsi="Cambria Math"/>
          </w:rPr>
          <m:t>Δ</m:t>
        </m:r>
        <m:r>
          <w:rPr>
            <w:rFonts w:ascii="Cambria Math" w:hAnsi="Cambria Math"/>
            <w:vertAlign w:val="subscript"/>
          </w:rPr>
          <m:t>RB</m:t>
        </m:r>
        <m:r>
          <w:rPr>
            <w:rFonts w:ascii="Cambria Math" w:hAnsi="Cambria Math"/>
          </w:rPr>
          <m:t> </m:t>
        </m:r>
      </m:oMath>
      <w:r w:rsidRPr="00AC638F">
        <w:t>from edges</w:t>
      </w:r>
      <w:r>
        <w:t xml:space="preserve">. In our views, using the IBE model as is in SLS is very challenging and complex models. It would much better if a simpler model is derived on the IBE that is frequency flat and represent the IBE.  One method is to consider the worst-case IBE profile (e.g. QPSK waveform) and then obtain an equivalent flat model with same leakage power as shown in </w:t>
      </w:r>
      <w:r>
        <w:fldChar w:fldCharType="begin"/>
      </w:r>
      <w:r>
        <w:instrText xml:space="preserve"> REF _Ref115383389 \h </w:instrText>
      </w:r>
      <w:r>
        <w:fldChar w:fldCharType="end"/>
      </w:r>
    </w:p>
    <w:p w14:paraId="3A8831CE" w14:textId="77777777" w:rsidR="00175307" w:rsidRDefault="00175307" w:rsidP="00175307">
      <w:pPr>
        <w:keepNext/>
        <w:jc w:val="center"/>
      </w:pPr>
      <w:r w:rsidRPr="00C4625B">
        <w:rPr>
          <w:noProof/>
        </w:rPr>
        <w:drawing>
          <wp:inline distT="0" distB="0" distL="0" distR="0" wp14:anchorId="70BE660F" wp14:editId="535E4928">
            <wp:extent cx="2546350" cy="1901728"/>
            <wp:effectExtent l="0" t="0" r="635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15EB87ED" w14:textId="1DDBEB00" w:rsidR="00175307" w:rsidRPr="00AC638F" w:rsidRDefault="00175307" w:rsidP="00175307">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18</w:t>
      </w:r>
      <w:r w:rsidR="00D9436C">
        <w:rPr>
          <w:noProof/>
        </w:rPr>
        <w:fldChar w:fldCharType="end"/>
      </w:r>
      <w:r>
        <w:t>: Equivalent flat model for the IBE</w:t>
      </w:r>
    </w:p>
    <w:p w14:paraId="07CA4BA5" w14:textId="5A765999" w:rsidR="00175307" w:rsidRDefault="00175307" w:rsidP="00175307">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21</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 to consider an equivalent simpler model for UE Tx leakage </w:t>
      </w:r>
      <w:r w:rsidR="00332610">
        <w:rPr>
          <w:b/>
          <w:szCs w:val="16"/>
          <w:lang w:val="en-GB" w:eastAsia="ko-KR"/>
        </w:rPr>
        <w:t>modelling</w:t>
      </w:r>
      <w:r>
        <w:rPr>
          <w:b/>
          <w:szCs w:val="16"/>
          <w:lang w:val="en-GB" w:eastAsia="ko-KR"/>
        </w:rPr>
        <w:t xml:space="preserve"> based on RAN4</w:t>
      </w:r>
      <w:r w:rsidR="00826ABC">
        <w:rPr>
          <w:b/>
          <w:szCs w:val="16"/>
          <w:lang w:val="en-GB" w:eastAsia="ko-KR"/>
        </w:rPr>
        <w:t xml:space="preserve"> worst-case</w:t>
      </w:r>
      <w:r>
        <w:rPr>
          <w:b/>
          <w:szCs w:val="16"/>
          <w:lang w:val="en-GB" w:eastAsia="ko-KR"/>
        </w:rPr>
        <w:t xml:space="preserve"> IBE requirement</w:t>
      </w:r>
      <w:r w:rsidR="003509D0">
        <w:rPr>
          <w:b/>
          <w:szCs w:val="16"/>
          <w:lang w:val="en-GB" w:eastAsia="ko-KR"/>
        </w:rPr>
        <w:t xml:space="preserve"> (</w:t>
      </w:r>
      <w:r>
        <w:rPr>
          <w:b/>
          <w:szCs w:val="16"/>
          <w:lang w:val="en-GB" w:eastAsia="ko-KR"/>
        </w:rPr>
        <w:t xml:space="preserve">e.g. </w:t>
      </w:r>
      <w:r w:rsidR="00332610">
        <w:rPr>
          <w:b/>
          <w:szCs w:val="16"/>
          <w:lang w:val="en-GB" w:eastAsia="ko-KR"/>
        </w:rPr>
        <w:t>equivalent</w:t>
      </w:r>
      <w:r>
        <w:rPr>
          <w:b/>
          <w:szCs w:val="16"/>
          <w:lang w:val="en-GB" w:eastAsia="ko-KR"/>
        </w:rPr>
        <w:t xml:space="preserve"> flat model based on worst case IBE</w:t>
      </w:r>
      <w:r w:rsidR="00332610">
        <w:rPr>
          <w:b/>
          <w:szCs w:val="16"/>
          <w:lang w:val="en-GB" w:eastAsia="ko-KR"/>
        </w:rPr>
        <w:t xml:space="preserve">, QPSK waveform) </w:t>
      </w:r>
      <w:r w:rsidR="00332610" w:rsidDel="00332610">
        <w:rPr>
          <w:rStyle w:val="CommentReference"/>
          <w:lang w:eastAsia="x-none"/>
        </w:rPr>
        <w:t xml:space="preserve"> </w:t>
      </w:r>
    </w:p>
    <w:p w14:paraId="76C4A36C" w14:textId="09581CB9" w:rsidR="00175307" w:rsidRDefault="00175307" w:rsidP="00175307">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22</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 to assumes no UE in-band selectivity when modelling the effect Aspect 2</w:t>
      </w:r>
      <w:r w:rsidR="00C31E45">
        <w:rPr>
          <w:b/>
          <w:szCs w:val="16"/>
          <w:lang w:val="en-GB" w:eastAsia="ko-KR"/>
        </w:rPr>
        <w:t xml:space="preserve"> in absence of RAN4 reply LS.</w:t>
      </w:r>
      <w:r>
        <w:rPr>
          <w:b/>
          <w:szCs w:val="16"/>
          <w:lang w:val="en-GB" w:eastAsia="ko-KR"/>
        </w:rPr>
        <w:t xml:space="preserve"> </w:t>
      </w:r>
    </w:p>
    <w:p w14:paraId="3594FA3E" w14:textId="77777777" w:rsidR="00DC10E0" w:rsidRDefault="00DC10E0" w:rsidP="00A73542">
      <w:pPr>
        <w:jc w:val="both"/>
        <w:rPr>
          <w:lang w:val="en-GB" w:eastAsia="zh-CN"/>
        </w:rPr>
      </w:pPr>
    </w:p>
    <w:p w14:paraId="15062774" w14:textId="32B65459" w:rsidR="00FC3D97" w:rsidRDefault="005851D2" w:rsidP="00A73542">
      <w:pPr>
        <w:jc w:val="both"/>
        <w:rPr>
          <w:lang w:val="en-GB" w:eastAsia="zh-CN"/>
        </w:rPr>
      </w:pPr>
      <w:r>
        <w:rPr>
          <w:lang w:val="en-GB" w:eastAsia="zh-CN"/>
        </w:rPr>
        <w:t>For modelling the inter-CLI, there are two components; the UL Tx signal and UL Tx-NL caused UE PA non-</w:t>
      </w:r>
      <w:r w:rsidR="001731C7">
        <w:rPr>
          <w:lang w:val="en-GB" w:eastAsia="zh-CN"/>
        </w:rPr>
        <w:t>linearity</w:t>
      </w:r>
      <w:r>
        <w:rPr>
          <w:lang w:val="en-GB" w:eastAsia="zh-CN"/>
        </w:rPr>
        <w:t>.</w:t>
      </w:r>
      <w:r w:rsidR="00FC3D97">
        <w:rPr>
          <w:lang w:val="en-GB" w:eastAsia="zh-CN"/>
        </w:rPr>
        <w:t xml:space="preserve"> As discussed in section </w:t>
      </w:r>
      <w:r w:rsidR="00E90A5F">
        <w:rPr>
          <w:lang w:val="en-GB" w:eastAsia="zh-CN"/>
        </w:rPr>
        <w:fldChar w:fldCharType="begin"/>
      </w:r>
      <w:r w:rsidR="00E90A5F">
        <w:rPr>
          <w:lang w:val="en-GB" w:eastAsia="zh-CN"/>
        </w:rPr>
        <w:instrText xml:space="preserve"> REF _Ref115390097 \n \h </w:instrText>
      </w:r>
      <w:r w:rsidR="00E90A5F">
        <w:rPr>
          <w:lang w:val="en-GB" w:eastAsia="zh-CN"/>
        </w:rPr>
      </w:r>
      <w:r w:rsidR="00E90A5F">
        <w:rPr>
          <w:lang w:val="en-GB" w:eastAsia="zh-CN"/>
        </w:rPr>
        <w:fldChar w:fldCharType="separate"/>
      </w:r>
      <w:r w:rsidR="003875AC">
        <w:rPr>
          <w:lang w:val="en-GB" w:eastAsia="zh-CN"/>
        </w:rPr>
        <w:t>1.1</w:t>
      </w:r>
      <w:r w:rsidR="00E90A5F">
        <w:rPr>
          <w:lang w:val="en-GB" w:eastAsia="zh-CN"/>
        </w:rPr>
        <w:fldChar w:fldCharType="end"/>
      </w:r>
      <w:r w:rsidR="00E90A5F">
        <w:rPr>
          <w:lang w:val="en-GB" w:eastAsia="zh-CN"/>
        </w:rPr>
        <w:t xml:space="preserve">, we propose to consider a simple equivalent </w:t>
      </w:r>
      <w:r w:rsidR="00083FAC">
        <w:rPr>
          <w:lang w:val="en-GB" w:eastAsia="zh-CN"/>
        </w:rPr>
        <w:t xml:space="preserve">frequency flat model for the IBE for </w:t>
      </w:r>
      <w:r w:rsidR="0071083D">
        <w:rPr>
          <w:lang w:val="en-GB" w:eastAsia="zh-CN"/>
        </w:rPr>
        <w:t>modelling</w:t>
      </w:r>
      <w:r w:rsidR="00083FAC">
        <w:rPr>
          <w:lang w:val="en-GB" w:eastAsia="zh-CN"/>
        </w:rPr>
        <w:t xml:space="preserve"> the Tx non-linearity. </w:t>
      </w:r>
    </w:p>
    <w:p w14:paraId="439784F8" w14:textId="77777777" w:rsidR="00EA3EBB" w:rsidRDefault="00EA3EBB" w:rsidP="00EA3EBB">
      <w:pPr>
        <w:keepNext/>
        <w:jc w:val="center"/>
      </w:pPr>
      <w:r w:rsidRPr="009F4FE0">
        <w:rPr>
          <w:noProof/>
        </w:rPr>
        <w:drawing>
          <wp:inline distT="0" distB="0" distL="0" distR="0" wp14:anchorId="53D3A1FA" wp14:editId="78F9CCD5">
            <wp:extent cx="4141470" cy="2163349"/>
            <wp:effectExtent l="0" t="0" r="0" b="8890"/>
            <wp:docPr id="1973195407" name="Picture 197319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57742" cy="2171849"/>
                    </a:xfrm>
                    <a:prstGeom prst="rect">
                      <a:avLst/>
                    </a:prstGeom>
                  </pic:spPr>
                </pic:pic>
              </a:graphicData>
            </a:graphic>
          </wp:inline>
        </w:drawing>
      </w:r>
    </w:p>
    <w:p w14:paraId="26D4FBFB" w14:textId="7992126E" w:rsidR="00EA3EBB" w:rsidRDefault="00EA3EBB" w:rsidP="00EA3EBB">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2</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19</w:t>
      </w:r>
      <w:r w:rsidR="00D9436C">
        <w:rPr>
          <w:noProof/>
        </w:rPr>
        <w:fldChar w:fldCharType="end"/>
      </w:r>
      <w:r>
        <w:t>: inter-UE CLI modeling</w:t>
      </w:r>
    </w:p>
    <w:p w14:paraId="6400AD51" w14:textId="2233FF7E" w:rsidR="00083FAC" w:rsidRDefault="00083FAC" w:rsidP="00A73542">
      <w:pPr>
        <w:jc w:val="both"/>
        <w:rPr>
          <w:lang w:val="en-GB" w:eastAsia="zh-CN"/>
        </w:rPr>
      </w:pPr>
    </w:p>
    <w:p w14:paraId="1447B3EB" w14:textId="68A51429" w:rsidR="0025666C" w:rsidRDefault="00EA3EBB" w:rsidP="00A73542">
      <w:pPr>
        <w:jc w:val="both"/>
      </w:pPr>
      <w:r>
        <w:rPr>
          <w:lang w:val="en-GB" w:eastAsia="zh-CN"/>
        </w:rPr>
        <w:lastRenderedPageBreak/>
        <w:t>At the victim UE</w:t>
      </w:r>
      <w:r w:rsidR="00823002">
        <w:rPr>
          <w:lang w:val="en-GB" w:eastAsia="zh-CN"/>
        </w:rPr>
        <w:t xml:space="preserve"> DL subband, the leakage Interference component Iz can be obtained by applying the large-scale and additionally the small-scale UE-UE channel to the leakage term Zk at the aggressor UE. </w:t>
      </w:r>
      <w:r w:rsidR="00A64715">
        <w:rPr>
          <w:lang w:val="en-GB" w:eastAsia="zh-CN"/>
        </w:rPr>
        <w:t xml:space="preserve">Similar to the discussion of inter-gNB CLI modeling, this term can be modelled as </w:t>
      </w:r>
      <m:oMath>
        <m:sSub>
          <m:sSubPr>
            <m:ctrlPr>
              <w:rPr>
                <w:rFonts w:ascii="Cambria Math" w:hAnsi="Cambria Math"/>
                <w:i/>
              </w:rPr>
            </m:ctrlPr>
          </m:sSubPr>
          <m:e>
            <m:r>
              <w:rPr>
                <w:rFonts w:ascii="Cambria Math" w:hAnsi="Cambria Math"/>
              </w:rPr>
              <m:t>Z</m:t>
            </m:r>
          </m:e>
          <m:sub>
            <m:r>
              <w:rPr>
                <w:rFonts w:ascii="Cambria Math" w:hAnsi="Cambria Math"/>
              </w:rPr>
              <m:t>k</m:t>
            </m:r>
          </m:sub>
        </m:sSub>
        <m:r>
          <w:rPr>
            <w:rFonts w:ascii="Cambria Math" w:hAnsi="Cambria Math"/>
          </w:rPr>
          <m:t xml:space="preserve"> = W </m:t>
        </m:r>
        <m:sSub>
          <m:sSubPr>
            <m:ctrlPr>
              <w:rPr>
                <w:rFonts w:ascii="Cambria Math" w:hAnsi="Cambria Math"/>
                <w:i/>
                <w:vertAlign w:val="subscript"/>
              </w:rPr>
            </m:ctrlPr>
          </m:sSubPr>
          <m:e>
            <m:r>
              <w:rPr>
                <w:rFonts w:ascii="Cambria Math" w:hAnsi="Cambria Math"/>
              </w:rPr>
              <m:t>g</m:t>
            </m:r>
            <m:ctrlPr>
              <w:rPr>
                <w:rFonts w:ascii="Cambria Math" w:hAnsi="Cambria Math"/>
                <w:i/>
              </w:rPr>
            </m:ctrlPr>
          </m:e>
          <m:sub>
            <m:r>
              <w:rPr>
                <w:rFonts w:ascii="Cambria Math" w:hAnsi="Cambria Math"/>
                <w:vertAlign w:val="subscript"/>
              </w:rPr>
              <m:t>k</m:t>
            </m:r>
          </m:sub>
        </m:sSub>
      </m:oMath>
      <w:r w:rsidR="005129E5" w:rsidRPr="005129E5">
        <w:t xml:space="preserve"> where </w:t>
      </w:r>
      <m:oMath>
        <m:sSub>
          <m:sSubPr>
            <m:ctrlPr>
              <w:rPr>
                <w:rFonts w:ascii="Cambria Math" w:hAnsi="Cambria Math"/>
                <w:i/>
                <w:vertAlign w:val="subscript"/>
              </w:rPr>
            </m:ctrlPr>
          </m:sSubPr>
          <m:e>
            <m:r>
              <w:rPr>
                <w:rFonts w:ascii="Cambria Math" w:hAnsi="Cambria Math"/>
              </w:rPr>
              <m:t>g</m:t>
            </m:r>
            <m:ctrlPr>
              <w:rPr>
                <w:rFonts w:ascii="Cambria Math" w:hAnsi="Cambria Math"/>
                <w:i/>
              </w:rPr>
            </m:ctrlPr>
          </m:e>
          <m:sub>
            <m:r>
              <w:rPr>
                <w:rFonts w:ascii="Cambria Math" w:hAnsi="Cambria Math"/>
                <w:vertAlign w:val="subscript"/>
              </w:rPr>
              <m:t>k</m:t>
            </m:r>
          </m:sub>
        </m:sSub>
      </m:oMath>
      <w:r w:rsidR="001C48AE">
        <w:t xml:space="preserve"> is as</w:t>
      </w:r>
      <w:r w:rsidR="005129E5" w:rsidRPr="005129E5">
        <w:t xml:space="preserve"> gaussian noise with zero mean leakage power</w:t>
      </w:r>
      <w:r w:rsidR="001C48AE">
        <w:t xml:space="preserve">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r>
          <w:rPr>
            <w:rFonts w:ascii="Cambria Math" w:hAnsi="Cambria Math"/>
          </w:rPr>
          <m:t> </m:t>
        </m:r>
        <m:r>
          <w:rPr>
            <w:rFonts w:ascii="Cambria Math"/>
          </w:rPr>
          <m:t>)</m:t>
        </m:r>
      </m:oMath>
      <w:r w:rsidR="005129E5" w:rsidRPr="005129E5">
        <w:t>, and W</w:t>
      </w:r>
      <w:r w:rsidR="001C48AE">
        <w:t xml:space="preserve"> is the wideband precoder. for UL transmission. </w:t>
      </w:r>
    </w:p>
    <w:p w14:paraId="2C73BA1D" w14:textId="0FB2396B" w:rsidR="0025666C" w:rsidRDefault="0025666C" w:rsidP="0025666C">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23</w:t>
      </w:r>
      <w:r w:rsidRPr="00AD3B9D">
        <w:rPr>
          <w:b/>
          <w:iCs/>
          <w:szCs w:val="16"/>
          <w:u w:val="single"/>
          <w:lang w:val="en-GB" w:eastAsia="ko-KR"/>
        </w:rPr>
        <w:fldChar w:fldCharType="end"/>
      </w:r>
      <w:r w:rsidRPr="00AD3B9D">
        <w:rPr>
          <w:b/>
          <w:iCs/>
          <w:szCs w:val="16"/>
          <w:u w:val="single"/>
          <w:lang w:val="en-GB" w:eastAsia="ko-KR"/>
        </w:rPr>
        <w:t>:</w:t>
      </w:r>
      <w:r w:rsidRPr="00447658">
        <w:rPr>
          <w:b/>
          <w:iCs/>
          <w:szCs w:val="16"/>
          <w:lang w:val="en-GB" w:eastAsia="ko-KR"/>
        </w:rPr>
        <w:t xml:space="preserve"> For inter-UE inter-subband CLI modeling, the </w:t>
      </w:r>
      <w:r>
        <w:rPr>
          <w:b/>
          <w:iCs/>
          <w:szCs w:val="16"/>
          <w:lang w:val="en-GB" w:eastAsia="ko-KR"/>
        </w:rPr>
        <w:t>leakage interference at the DL subband of the victim UE can be obtained by applying the UE-UE channel model on the Tx non-linear leakage Z</w:t>
      </w:r>
      <w:r w:rsidRPr="00ED287E">
        <w:rPr>
          <w:b/>
          <w:iCs/>
          <w:szCs w:val="16"/>
          <w:vertAlign w:val="subscript"/>
          <w:lang w:val="en-GB" w:eastAsia="ko-KR"/>
        </w:rPr>
        <w:t>k</w:t>
      </w:r>
      <w:r>
        <w:rPr>
          <w:b/>
          <w:iCs/>
          <w:szCs w:val="16"/>
          <w:lang w:val="en-GB" w:eastAsia="ko-KR"/>
        </w:rPr>
        <w:t xml:space="preserve"> at the aggressor UE Tx in the </w:t>
      </w:r>
      <w:r w:rsidR="00103134">
        <w:rPr>
          <w:b/>
          <w:iCs/>
          <w:szCs w:val="16"/>
          <w:lang w:val="en-GB" w:eastAsia="ko-KR"/>
        </w:rPr>
        <w:t>D</w:t>
      </w:r>
      <w:r>
        <w:rPr>
          <w:b/>
          <w:iCs/>
          <w:szCs w:val="16"/>
          <w:lang w:val="en-GB" w:eastAsia="ko-KR"/>
        </w:rPr>
        <w:t>L subband.</w:t>
      </w:r>
    </w:p>
    <w:p w14:paraId="6EB7A56D" w14:textId="72105174" w:rsidR="0025666C" w:rsidRPr="00EA27BC" w:rsidRDefault="0025666C" w:rsidP="0025666C">
      <w:pPr>
        <w:pStyle w:val="ListParagraph"/>
        <w:numPr>
          <w:ilvl w:val="0"/>
          <w:numId w:val="130"/>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t xml:space="preserve">The power of NL Tx leakage power is given by </w:t>
      </w:r>
      <w:r w:rsidR="00103134">
        <w:rPr>
          <w:rFonts w:ascii="Times New Roman" w:eastAsia="SimSun" w:hAnsi="Times New Roman"/>
          <w:b/>
          <w:iCs/>
          <w:sz w:val="20"/>
          <w:szCs w:val="16"/>
          <w:lang w:val="en-GB" w:eastAsia="ko-KR"/>
        </w:rPr>
        <w:t>UE</w:t>
      </w:r>
      <w:r w:rsidRPr="00EA27BC">
        <w:rPr>
          <w:rFonts w:ascii="Times New Roman" w:eastAsia="SimSun" w:hAnsi="Times New Roman"/>
          <w:b/>
          <w:iCs/>
          <w:sz w:val="20"/>
          <w:szCs w:val="16"/>
          <w:lang w:val="en-GB" w:eastAsia="ko-KR"/>
        </w:rPr>
        <w:t xml:space="preserve"> Tx power and </w:t>
      </w:r>
      <w:r w:rsidR="00103134">
        <w:rPr>
          <w:rFonts w:ascii="Times New Roman" w:eastAsia="SimSun" w:hAnsi="Times New Roman"/>
          <w:b/>
          <w:iCs/>
          <w:sz w:val="20"/>
          <w:szCs w:val="16"/>
          <w:lang w:val="en-GB" w:eastAsia="ko-KR"/>
        </w:rPr>
        <w:t>IBE</w:t>
      </w:r>
      <w:r w:rsidRPr="00EA27BC">
        <w:rPr>
          <w:rFonts w:ascii="Times New Roman" w:eastAsia="SimSun" w:hAnsi="Times New Roman"/>
          <w:b/>
          <w:iCs/>
          <w:sz w:val="20"/>
          <w:szCs w:val="16"/>
          <w:lang w:val="en-GB" w:eastAsia="ko-KR"/>
        </w:rPr>
        <w:t xml:space="preserve"> values</w:t>
      </w:r>
      <w:r w:rsidR="00103134">
        <w:rPr>
          <w:rFonts w:ascii="Times New Roman" w:eastAsia="SimSun" w:hAnsi="Times New Roman"/>
          <w:b/>
          <w:iCs/>
          <w:sz w:val="20"/>
          <w:szCs w:val="16"/>
          <w:lang w:val="en-GB" w:eastAsia="ko-KR"/>
        </w:rPr>
        <w:t xml:space="preserve">, </w:t>
      </w:r>
      <m:oMath>
        <m:sSub>
          <m:sSubPr>
            <m:ctrlPr>
              <w:rPr>
                <w:rFonts w:ascii="Cambria Math" w:hAnsi="Cambria Math"/>
                <w:i/>
                <w:iCs/>
                <w:sz w:val="20"/>
                <w:szCs w:val="20"/>
              </w:rPr>
            </m:ctrlPr>
          </m:sSubPr>
          <m:e>
            <m:r>
              <m:rPr>
                <m:sty m:val="p"/>
              </m:rPr>
              <w:rPr>
                <w:rFonts w:ascii="Cambria Math" w:hAnsi="Cambria Math"/>
                <w:sz w:val="20"/>
                <w:szCs w:val="20"/>
                <w:vertAlign w:val="subscript"/>
              </w:rPr>
              <m:t> </m:t>
            </m:r>
            <m:r>
              <m:rPr>
                <m:sty m:val="p"/>
              </m:rPr>
              <w:rPr>
                <w:rFonts w:ascii="Cambria Math" w:hAnsi="Cambria Math"/>
                <w:sz w:val="20"/>
                <w:szCs w:val="20"/>
              </w:rPr>
              <m:t>P</m:t>
            </m:r>
          </m:e>
          <m:sub>
            <m:r>
              <m:rPr>
                <m:sty m:val="p"/>
              </m:rPr>
              <w:rPr>
                <w:rFonts w:ascii="Cambria Math" w:hAnsi="Cambria Math"/>
                <w:sz w:val="20"/>
                <w:szCs w:val="20"/>
              </w:rPr>
              <m:t>Tx</m:t>
            </m:r>
          </m:sub>
        </m:sSub>
        <m:r>
          <m:rPr>
            <m:sty m:val="p"/>
          </m:rPr>
          <w:rPr>
            <w:rFonts w:ascii="Cambria Math" w:hAnsi="Cambria Math"/>
            <w:sz w:val="20"/>
            <w:szCs w:val="20"/>
          </w:rPr>
          <m:t>-</m:t>
        </m:r>
        <m:r>
          <w:rPr>
            <w:rFonts w:ascii="Cambria Math" w:hAnsi="Cambria Math"/>
            <w:sz w:val="20"/>
            <w:szCs w:val="20"/>
          </w:rPr>
          <m:t>IB</m:t>
        </m:r>
        <m:sSub>
          <m:sSubPr>
            <m:ctrlPr>
              <w:rPr>
                <w:rFonts w:ascii="Cambria Math" w:hAnsi="Cambria Math"/>
                <w:i/>
                <w:iCs/>
                <w:sz w:val="20"/>
                <w:szCs w:val="20"/>
              </w:rPr>
            </m:ctrlPr>
          </m:sSubPr>
          <m:e>
            <m:r>
              <w:rPr>
                <w:rFonts w:ascii="Cambria Math" w:hAnsi="Cambria Math"/>
                <w:sz w:val="20"/>
                <w:szCs w:val="20"/>
              </w:rPr>
              <m:t>E</m:t>
            </m:r>
          </m:e>
          <m:sub>
            <m:r>
              <w:rPr>
                <w:rFonts w:ascii="Cambria Math" w:hAnsi="Cambria Math"/>
                <w:sz w:val="20"/>
                <w:szCs w:val="20"/>
              </w:rPr>
              <m:t>avg</m:t>
            </m:r>
          </m:sub>
        </m:sSub>
      </m:oMath>
    </w:p>
    <w:p w14:paraId="16523DF6" w14:textId="163C0F44" w:rsidR="0025666C" w:rsidRPr="00CD14D9" w:rsidRDefault="0025666C" w:rsidP="0025666C">
      <w:pPr>
        <w:pStyle w:val="ListParagraph"/>
        <w:numPr>
          <w:ilvl w:val="0"/>
          <w:numId w:val="130"/>
        </w:numPr>
        <w:jc w:val="both"/>
        <w:rPr>
          <w:rFonts w:ascii="Times New Roman" w:eastAsia="SimSun" w:hAnsi="Times New Roman"/>
          <w:b/>
          <w:iCs/>
          <w:sz w:val="20"/>
          <w:szCs w:val="16"/>
          <w:lang w:eastAsia="ko-KR"/>
        </w:rPr>
      </w:pPr>
      <w:r w:rsidRPr="00EA27BC">
        <w:rPr>
          <w:rFonts w:ascii="Times New Roman" w:eastAsia="SimSun" w:hAnsi="Times New Roman"/>
          <w:b/>
          <w:iCs/>
          <w:sz w:val="20"/>
          <w:szCs w:val="16"/>
          <w:lang w:val="en-GB" w:eastAsia="ko-KR"/>
        </w:rPr>
        <w:t>The</w:t>
      </w:r>
      <w:r>
        <w:rPr>
          <w:rFonts w:ascii="Times New Roman" w:eastAsia="SimSun" w:hAnsi="Times New Roman"/>
          <w:b/>
          <w:iCs/>
          <w:sz w:val="20"/>
          <w:szCs w:val="16"/>
          <w:lang w:val="en-GB" w:eastAsia="ko-KR"/>
        </w:rPr>
        <w:t xml:space="preserve"> </w:t>
      </w:r>
      <w:r w:rsidR="00CD14D9" w:rsidRPr="00CD14D9">
        <w:rPr>
          <w:rFonts w:ascii="Times New Roman" w:eastAsia="SimSun" w:hAnsi="Times New Roman"/>
          <w:b/>
          <w:iCs/>
          <w:sz w:val="20"/>
          <w:szCs w:val="16"/>
          <w:lang w:eastAsia="ko-KR"/>
        </w:rPr>
        <w:t>Z</w:t>
      </w:r>
      <w:r w:rsidR="00CD14D9" w:rsidRPr="00CD14D9">
        <w:rPr>
          <w:rFonts w:ascii="Times New Roman" w:eastAsia="SimSun" w:hAnsi="Times New Roman"/>
          <w:b/>
          <w:iCs/>
          <w:sz w:val="20"/>
          <w:szCs w:val="16"/>
          <w:vertAlign w:val="subscript"/>
          <w:lang w:eastAsia="ko-KR"/>
        </w:rPr>
        <w:t>k</w:t>
      </w:r>
      <w:r w:rsidR="00CD14D9" w:rsidRPr="00CD14D9">
        <w:rPr>
          <w:rFonts w:ascii="Times New Roman" w:eastAsia="SimSun" w:hAnsi="Times New Roman"/>
          <w:b/>
          <w:iCs/>
          <w:sz w:val="20"/>
          <w:szCs w:val="16"/>
          <w:lang w:eastAsia="ko-KR"/>
        </w:rPr>
        <w:t xml:space="preserve"> = W g</w:t>
      </w:r>
      <w:r w:rsidR="00CD14D9" w:rsidRPr="00CD14D9">
        <w:rPr>
          <w:rFonts w:ascii="Times New Roman" w:eastAsia="SimSun" w:hAnsi="Times New Roman"/>
          <w:b/>
          <w:iCs/>
          <w:sz w:val="20"/>
          <w:szCs w:val="16"/>
          <w:vertAlign w:val="subscript"/>
          <w:lang w:eastAsia="ko-KR"/>
        </w:rPr>
        <w:t>k</w:t>
      </w:r>
      <w:r w:rsidR="00CD14D9" w:rsidRPr="00CD14D9">
        <w:rPr>
          <w:rFonts w:ascii="Times New Roman" w:eastAsia="SimSun" w:hAnsi="Times New Roman"/>
          <w:b/>
          <w:iCs/>
          <w:sz w:val="20"/>
          <w:szCs w:val="16"/>
          <w:lang w:eastAsia="ko-KR"/>
        </w:rPr>
        <w:t xml:space="preserve"> where gk is gaussian noise with zero mean </w:t>
      </w:r>
      <w:r>
        <w:rPr>
          <w:rFonts w:ascii="Times New Roman" w:eastAsia="SimSun" w:hAnsi="Times New Roman"/>
          <w:b/>
          <w:iCs/>
          <w:sz w:val="20"/>
          <w:szCs w:val="16"/>
          <w:lang w:eastAsia="ko-KR"/>
        </w:rPr>
        <w:t xml:space="preserve">and </w:t>
      </w:r>
      <w:r w:rsidR="00CD14D9" w:rsidRPr="00CD14D9">
        <w:rPr>
          <w:rFonts w:ascii="Times New Roman" w:eastAsia="SimSun" w:hAnsi="Times New Roman"/>
          <w:b/>
          <w:iCs/>
          <w:sz w:val="20"/>
          <w:szCs w:val="16"/>
          <w:lang w:eastAsia="ko-KR"/>
        </w:rPr>
        <w:t>leakage power, and W</w:t>
      </w:r>
      <w:r>
        <w:rPr>
          <w:rFonts w:ascii="Times New Roman" w:eastAsia="SimSun" w:hAnsi="Times New Roman"/>
          <w:b/>
          <w:iCs/>
          <w:sz w:val="20"/>
          <w:szCs w:val="16"/>
          <w:lang w:eastAsia="ko-KR"/>
        </w:rPr>
        <w:t xml:space="preserve"> is</w:t>
      </w:r>
      <w:r w:rsidR="00CD14D9" w:rsidRPr="00CD14D9">
        <w:rPr>
          <w:rFonts w:ascii="Times New Roman" w:eastAsia="SimSun" w:hAnsi="Times New Roman"/>
          <w:b/>
          <w:iCs/>
          <w:sz w:val="20"/>
          <w:szCs w:val="16"/>
          <w:lang w:eastAsia="ko-KR"/>
        </w:rPr>
        <w:t xml:space="preserve"> </w:t>
      </w:r>
      <w:r w:rsidR="00103134">
        <w:rPr>
          <w:rFonts w:ascii="Times New Roman" w:eastAsia="SimSun" w:hAnsi="Times New Roman"/>
          <w:b/>
          <w:iCs/>
          <w:sz w:val="20"/>
          <w:szCs w:val="16"/>
          <w:lang w:eastAsia="ko-KR"/>
        </w:rPr>
        <w:t>wideband precoder.</w:t>
      </w:r>
    </w:p>
    <w:p w14:paraId="04C8F536" w14:textId="77777777" w:rsidR="0025666C" w:rsidRDefault="0025666C" w:rsidP="00A73542">
      <w:pPr>
        <w:jc w:val="both"/>
        <w:rPr>
          <w:lang w:val="en-GB" w:eastAsia="zh-CN"/>
        </w:rPr>
      </w:pPr>
    </w:p>
    <w:p w14:paraId="43F3588E" w14:textId="435186ED" w:rsidR="00D42B14" w:rsidRPr="006862B4" w:rsidRDefault="00852D1C" w:rsidP="00A73542">
      <w:pPr>
        <w:jc w:val="both"/>
        <w:rPr>
          <w:iCs/>
        </w:rPr>
      </w:pPr>
      <w:r>
        <w:t xml:space="preserve">The second interference term is the blocker component, inter-UE CLI at the UL subband. This term can be modeled </w:t>
      </w:r>
      <w:r w:rsidR="00575DF3">
        <w:t xml:space="preserve">based on UE-UE channel and Tx signal of the aggressor UE in the UL subband. Given that no assumption on UE receiver </w:t>
      </w:r>
      <w:r w:rsidR="00550E86">
        <w:t xml:space="preserve">in-band </w:t>
      </w:r>
      <w:r w:rsidR="00575DF3">
        <w:t xml:space="preserve">selectivity, the power of this term may </w:t>
      </w:r>
      <w:r w:rsidR="00550E86">
        <w:t>a</w:t>
      </w:r>
      <w:r w:rsidR="00033899">
        <w:t>ffect</w:t>
      </w:r>
      <w:r w:rsidR="00575DF3">
        <w:t xml:space="preserve"> </w:t>
      </w:r>
      <w:r w:rsidR="00550E86" w:rsidRPr="00550E86">
        <w:t xml:space="preserve">the AGC </w:t>
      </w:r>
      <w:r w:rsidR="00033899">
        <w:t xml:space="preserve">setpoint </w:t>
      </w:r>
      <w:r w:rsidR="00550E86" w:rsidRPr="00550E86">
        <w:t>and will reduce dynamic range (increased quantization noise).</w:t>
      </w:r>
      <w:r w:rsidR="00A418CC">
        <w:t xml:space="preserve"> In general</w:t>
      </w:r>
      <w:r w:rsidR="00A3476B">
        <w:t xml:space="preserve">, the </w:t>
      </w:r>
      <w:r w:rsidR="00C1437D">
        <w:t>the effect on</w:t>
      </w:r>
      <w:r w:rsidR="007B5FD0">
        <w:t xml:space="preserve"> quantization noise </w:t>
      </w:r>
      <w:r w:rsidR="00A418CC">
        <w:t xml:space="preserve">increase can be modeled as: </w:t>
      </w: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=1+</m:t>
        </m:r>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x</m:t>
                </m:r>
              </m:sub>
            </m:sSub>
          </m:num>
          <m:den>
            <m:r>
              <w:rPr>
                <w:rFonts w:ascii="Cambria Math" w:hAnsi="Cambria Math"/>
              </w:rPr>
              <m:t>S+N</m:t>
            </m:r>
          </m:den>
        </m:f>
      </m:oMath>
      <w:r w:rsidR="00000641">
        <w:rPr>
          <w:iCs/>
        </w:rPr>
        <w:t xml:space="preserve">. Then, for the scenario where blocker power is much larger than DL signal, the delta </w:t>
      </w:r>
      <w:r w:rsidR="000060DC">
        <w:rPr>
          <w:iCs/>
        </w:rPr>
        <w:t xml:space="preserve">increase of quantization noise is given by </w:t>
      </w: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r w:rsidR="000060DC">
        <w:rPr>
          <w:iCs/>
        </w:rPr>
        <w:t xml:space="preserve">. This </w:t>
      </w:r>
      <w:r w:rsidR="0025338A">
        <w:rPr>
          <w:iCs/>
        </w:rPr>
        <w:t>means</w:t>
      </w:r>
      <w:r w:rsidR="000060DC">
        <w:rPr>
          <w:iCs/>
        </w:rPr>
        <w:t xml:space="preserve"> every dB increase of the interference will reduce the dynamic range by 1dB. This will affect UE SIQNR as follow </w:t>
      </w: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18F13CE7" w14:textId="2F136144" w:rsidR="006862B4" w:rsidRDefault="006862B4" w:rsidP="006862B4">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3875AC">
        <w:rPr>
          <w:b/>
          <w:iCs/>
          <w:noProof/>
          <w:szCs w:val="16"/>
          <w:u w:val="single"/>
          <w:lang w:val="en-GB" w:eastAsia="ko-KR"/>
        </w:rPr>
        <w:t>24</w:t>
      </w:r>
      <w:r w:rsidRPr="00AD3B9D">
        <w:rPr>
          <w:b/>
          <w:iCs/>
          <w:szCs w:val="16"/>
          <w:u w:val="single"/>
          <w:lang w:val="en-GB" w:eastAsia="ko-KR"/>
        </w:rPr>
        <w:fldChar w:fldCharType="end"/>
      </w:r>
      <w:r w:rsidRPr="00AD3B9D">
        <w:rPr>
          <w:b/>
          <w:iCs/>
          <w:szCs w:val="16"/>
          <w:u w:val="single"/>
          <w:lang w:val="en-GB" w:eastAsia="ko-KR"/>
        </w:rPr>
        <w:t>:</w:t>
      </w:r>
      <w:r w:rsidRPr="00447658">
        <w:rPr>
          <w:b/>
          <w:iCs/>
          <w:szCs w:val="16"/>
          <w:lang w:val="en-GB" w:eastAsia="ko-KR"/>
        </w:rPr>
        <w:t xml:space="preserve"> For inter-UE inter-subband CLI modeling, the </w:t>
      </w:r>
      <w:r>
        <w:rPr>
          <w:b/>
          <w:iCs/>
          <w:szCs w:val="16"/>
          <w:lang w:val="en-GB" w:eastAsia="ko-KR"/>
        </w:rPr>
        <w:t>blocker interference at the UL subband of the victim UE can be modelled as increase of quantization noise</w:t>
      </w:r>
      <w:r w:rsidR="0029525F">
        <w:rPr>
          <w:b/>
          <w:iCs/>
          <w:szCs w:val="16"/>
          <w:lang w:val="en-GB" w:eastAsia="ko-KR"/>
        </w:rPr>
        <w:t xml:space="preserve"> which affects the DL SIQRN when blocker power is higher than RSSI of the DL signal. </w:t>
      </w:r>
    </w:p>
    <w:p w14:paraId="2C2E9FCB" w14:textId="61FAFAC6" w:rsidR="0029525F" w:rsidRPr="0029525F" w:rsidRDefault="0029525F" w:rsidP="0029525F">
      <w:pPr>
        <w:pStyle w:val="ListParagraph"/>
        <w:numPr>
          <w:ilvl w:val="0"/>
          <w:numId w:val="134"/>
        </w:numPr>
        <w:jc w:val="both"/>
        <w:rPr>
          <w:rFonts w:ascii="Times New Roman" w:eastAsia="SimSun" w:hAnsi="Times New Roman"/>
          <w:b/>
          <w:iCs/>
          <w:szCs w:val="16"/>
          <w:lang w:val="en-GB" w:eastAsia="ko-KR"/>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747370A4" w14:textId="135C9D83" w:rsidR="0029525F" w:rsidRPr="0029525F" w:rsidRDefault="0029525F" w:rsidP="0029525F">
      <w:pPr>
        <w:pStyle w:val="ListParagraph"/>
        <w:numPr>
          <w:ilvl w:val="0"/>
          <w:numId w:val="134"/>
        </w:numPr>
        <w:jc w:val="both"/>
        <w:rPr>
          <w:rFonts w:ascii="Times New Roman" w:eastAsia="SimSun" w:hAnsi="Times New Roman"/>
          <w:b/>
          <w:iCs/>
          <w:szCs w:val="16"/>
          <w:lang w:val="en-GB" w:eastAsia="ko-KR"/>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5598E435" w14:textId="029BD83D" w:rsidR="005851D2" w:rsidRPr="00D34560" w:rsidRDefault="005851D2" w:rsidP="00A73542">
      <w:pPr>
        <w:rPr>
          <w:lang w:eastAsia="zh-CN"/>
        </w:rPr>
      </w:pPr>
    </w:p>
    <w:p w14:paraId="2C0763DA" w14:textId="158734BD" w:rsidR="00985C51" w:rsidRDefault="0037652B" w:rsidP="00D33486">
      <w:pPr>
        <w:pStyle w:val="Heading3"/>
      </w:pPr>
      <w:r>
        <w:t xml:space="preserve">Adjacent-channel </w:t>
      </w:r>
      <w:r w:rsidR="00985C51">
        <w:t>gNB-gNB and UE-UE inter-subband CLI modelling</w:t>
      </w:r>
    </w:p>
    <w:p w14:paraId="1AF4E816" w14:textId="77777777" w:rsidR="00985C51" w:rsidRDefault="00985C51" w:rsidP="00D33486">
      <w:pPr>
        <w:jc w:val="both"/>
        <w:rPr>
          <w:lang w:val="en-GB"/>
        </w:rPr>
      </w:pPr>
      <w:r>
        <w:rPr>
          <w:lang w:val="en-GB"/>
        </w:rPr>
        <w:t>For co-site adjacent channel modelling, RAN4 is still investigating two alternatives for CLI modelling. Then, it is recommended that RAN1 hold on the discussion till RAN4 concludes their discussion and recommend one model.</w:t>
      </w:r>
    </w:p>
    <w:p w14:paraId="4078667D" w14:textId="6FE67EF3" w:rsidR="00985C51" w:rsidRDefault="00985C51" w:rsidP="00D33486">
      <w:pPr>
        <w:jc w:val="both"/>
        <w:rPr>
          <w:lang w:val="en-GB"/>
        </w:rPr>
      </w:pPr>
      <w:r>
        <w:rPr>
          <w:lang w:val="en-GB"/>
        </w:rPr>
        <w:t xml:space="preserve">For inter-site inter-gNB adjacent channel CLI modelling, RAN4 recommended to use similar assumptions of co-channel CLI modelling based on ACS and ACLR requirements. And RAN4 is still investigating the possibility </w:t>
      </w:r>
      <w:r w:rsidR="000E0BAA">
        <w:rPr>
          <w:lang w:val="en-GB"/>
        </w:rPr>
        <w:t xml:space="preserve">of </w:t>
      </w:r>
      <w:r w:rsidR="000E0BAA" w:rsidRPr="001D0692">
        <w:rPr>
          <w:lang w:val="en-GB"/>
        </w:rPr>
        <w:t>improved</w:t>
      </w:r>
      <w:r w:rsidRPr="001D0692">
        <w:rPr>
          <w:lang w:val="en-GB"/>
        </w:rPr>
        <w:t xml:space="preserve"> performance</w:t>
      </w:r>
      <w:r>
        <w:rPr>
          <w:lang w:val="en-GB"/>
        </w:rPr>
        <w:t xml:space="preserve"> and </w:t>
      </w:r>
      <w:r w:rsidRPr="001D0692">
        <w:rPr>
          <w:lang w:val="en-GB"/>
        </w:rPr>
        <w:t xml:space="preserve">requirements </w:t>
      </w:r>
      <w:r>
        <w:rPr>
          <w:lang w:val="en-GB"/>
        </w:rPr>
        <w:t xml:space="preserve">for adjacent channel. </w:t>
      </w:r>
    </w:p>
    <w:p w14:paraId="6600A2B9" w14:textId="78A12E74" w:rsidR="00985C51" w:rsidRDefault="00985C51" w:rsidP="00985C51">
      <w:pPr>
        <w:rPr>
          <w:b/>
          <w:szCs w:val="16"/>
          <w:lang w:val="en-GB" w:eastAsia="ko-KR"/>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25</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For co-site inter-sector adjacent channel CLI modeling, RAN1 to hold on the discussion until RAN4 discussion concludes on the recommended alternative for CLI modeling. </w:t>
      </w:r>
    </w:p>
    <w:p w14:paraId="7B7B64C3" w14:textId="5A8013D9" w:rsidR="00FD5921" w:rsidRPr="00FD5921" w:rsidRDefault="00985C51" w:rsidP="00985C51">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26</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For </w:t>
      </w:r>
      <w:r w:rsidRPr="00E10F5E">
        <w:rPr>
          <w:b/>
          <w:szCs w:val="16"/>
          <w:lang w:val="en-GB" w:eastAsia="ko-KR"/>
        </w:rPr>
        <w:t xml:space="preserve">adjacent channel inter-stie inter-gNB CLI modelling, </w:t>
      </w:r>
      <w:r w:rsidRPr="00E10F5E">
        <w:rPr>
          <w:b/>
        </w:rPr>
        <w:t>a</w:t>
      </w:r>
      <w:r w:rsidRPr="00C15762">
        <w:rPr>
          <w:b/>
        </w:rPr>
        <w:t>dopt similar model</w:t>
      </w:r>
      <w:r w:rsidRPr="00E10F5E">
        <w:rPr>
          <w:b/>
        </w:rPr>
        <w:t xml:space="preserve"> of co-channel inter-gNB CLI</w:t>
      </w:r>
      <w:r w:rsidRPr="00C15762">
        <w:rPr>
          <w:b/>
        </w:rPr>
        <w:t xml:space="preserve"> co-channel </w:t>
      </w:r>
      <w:r w:rsidRPr="00E10F5E">
        <w:rPr>
          <w:b/>
        </w:rPr>
        <w:t>based on assumptions of ACLR and ACS.</w:t>
      </w:r>
    </w:p>
    <w:p w14:paraId="3089CC92" w14:textId="115545F0" w:rsidR="00985C51" w:rsidRDefault="00985C51" w:rsidP="00985C51">
      <w:pPr>
        <w:rPr>
          <w:lang w:val="en-G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27</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For </w:t>
      </w:r>
      <w:r w:rsidRPr="00E10F5E">
        <w:rPr>
          <w:b/>
          <w:szCs w:val="16"/>
          <w:lang w:val="en-GB" w:eastAsia="ko-KR"/>
        </w:rPr>
        <w:t>adjacent channel inter-</w:t>
      </w:r>
      <w:r>
        <w:rPr>
          <w:b/>
          <w:szCs w:val="16"/>
          <w:lang w:val="en-GB" w:eastAsia="ko-KR"/>
        </w:rPr>
        <w:t xml:space="preserve">UE </w:t>
      </w:r>
      <w:r w:rsidRPr="00E10F5E">
        <w:rPr>
          <w:b/>
          <w:szCs w:val="16"/>
          <w:lang w:val="en-GB" w:eastAsia="ko-KR"/>
        </w:rPr>
        <w:t xml:space="preserve">CLI modelling, </w:t>
      </w:r>
      <w:r>
        <w:rPr>
          <w:b/>
          <w:szCs w:val="16"/>
          <w:lang w:val="en-GB" w:eastAsia="ko-KR"/>
        </w:rPr>
        <w:t xml:space="preserve">adopt </w:t>
      </w:r>
      <w:r w:rsidRPr="00675F65">
        <w:rPr>
          <w:b/>
        </w:rPr>
        <w:t>same ACIR model as Rel-16 CLI study as starting point</w:t>
      </w:r>
      <w:r>
        <w:rPr>
          <w:b/>
        </w:rPr>
        <w:t xml:space="preserve"> based on UE ACLR on TX and UE ACS on RX.</w:t>
      </w:r>
    </w:p>
    <w:p w14:paraId="17A67D5E" w14:textId="3A832F78" w:rsidR="00D15F8F" w:rsidRDefault="00D15F8F" w:rsidP="00D15F8F">
      <w:pPr>
        <w:rPr>
          <w:lang w:eastAsia="zh-CN"/>
        </w:rPr>
      </w:pPr>
    </w:p>
    <w:p w14:paraId="28A7B652" w14:textId="7C5C8800" w:rsidR="00E43FEE" w:rsidRDefault="00E6231F" w:rsidP="00D33486">
      <w:pPr>
        <w:pStyle w:val="Heading1"/>
        <w:rPr>
          <w:lang w:eastAsia="zh-CN"/>
        </w:rPr>
      </w:pPr>
      <w:r>
        <w:rPr>
          <w:lang w:eastAsia="zh-CN"/>
        </w:rPr>
        <w:t xml:space="preserve">System </w:t>
      </w:r>
      <w:r w:rsidR="00D83E6C">
        <w:rPr>
          <w:lang w:eastAsia="zh-CN"/>
        </w:rPr>
        <w:t>Evaluation Results</w:t>
      </w:r>
    </w:p>
    <w:p w14:paraId="2FE19154" w14:textId="141ABEC0" w:rsidR="00D15F8F" w:rsidRDefault="00944E85" w:rsidP="00D15F8F">
      <w:pPr>
        <w:pStyle w:val="Heading2"/>
        <w:rPr>
          <w:lang w:eastAsia="zh-CN"/>
        </w:rPr>
      </w:pPr>
      <w:r>
        <w:rPr>
          <w:lang w:eastAsia="zh-CN"/>
        </w:rPr>
        <w:t xml:space="preserve">SBFD </w:t>
      </w:r>
      <w:r w:rsidR="00D15F8F">
        <w:rPr>
          <w:lang w:eastAsia="zh-CN"/>
        </w:rPr>
        <w:t>Calibration Results</w:t>
      </w:r>
    </w:p>
    <w:p w14:paraId="57C9E703" w14:textId="60942368" w:rsidR="00C96D0D" w:rsidRPr="00EE4C19" w:rsidRDefault="00C96D0D" w:rsidP="00D33486">
      <w:pPr>
        <w:rPr>
          <w:lang w:eastAsia="zh-CN"/>
        </w:rPr>
      </w:pPr>
      <w:r>
        <w:rPr>
          <w:lang w:eastAsia="zh-CN"/>
        </w:rPr>
        <w:t xml:space="preserve">In RAN1 meeting #110bis-e, it was agreed to conduct calibration analysis </w:t>
      </w:r>
      <w:r w:rsidR="00C9575C">
        <w:rPr>
          <w:lang w:eastAsia="zh-CN"/>
        </w:rPr>
        <w:t xml:space="preserve">for the evaluation of SBFD operation. </w:t>
      </w:r>
      <w:r w:rsidR="00F52F97">
        <w:rPr>
          <w:lang w:val="en-GB" w:eastAsia="zh-CN"/>
        </w:rPr>
        <w:t xml:space="preserve">The calibration scenario are Urban Macro and Dense Urban Macro Layer for FR1 and FR2-1 respectively. The metrics used for SLS calibration are gNB-UE coupling loss, inter-gNB coupling loss and inter-UE coupling loss. The beam configuration, </w:t>
      </w:r>
      <w:r w:rsidR="00F52F97">
        <w:rPr>
          <w:lang w:val="en-GB" w:eastAsia="zh-CN"/>
        </w:rPr>
        <w:lastRenderedPageBreak/>
        <w:t>the coupling loss equations per Tx beam and per Rx beam, the CDF generation are based on the three proposals related to calibration discussed in RAN1 11</w:t>
      </w:r>
      <w:r w:rsidR="008A4019">
        <w:rPr>
          <w:lang w:val="en-GB" w:eastAsia="zh-CN"/>
        </w:rPr>
        <w:t>0</w:t>
      </w:r>
      <w:r w:rsidR="00F52F97">
        <w:rPr>
          <w:lang w:val="en-GB" w:eastAsia="zh-CN"/>
        </w:rPr>
        <w:t>bis-e meeting</w:t>
      </w:r>
      <w:r w:rsidR="008A4019">
        <w:rPr>
          <w:lang w:val="en-GB" w:eastAsia="zh-CN"/>
        </w:rPr>
        <w:t xml:space="preserve"> </w:t>
      </w:r>
      <w:r w:rsidR="00C555EE">
        <w:rPr>
          <w:lang w:val="en-GB" w:eastAsia="zh-CN"/>
        </w:rPr>
        <w:fldChar w:fldCharType="begin"/>
      </w:r>
      <w:r w:rsidR="00C555EE">
        <w:rPr>
          <w:lang w:val="en-GB" w:eastAsia="zh-CN"/>
        </w:rPr>
        <w:instrText xml:space="preserve"> REF _Ref118314125 \r \h </w:instrText>
      </w:r>
      <w:r w:rsidR="00C555EE">
        <w:rPr>
          <w:lang w:val="en-GB" w:eastAsia="zh-CN"/>
        </w:rPr>
      </w:r>
      <w:r w:rsidR="00C555EE">
        <w:rPr>
          <w:lang w:val="en-GB" w:eastAsia="zh-CN"/>
        </w:rPr>
        <w:fldChar w:fldCharType="separate"/>
      </w:r>
      <w:r w:rsidR="003875AC">
        <w:rPr>
          <w:lang w:val="en-GB" w:eastAsia="zh-CN"/>
        </w:rPr>
        <w:t>[10]</w:t>
      </w:r>
      <w:r w:rsidR="00C555EE">
        <w:rPr>
          <w:lang w:val="en-GB" w:eastAsia="zh-CN"/>
        </w:rPr>
        <w:fldChar w:fldCharType="end"/>
      </w:r>
      <w:r w:rsidR="00C555EE">
        <w:rPr>
          <w:lang w:val="en-GB" w:eastAsia="zh-CN"/>
        </w:rPr>
        <w:t>.</w:t>
      </w:r>
    </w:p>
    <w:p w14:paraId="30A6332C" w14:textId="7FA37D30" w:rsidR="00194A0E" w:rsidRDefault="00194A0E" w:rsidP="00194A0E">
      <w:pPr>
        <w:pStyle w:val="Heading3"/>
        <w:rPr>
          <w:lang w:eastAsia="zh-CN"/>
        </w:rPr>
      </w:pPr>
      <w:r>
        <w:rPr>
          <w:lang w:eastAsia="zh-CN"/>
        </w:rPr>
        <w:t>FR1 calibration results</w:t>
      </w:r>
    </w:p>
    <w:p w14:paraId="128A5BFB" w14:textId="40841F0D" w:rsidR="00B65CE6" w:rsidRDefault="00980CA8" w:rsidP="00D33486">
      <w:pPr>
        <w:jc w:val="both"/>
        <w:rPr>
          <w:noProof/>
        </w:rPr>
      </w:pPr>
      <w:r>
        <w:rPr>
          <w:noProof/>
        </w:rPr>
        <w:t>Calibration results follow the guidelines from [10]</w:t>
      </w:r>
      <w:r w:rsidR="001D1A68">
        <w:rPr>
          <w:noProof/>
        </w:rPr>
        <w:t xml:space="preserve"> are shown in </w:t>
      </w:r>
      <w:r w:rsidR="001D1A68">
        <w:rPr>
          <w:noProof/>
        </w:rPr>
        <w:fldChar w:fldCharType="begin"/>
      </w:r>
      <w:r w:rsidR="001D1A68">
        <w:rPr>
          <w:noProof/>
        </w:rPr>
        <w:instrText xml:space="preserve"> REF _Ref118466756 \h </w:instrText>
      </w:r>
      <w:r w:rsidR="001D1A68">
        <w:rPr>
          <w:noProof/>
        </w:rPr>
      </w:r>
      <w:r w:rsidR="001D1A68">
        <w:rPr>
          <w:noProof/>
        </w:rPr>
        <w:fldChar w:fldCharType="separate"/>
      </w:r>
      <w:r w:rsidR="003875AC">
        <w:t xml:space="preserve">Figure </w:t>
      </w:r>
      <w:r w:rsidR="003875AC">
        <w:rPr>
          <w:noProof/>
        </w:rPr>
        <w:t>3</w:t>
      </w:r>
      <w:r w:rsidR="003875AC">
        <w:noBreakHyphen/>
      </w:r>
      <w:r w:rsidR="003875AC">
        <w:rPr>
          <w:noProof/>
        </w:rPr>
        <w:t>1</w:t>
      </w:r>
      <w:r w:rsidR="001D1A68">
        <w:rPr>
          <w:noProof/>
        </w:rPr>
        <w:fldChar w:fldCharType="end"/>
      </w:r>
      <w:r>
        <w:rPr>
          <w:noProof/>
        </w:rPr>
        <w:t xml:space="preserve">. </w:t>
      </w:r>
      <w:r w:rsidR="00F72014">
        <w:rPr>
          <w:noProof/>
        </w:rPr>
        <w:t>Using option-1 traffic model, t</w:t>
      </w:r>
      <w:r w:rsidR="00ED62E3">
        <w:rPr>
          <w:noProof/>
        </w:rPr>
        <w:t>here are 40</w:t>
      </w:r>
      <w:r w:rsidR="00BA4B9C">
        <w:rPr>
          <w:noProof/>
        </w:rPr>
        <w:t xml:space="preserve"> UEs </w:t>
      </w:r>
      <w:r w:rsidR="00F72014">
        <w:rPr>
          <w:noProof/>
        </w:rPr>
        <w:t xml:space="preserve">dropped </w:t>
      </w:r>
      <w:r w:rsidR="00BA4B9C">
        <w:rPr>
          <w:noProof/>
        </w:rPr>
        <w:t>per</w:t>
      </w:r>
      <w:r w:rsidR="00F72014">
        <w:rPr>
          <w:noProof/>
        </w:rPr>
        <w:t xml:space="preserve"> each </w:t>
      </w:r>
      <w:r w:rsidR="00BA4B9C">
        <w:rPr>
          <w:noProof/>
        </w:rPr>
        <w:t>sector</w:t>
      </w:r>
      <w:r w:rsidR="00E071B2">
        <w:rPr>
          <w:noProof/>
        </w:rPr>
        <w:t xml:space="preserve"> where 1</w:t>
      </w:r>
      <w:r w:rsidR="00D47FC1">
        <w:rPr>
          <w:noProof/>
        </w:rPr>
        <w:t>6 UEs are</w:t>
      </w:r>
      <w:r w:rsidR="00E071B2">
        <w:rPr>
          <w:noProof/>
        </w:rPr>
        <w:t xml:space="preserve"> dropped</w:t>
      </w:r>
      <w:r w:rsidR="00D47FC1">
        <w:rPr>
          <w:noProof/>
        </w:rPr>
        <w:t xml:space="preserve"> in each cluster</w:t>
      </w:r>
      <w:r w:rsidR="00E071B2">
        <w:rPr>
          <w:noProof/>
        </w:rPr>
        <w:t xml:space="preserve"> of R = 25</w:t>
      </w:r>
      <w:r w:rsidR="00D47FC1">
        <w:rPr>
          <w:noProof/>
        </w:rPr>
        <w:t xml:space="preserve">. The remaining 8 UEs are dropped outside the cluster. Minimum UE distance is set to 1m. </w:t>
      </w:r>
      <w:r w:rsidR="009A161E">
        <w:rPr>
          <w:noProof/>
        </w:rPr>
        <w:t>gNB-UE associated link</w:t>
      </w:r>
      <w:r w:rsidR="005F47A4">
        <w:rPr>
          <w:noProof/>
        </w:rPr>
        <w:t>'s Coupling Loss</w:t>
      </w:r>
      <w:r w:rsidR="009A161E">
        <w:rPr>
          <w:noProof/>
        </w:rPr>
        <w:t xml:space="preserve"> is </w:t>
      </w:r>
      <w:r w:rsidR="005F47A4">
        <w:rPr>
          <w:noProof/>
        </w:rPr>
        <w:t>captured</w:t>
      </w:r>
      <w:r w:rsidR="009A161E">
        <w:rPr>
          <w:noProof/>
        </w:rPr>
        <w:t xml:space="preserve"> in the </w:t>
      </w:r>
      <w:r w:rsidR="003432E0">
        <w:rPr>
          <w:noProof/>
        </w:rPr>
        <w:fldChar w:fldCharType="begin"/>
      </w:r>
      <w:r w:rsidR="003432E0">
        <w:rPr>
          <w:noProof/>
        </w:rPr>
        <w:instrText xml:space="preserve"> REF _Ref118369540 \h </w:instrText>
      </w:r>
      <w:r w:rsidR="00F72014">
        <w:rPr>
          <w:noProof/>
        </w:rPr>
        <w:instrText xml:space="preserve"> \* MERGEFORMAT </w:instrText>
      </w:r>
      <w:r w:rsidR="003432E0">
        <w:rPr>
          <w:noProof/>
        </w:rPr>
      </w:r>
      <w:r w:rsidR="003432E0">
        <w:rPr>
          <w:noProof/>
        </w:rPr>
        <w:fldChar w:fldCharType="separate"/>
      </w:r>
      <w:r w:rsidR="003875AC">
        <w:t xml:space="preserve">Figure </w:t>
      </w:r>
      <w:r w:rsidR="003875AC">
        <w:rPr>
          <w:noProof/>
        </w:rPr>
        <w:t>3</w:t>
      </w:r>
      <w:r w:rsidR="003875AC">
        <w:rPr>
          <w:noProof/>
        </w:rPr>
        <w:noBreakHyphen/>
        <w:t>1</w:t>
      </w:r>
      <w:r w:rsidR="003432E0">
        <w:rPr>
          <w:noProof/>
        </w:rPr>
        <w:fldChar w:fldCharType="end"/>
      </w:r>
      <w:r w:rsidR="005F47A4">
        <w:rPr>
          <w:noProof/>
        </w:rPr>
        <w:t xml:space="preserve">. </w:t>
      </w:r>
      <w:r w:rsidR="00DE58B7">
        <w:rPr>
          <w:noProof/>
        </w:rPr>
        <w:t xml:space="preserve">Coupling Loss is obtained by averaging </w:t>
      </w:r>
      <w:r w:rsidR="00E46EDF">
        <w:rPr>
          <w:noProof/>
        </w:rPr>
        <w:t xml:space="preserve">over all </w:t>
      </w:r>
      <w:r w:rsidR="00DE58B7">
        <w:rPr>
          <w:noProof/>
        </w:rPr>
        <w:t xml:space="preserve">the </w:t>
      </w:r>
      <w:r w:rsidR="00E46EDF">
        <w:rPr>
          <w:noProof/>
        </w:rPr>
        <w:t>Tx ports.</w:t>
      </w:r>
      <w:r w:rsidR="005F47A4">
        <w:rPr>
          <w:noProof/>
        </w:rPr>
        <w:t xml:space="preserve"> </w:t>
      </w:r>
      <w:r w:rsidR="00DF451F">
        <w:rPr>
          <w:noProof/>
        </w:rPr>
        <w:t xml:space="preserve">A heavy tail making the gNB-UE link to reach 170dB </w:t>
      </w:r>
      <w:r w:rsidR="00E72DCE">
        <w:rPr>
          <w:noProof/>
        </w:rPr>
        <w:t xml:space="preserve">Coupling Loss. This tail is driven by </w:t>
      </w:r>
      <w:r w:rsidR="00C77680">
        <w:rPr>
          <w:noProof/>
        </w:rPr>
        <w:t>the</w:t>
      </w:r>
      <w:r w:rsidR="00E72DCE">
        <w:rPr>
          <w:noProof/>
        </w:rPr>
        <w:t xml:space="preserve"> penetration loss model. </w:t>
      </w:r>
      <w:r w:rsidR="00A007A5">
        <w:rPr>
          <w:noProof/>
        </w:rPr>
        <w:t xml:space="preserve">Solution based on admission </w:t>
      </w:r>
      <w:r w:rsidR="00A007A5" w:rsidRPr="00A84AD6">
        <w:t>control</w:t>
      </w:r>
      <w:r w:rsidR="00D13E3D" w:rsidRPr="00A84AD6">
        <w:t xml:space="preserve"> </w:t>
      </w:r>
      <w:r w:rsidR="00EB6998" w:rsidRPr="00A84AD6">
        <w:t>can be</w:t>
      </w:r>
      <w:r w:rsidR="00EB6998">
        <w:t xml:space="preserve"> </w:t>
      </w:r>
      <w:r w:rsidR="004A4DD5">
        <w:rPr>
          <w:noProof/>
        </w:rPr>
        <w:t>implemented</w:t>
      </w:r>
      <w:r w:rsidR="00E053E7">
        <w:rPr>
          <w:noProof/>
        </w:rPr>
        <w:t>, i</w:t>
      </w:r>
      <w:r w:rsidR="004C5C8F">
        <w:rPr>
          <w:noProof/>
        </w:rPr>
        <w:t>n</w:t>
      </w:r>
      <w:r w:rsidR="00AE10D7">
        <w:rPr>
          <w:noProof/>
        </w:rPr>
        <w:t xml:space="preserve"> </w:t>
      </w:r>
      <w:r w:rsidR="004C5C8F">
        <w:rPr>
          <w:noProof/>
        </w:rPr>
        <w:t>order</w:t>
      </w:r>
      <w:r w:rsidR="00A1366E">
        <w:rPr>
          <w:noProof/>
        </w:rPr>
        <w:t xml:space="preserve"> to </w:t>
      </w:r>
      <w:r w:rsidR="004A4DD5">
        <w:rPr>
          <w:noProof/>
        </w:rPr>
        <w:t>prevent</w:t>
      </w:r>
      <w:r w:rsidR="00A1366E">
        <w:rPr>
          <w:noProof/>
        </w:rPr>
        <w:t xml:space="preserve"> the </w:t>
      </w:r>
      <w:r w:rsidR="00E309BB">
        <w:rPr>
          <w:noProof/>
        </w:rPr>
        <w:t>users with</w:t>
      </w:r>
      <w:r w:rsidR="004A4DD5">
        <w:rPr>
          <w:noProof/>
        </w:rPr>
        <w:t xml:space="preserve"> very high coupling loss </w:t>
      </w:r>
      <w:r w:rsidR="00B01731">
        <w:rPr>
          <w:noProof/>
        </w:rPr>
        <w:t>using</w:t>
      </w:r>
      <w:r w:rsidR="004A4DD5">
        <w:rPr>
          <w:noProof/>
        </w:rPr>
        <w:t xml:space="preserve"> all the resources.</w:t>
      </w:r>
      <w:r w:rsidR="00E309BB">
        <w:rPr>
          <w:noProof/>
        </w:rPr>
        <w:t xml:space="preserve"> </w:t>
      </w:r>
    </w:p>
    <w:p w14:paraId="129D7AF2" w14:textId="1109FA81" w:rsidR="009A161E" w:rsidRDefault="00697648" w:rsidP="00D33486">
      <w:pPr>
        <w:keepNext/>
        <w:jc w:val="center"/>
      </w:pPr>
      <w:r w:rsidRPr="00697648">
        <w:rPr>
          <w:noProof/>
        </w:rPr>
        <w:drawing>
          <wp:inline distT="0" distB="0" distL="0" distR="0" wp14:anchorId="640F94A8" wp14:editId="7232EA66">
            <wp:extent cx="4806087" cy="3599205"/>
            <wp:effectExtent l="0" t="0" r="0" b="0"/>
            <wp:docPr id="1973195430" name="Picture 197319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09243" cy="3601569"/>
                    </a:xfrm>
                    <a:prstGeom prst="rect">
                      <a:avLst/>
                    </a:prstGeom>
                    <a:noFill/>
                    <a:ln>
                      <a:noFill/>
                    </a:ln>
                  </pic:spPr>
                </pic:pic>
              </a:graphicData>
            </a:graphic>
          </wp:inline>
        </w:drawing>
      </w:r>
    </w:p>
    <w:p w14:paraId="0624AD0E" w14:textId="27A7FA0F" w:rsidR="002F58FD" w:rsidRPr="00D33486" w:rsidRDefault="009A161E" w:rsidP="00D33486">
      <w:pPr>
        <w:pStyle w:val="Caption"/>
        <w:jc w:val="center"/>
      </w:pPr>
      <w:bookmarkStart w:id="23" w:name="_Ref118369540"/>
      <w:bookmarkStart w:id="24" w:name="_Ref118466756"/>
      <w:bookmarkStart w:id="25" w:name="_Ref118369531"/>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w:t>
      </w:r>
      <w:r w:rsidR="00D9436C">
        <w:rPr>
          <w:noProof/>
        </w:rPr>
        <w:fldChar w:fldCharType="end"/>
      </w:r>
      <w:bookmarkEnd w:id="23"/>
      <w:bookmarkEnd w:id="24"/>
      <w:r>
        <w:t xml:space="preserve"> </w:t>
      </w:r>
      <w:r w:rsidR="001D1A68">
        <w:t xml:space="preserve">FR1 </w:t>
      </w:r>
      <w:r>
        <w:t>Calibration Results</w:t>
      </w:r>
      <w:bookmarkEnd w:id="25"/>
    </w:p>
    <w:p w14:paraId="1DC37EC6" w14:textId="6798E947" w:rsidR="00194A0E" w:rsidRDefault="00194A0E" w:rsidP="00194A0E">
      <w:pPr>
        <w:pStyle w:val="Heading3"/>
        <w:rPr>
          <w:lang w:eastAsia="zh-CN"/>
        </w:rPr>
      </w:pPr>
      <w:r>
        <w:rPr>
          <w:lang w:eastAsia="zh-CN"/>
        </w:rPr>
        <w:t>FR2 calibration results</w:t>
      </w:r>
    </w:p>
    <w:p w14:paraId="359C15C0" w14:textId="37D1A4CE" w:rsidR="00E53E5F" w:rsidRDefault="00610051" w:rsidP="00997936">
      <w:pPr>
        <w:jc w:val="both"/>
        <w:rPr>
          <w:lang w:eastAsia="zh-CN"/>
        </w:rPr>
      </w:pPr>
      <w:r>
        <w:rPr>
          <w:lang w:val="en-GB" w:eastAsia="zh-CN"/>
        </w:rPr>
        <w:t>There are 10 UEs per TRP and 7 cells (21 TRPs)</w:t>
      </w:r>
      <w:r w:rsidR="00304A33">
        <w:rPr>
          <w:lang w:val="en-GB" w:eastAsia="zh-CN"/>
        </w:rPr>
        <w:t xml:space="preserve"> and</w:t>
      </w:r>
      <w:r w:rsidR="006A0370">
        <w:rPr>
          <w:lang w:val="en-GB" w:eastAsia="zh-CN"/>
        </w:rPr>
        <w:t xml:space="preserve"> there is</w:t>
      </w:r>
      <w:r w:rsidR="00304A33">
        <w:rPr>
          <w:lang w:val="en-GB" w:eastAsia="zh-CN"/>
        </w:rPr>
        <w:t xml:space="preserve"> no UE clustering </w:t>
      </w:r>
      <w:r w:rsidR="006A0370">
        <w:rPr>
          <w:lang w:val="en-GB" w:eastAsia="zh-CN"/>
        </w:rPr>
        <w:t>for FR2 calibration</w:t>
      </w:r>
      <w:r>
        <w:rPr>
          <w:lang w:val="en-GB" w:eastAsia="zh-CN"/>
        </w:rPr>
        <w:t xml:space="preserve">; therefore, </w:t>
      </w:r>
      <w:r w:rsidR="00C56880">
        <w:rPr>
          <w:lang w:val="en-GB" w:eastAsia="zh-CN"/>
        </w:rPr>
        <w:t>total of 210 gNB</w:t>
      </w:r>
      <w:r w:rsidR="001A0EFF">
        <w:rPr>
          <w:lang w:val="en-GB" w:eastAsia="zh-CN"/>
        </w:rPr>
        <w:t>-to-UE links will be computed for</w:t>
      </w:r>
      <w:r w:rsidR="00C56880">
        <w:rPr>
          <w:lang w:val="en-GB" w:eastAsia="zh-CN"/>
        </w:rPr>
        <w:t xml:space="preserve"> </w:t>
      </w:r>
      <w:r w:rsidR="001A0EFF">
        <w:rPr>
          <w:lang w:val="en-GB" w:eastAsia="zh-CN"/>
        </w:rPr>
        <w:t>gNB-to-UE coupling loss</w:t>
      </w:r>
      <w:r w:rsidR="003D68F3">
        <w:rPr>
          <w:lang w:val="en-GB" w:eastAsia="zh-CN"/>
        </w:rPr>
        <w:t>.</w:t>
      </w:r>
      <w:r w:rsidR="001A0EFF">
        <w:rPr>
          <w:lang w:val="en-GB" w:eastAsia="zh-CN"/>
        </w:rPr>
        <w:t xml:space="preserve"> </w:t>
      </w:r>
      <w:r w:rsidR="00995E9C">
        <w:rPr>
          <w:lang w:val="en-GB" w:eastAsia="zh-CN"/>
        </w:rPr>
        <w:t xml:space="preserve">To calculate gNB-to-UE coupling loss, </w:t>
      </w:r>
      <w:r w:rsidR="00B6501A">
        <w:rPr>
          <w:lang w:val="en-GB" w:eastAsia="zh-CN"/>
        </w:rPr>
        <w:t xml:space="preserve">the </w:t>
      </w:r>
      <w:r w:rsidR="002C73DD">
        <w:rPr>
          <w:lang w:val="en-GB" w:eastAsia="zh-CN"/>
        </w:rPr>
        <w:t xml:space="preserve">proposal </w:t>
      </w:r>
      <w:r w:rsidR="000E3739">
        <w:rPr>
          <w:lang w:val="en-GB" w:eastAsia="zh-CN"/>
        </w:rPr>
        <w:t xml:space="preserve">related to calibration discussed in RAN1 110bis-e meeting </w:t>
      </w:r>
      <w:r w:rsidR="000E3739">
        <w:rPr>
          <w:lang w:val="en-GB" w:eastAsia="zh-CN"/>
        </w:rPr>
        <w:fldChar w:fldCharType="begin"/>
      </w:r>
      <w:r w:rsidR="000E3739">
        <w:rPr>
          <w:lang w:val="en-GB" w:eastAsia="zh-CN"/>
        </w:rPr>
        <w:instrText xml:space="preserve"> REF _Ref118314125 \r \h </w:instrText>
      </w:r>
      <w:r w:rsidR="000E3739">
        <w:rPr>
          <w:lang w:val="en-GB" w:eastAsia="zh-CN"/>
        </w:rPr>
      </w:r>
      <w:r w:rsidR="000E3739">
        <w:rPr>
          <w:lang w:val="en-GB" w:eastAsia="zh-CN"/>
        </w:rPr>
        <w:fldChar w:fldCharType="separate"/>
      </w:r>
      <w:r w:rsidR="003875AC">
        <w:rPr>
          <w:lang w:val="en-GB" w:eastAsia="zh-CN"/>
        </w:rPr>
        <w:t>[10]</w:t>
      </w:r>
      <w:r w:rsidR="000E3739">
        <w:rPr>
          <w:lang w:val="en-GB" w:eastAsia="zh-CN"/>
        </w:rPr>
        <w:fldChar w:fldCharType="end"/>
      </w:r>
      <w:r w:rsidR="000E3739">
        <w:rPr>
          <w:lang w:val="en-GB" w:eastAsia="zh-CN"/>
        </w:rPr>
        <w:t xml:space="preserve"> </w:t>
      </w:r>
      <w:r w:rsidR="002C73DD">
        <w:rPr>
          <w:lang w:val="en-GB" w:eastAsia="zh-CN"/>
        </w:rPr>
        <w:t>stated that “</w:t>
      </w:r>
      <w:r w:rsidR="002C73DD">
        <w:rPr>
          <w:lang w:eastAsia="zh-CN"/>
        </w:rPr>
        <w:t>f</w:t>
      </w:r>
      <w:r w:rsidR="002C73DD" w:rsidRPr="002C73DD">
        <w:rPr>
          <w:lang w:eastAsia="zh-CN"/>
        </w:rPr>
        <w:t>or CDF of gNB-UE coupling loss, only the coupling losses between each UE and its serving cell are collected for CDF statistic.</w:t>
      </w:r>
      <w:r w:rsidR="002C73DD">
        <w:rPr>
          <w:lang w:eastAsia="zh-CN"/>
        </w:rPr>
        <w:t xml:space="preserve">” However, </w:t>
      </w:r>
      <w:r w:rsidR="000E3739">
        <w:rPr>
          <w:lang w:eastAsia="zh-CN"/>
        </w:rPr>
        <w:t xml:space="preserve">the proposal didn’t specify which gNB-to-UE </w:t>
      </w:r>
      <w:r w:rsidR="009C556A">
        <w:rPr>
          <w:lang w:eastAsia="zh-CN"/>
        </w:rPr>
        <w:t xml:space="preserve">beam pairs </w:t>
      </w:r>
      <w:r w:rsidR="00521F48">
        <w:rPr>
          <w:lang w:eastAsia="zh-CN"/>
        </w:rPr>
        <w:t xml:space="preserve">are </w:t>
      </w:r>
      <w:r w:rsidR="00E81C3C">
        <w:rPr>
          <w:lang w:eastAsia="zh-CN"/>
        </w:rPr>
        <w:t>computed</w:t>
      </w:r>
      <w:r w:rsidR="00521F48">
        <w:rPr>
          <w:lang w:eastAsia="zh-CN"/>
        </w:rPr>
        <w:t xml:space="preserve"> to </w:t>
      </w:r>
      <w:r w:rsidR="00E81C3C">
        <w:rPr>
          <w:lang w:eastAsia="zh-CN"/>
        </w:rPr>
        <w:t>generate</w:t>
      </w:r>
      <w:r w:rsidR="00521F48">
        <w:rPr>
          <w:lang w:eastAsia="zh-CN"/>
        </w:rPr>
        <w:t xml:space="preserve"> the statistics. </w:t>
      </w:r>
      <w:r w:rsidR="00E81C3C">
        <w:rPr>
          <w:lang w:eastAsia="zh-CN"/>
        </w:rPr>
        <w:t>Based on our understanding, t</w:t>
      </w:r>
      <w:r w:rsidR="002C73DD">
        <w:rPr>
          <w:lang w:eastAsia="zh-CN"/>
        </w:rPr>
        <w:t xml:space="preserve">here could be two ways to generate </w:t>
      </w:r>
      <w:r w:rsidR="009B01F9">
        <w:rPr>
          <w:lang w:eastAsia="zh-CN"/>
        </w:rPr>
        <w:t>this CDF: 1)</w:t>
      </w:r>
      <w:r w:rsidR="00521F48">
        <w:rPr>
          <w:lang w:eastAsia="zh-CN"/>
        </w:rPr>
        <w:t xml:space="preserve"> compute the coupling loss between each UE and its serving cell based on the best RSRP beam </w:t>
      </w:r>
      <w:r w:rsidR="00B55FE3">
        <w:rPr>
          <w:lang w:eastAsia="zh-CN"/>
        </w:rPr>
        <w:t>for CDF statistic</w:t>
      </w:r>
      <w:r w:rsidR="003D68F3">
        <w:rPr>
          <w:lang w:eastAsia="zh-CN"/>
        </w:rPr>
        <w:t xml:space="preserve"> (with this option, 210 links/points </w:t>
      </w:r>
      <w:r w:rsidR="0035623B">
        <w:rPr>
          <w:lang w:eastAsia="zh-CN"/>
        </w:rPr>
        <w:t>will be counted in the CDF)</w:t>
      </w:r>
      <w:r w:rsidR="00B55FE3">
        <w:rPr>
          <w:lang w:eastAsia="zh-CN"/>
        </w:rPr>
        <w:t xml:space="preserve">; 2) compute the coupling loss between each UE and its serving </w:t>
      </w:r>
      <w:r w:rsidR="00E81C3C">
        <w:rPr>
          <w:lang w:eastAsia="zh-CN"/>
        </w:rPr>
        <w:t>gNB</w:t>
      </w:r>
      <w:r w:rsidR="00B55FE3">
        <w:rPr>
          <w:lang w:eastAsia="zh-CN"/>
        </w:rPr>
        <w:t xml:space="preserve"> based on beam scan of the RSRP</w:t>
      </w:r>
      <w:r w:rsidR="00E81C3C">
        <w:rPr>
          <w:lang w:eastAsia="zh-CN"/>
        </w:rPr>
        <w:t>s</w:t>
      </w:r>
      <w:r w:rsidR="00B55FE3">
        <w:rPr>
          <w:lang w:eastAsia="zh-CN"/>
        </w:rPr>
        <w:t xml:space="preserve"> per each beam pair between the UE and its serving gNB for CDF statistic</w:t>
      </w:r>
      <w:r w:rsidR="0035623B">
        <w:rPr>
          <w:lang w:eastAsia="zh-CN"/>
        </w:rPr>
        <w:t xml:space="preserve"> (with this option, 210</w:t>
      </w:r>
      <w:r w:rsidR="00101E7F">
        <w:rPr>
          <w:lang w:eastAsia="zh-CN"/>
        </w:rPr>
        <w:t xml:space="preserve"> x 12 gNB beams x 8 UE beams =</w:t>
      </w:r>
      <w:r w:rsidR="0035623B">
        <w:rPr>
          <w:lang w:eastAsia="zh-CN"/>
        </w:rPr>
        <w:t xml:space="preserve"> </w:t>
      </w:r>
      <w:r w:rsidR="00A457CD">
        <w:rPr>
          <w:lang w:eastAsia="zh-CN"/>
        </w:rPr>
        <w:t xml:space="preserve">20160 </w:t>
      </w:r>
      <w:r w:rsidR="0035623B">
        <w:rPr>
          <w:lang w:eastAsia="zh-CN"/>
        </w:rPr>
        <w:t>points will be counted in the CDF)</w:t>
      </w:r>
      <w:r w:rsidR="00B55FE3">
        <w:rPr>
          <w:lang w:eastAsia="zh-CN"/>
        </w:rPr>
        <w:t xml:space="preserve">. </w:t>
      </w:r>
      <w:r w:rsidR="003D6586">
        <w:rPr>
          <w:lang w:eastAsia="zh-CN"/>
        </w:rPr>
        <w:t xml:space="preserve">Therefore, we provided two gNB-UE coupling loss curves for calibration. RAN1 shall further define </w:t>
      </w:r>
      <w:r w:rsidR="00E53E5F">
        <w:rPr>
          <w:lang w:eastAsia="zh-CN"/>
        </w:rPr>
        <w:t>the details of gNB-UE coupling loss</w:t>
      </w:r>
      <w:r w:rsidR="00A457CD">
        <w:rPr>
          <w:lang w:eastAsia="zh-CN"/>
        </w:rPr>
        <w:t xml:space="preserve"> to clarify which option to use for gNB-UE coupling loss </w:t>
      </w:r>
      <w:r w:rsidR="00E81C3C">
        <w:rPr>
          <w:lang w:eastAsia="zh-CN"/>
        </w:rPr>
        <w:t xml:space="preserve">CDF </w:t>
      </w:r>
      <w:r w:rsidR="00A457CD">
        <w:rPr>
          <w:lang w:eastAsia="zh-CN"/>
        </w:rPr>
        <w:t>statistic</w:t>
      </w:r>
      <w:r w:rsidR="004E75D7">
        <w:rPr>
          <w:lang w:eastAsia="zh-CN"/>
        </w:rPr>
        <w:t xml:space="preserve"> and we support o</w:t>
      </w:r>
      <w:r w:rsidR="00B311D1">
        <w:rPr>
          <w:lang w:eastAsia="zh-CN"/>
        </w:rPr>
        <w:t>ption 1 with best RSRP beam for computation</w:t>
      </w:r>
      <w:r w:rsidR="00E53E5F">
        <w:rPr>
          <w:lang w:eastAsia="zh-CN"/>
        </w:rPr>
        <w:t>.</w:t>
      </w:r>
      <w:r w:rsidR="00C506F1">
        <w:rPr>
          <w:lang w:eastAsia="zh-CN"/>
        </w:rPr>
        <w:t xml:space="preserve"> </w:t>
      </w:r>
      <w:r w:rsidR="00C9035B">
        <w:rPr>
          <w:lang w:eastAsia="zh-CN"/>
        </w:rPr>
        <w:t xml:space="preserve">Note that 2 UE panels agreed </w:t>
      </w:r>
      <w:r w:rsidR="004D465A">
        <w:rPr>
          <w:lang w:eastAsia="zh-CN"/>
        </w:rPr>
        <w:t xml:space="preserve">are used for calibration and </w:t>
      </w:r>
      <w:r w:rsidR="00A80C5D">
        <w:rPr>
          <w:lang w:eastAsia="zh-CN"/>
        </w:rPr>
        <w:t>the computation is based on the selected one UE panel out of the two based on the</w:t>
      </w:r>
      <w:r w:rsidR="003A7640">
        <w:rPr>
          <w:lang w:eastAsia="zh-CN"/>
        </w:rPr>
        <w:t xml:space="preserve"> one used to select the</w:t>
      </w:r>
      <w:r w:rsidR="00A80C5D">
        <w:rPr>
          <w:lang w:eastAsia="zh-CN"/>
        </w:rPr>
        <w:t xml:space="preserve"> serving</w:t>
      </w:r>
      <w:r w:rsidR="003A7640">
        <w:rPr>
          <w:lang w:eastAsia="zh-CN"/>
        </w:rPr>
        <w:t xml:space="preserve"> gNB.</w:t>
      </w:r>
      <w:r w:rsidR="00A80C5D">
        <w:rPr>
          <w:lang w:eastAsia="zh-CN"/>
        </w:rPr>
        <w:t xml:space="preserve"> </w:t>
      </w:r>
    </w:p>
    <w:p w14:paraId="35816C0F" w14:textId="49C01F5E" w:rsidR="00EA7937" w:rsidRDefault="00EA7937" w:rsidP="00EA7937">
      <w:pPr>
        <w:rPr>
          <w: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28</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RAN1 to further define the gNB-UE coupling loss </w:t>
      </w:r>
      <w:r w:rsidR="00E81C3C">
        <w:rPr>
          <w:b/>
          <w:szCs w:val="16"/>
          <w:lang w:val="en-GB" w:eastAsia="ko-KR"/>
        </w:rPr>
        <w:t xml:space="preserve">CDF </w:t>
      </w:r>
      <w:r w:rsidR="00E33E91">
        <w:rPr>
          <w:b/>
          <w:szCs w:val="16"/>
          <w:lang w:val="en-GB" w:eastAsia="ko-KR"/>
        </w:rPr>
        <w:t>generation</w:t>
      </w:r>
      <w:r w:rsidR="00856DDC">
        <w:rPr>
          <w:b/>
          <w:szCs w:val="16"/>
          <w:lang w:val="en-GB" w:eastAsia="ko-KR"/>
        </w:rPr>
        <w:t xml:space="preserve"> (e.g. based on best RSRP beam </w:t>
      </w:r>
      <w:r w:rsidR="00684D36">
        <w:rPr>
          <w:b/>
          <w:szCs w:val="16"/>
          <w:lang w:val="en-GB" w:eastAsia="ko-KR"/>
        </w:rPr>
        <w:t>at least for FR2</w:t>
      </w:r>
      <w:r w:rsidR="00856DDC">
        <w:rPr>
          <w:b/>
          <w:szCs w:val="16"/>
          <w:lang w:val="en-GB" w:eastAsia="ko-KR"/>
        </w:rPr>
        <w:t>)</w:t>
      </w:r>
      <w:r>
        <w:rPr>
          <w:b/>
        </w:rPr>
        <w:t>.</w:t>
      </w:r>
    </w:p>
    <w:p w14:paraId="167BCAD5" w14:textId="77777777" w:rsidR="00036E26" w:rsidRDefault="00036E26" w:rsidP="00EA7937">
      <w:pPr>
        <w:rPr>
          <w:lang w:eastAsia="zh-CN"/>
        </w:rPr>
      </w:pPr>
      <w:r>
        <w:rPr>
          <w:lang w:eastAsia="zh-CN"/>
        </w:rPr>
        <w:lastRenderedPageBreak/>
        <w:t>We prefer to use the two Zenith angle/beams (</w:t>
      </w:r>
      <w:r w:rsidRPr="001410CF">
        <w:rPr>
          <w:lang w:eastAsia="zh-CN"/>
        </w:rPr>
        <w:t>Zenith angle θj = {5*pi/8, 7*pi/8}</w:t>
      </w:r>
      <w:r>
        <w:rPr>
          <w:lang w:eastAsia="zh-CN"/>
        </w:rPr>
        <w:t xml:space="preserve">) for FR2 </w:t>
      </w:r>
      <w:r w:rsidRPr="00B25A1C">
        <w:rPr>
          <w:bCs/>
          <w:lang w:eastAsia="zh-CN"/>
        </w:rPr>
        <w:t>as the same in original version of the proposal</w:t>
      </w:r>
      <w:r w:rsidRPr="00462AF2">
        <w:rPr>
          <w:bCs/>
          <w:lang w:eastAsia="zh-CN"/>
        </w:rPr>
        <w:t xml:space="preserve"> (in</w:t>
      </w:r>
      <w:r>
        <w:rPr>
          <w:lang w:eastAsia="zh-CN"/>
        </w:rPr>
        <w:t xml:space="preserve"> the final proposal, it was changed to single Zenith angle for FR1 and FR2; we think the change of single Zenith angle can be for FR1 only). </w:t>
      </w:r>
    </w:p>
    <w:p w14:paraId="68135B3D" w14:textId="1ECA1B66" w:rsidR="007E4C33" w:rsidRDefault="007E4C33" w:rsidP="00EA7937">
      <w:pPr>
        <w:rPr>
          <w: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29</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w:t>
      </w:r>
      <w:r w:rsidR="005E3B6C">
        <w:rPr>
          <w:b/>
          <w:szCs w:val="16"/>
          <w:lang w:val="en-GB" w:eastAsia="ko-KR"/>
        </w:rPr>
        <w:t xml:space="preserve">For FR2-1, </w:t>
      </w:r>
      <w:r>
        <w:rPr>
          <w:b/>
          <w:szCs w:val="16"/>
          <w:lang w:val="en-GB" w:eastAsia="ko-KR"/>
        </w:rPr>
        <w:t xml:space="preserve">Support </w:t>
      </w:r>
      <w:r w:rsidRPr="00462AF2">
        <w:rPr>
          <w:b/>
          <w:szCs w:val="16"/>
          <w:lang w:val="en-GB" w:eastAsia="ko-KR"/>
        </w:rPr>
        <w:t>to use</w:t>
      </w:r>
      <w:r w:rsidR="001410CF" w:rsidRPr="00D33486">
        <w:rPr>
          <w:b/>
          <w:lang w:eastAsia="zh-CN"/>
        </w:rPr>
        <w:t xml:space="preserve"> the two Zenith angles (Zenith angle θj = {5*pi/8, 7*pi/8})</w:t>
      </w:r>
      <w:r w:rsidR="005E3B6C">
        <w:rPr>
          <w:b/>
          <w:lang w:eastAsia="zh-CN"/>
        </w:rPr>
        <w:t>.</w:t>
      </w:r>
    </w:p>
    <w:p w14:paraId="7FE575AD" w14:textId="7D33315D" w:rsidR="0043174D" w:rsidRDefault="0043174D" w:rsidP="00D33486">
      <w:pPr>
        <w:jc w:val="both"/>
        <w:rPr>
          <w:lang w:val="en-GB"/>
        </w:rPr>
      </w:pPr>
      <w:r>
        <w:rPr>
          <w:lang w:val="en-GB" w:eastAsia="zh-CN"/>
        </w:rPr>
        <w:t>To calculate gNB-to-</w:t>
      </w:r>
      <w:r w:rsidR="00A91FE4">
        <w:rPr>
          <w:lang w:val="en-GB" w:eastAsia="zh-CN"/>
        </w:rPr>
        <w:t>gNB</w:t>
      </w:r>
      <w:r>
        <w:rPr>
          <w:lang w:val="en-GB" w:eastAsia="zh-CN"/>
        </w:rPr>
        <w:t xml:space="preserve"> coupling loss</w:t>
      </w:r>
      <w:r w:rsidR="00A91FE4">
        <w:rPr>
          <w:lang w:val="en-GB" w:eastAsia="zh-CN"/>
        </w:rPr>
        <w:t xml:space="preserve">, only inter-site inter-gNB coupling loss is considered. </w:t>
      </w:r>
      <w:r w:rsidR="00C163B4">
        <w:rPr>
          <w:lang w:val="en-GB" w:eastAsia="zh-CN"/>
        </w:rPr>
        <w:t xml:space="preserve">Therefore, </w:t>
      </w:r>
      <w:r w:rsidR="000D43BB">
        <w:rPr>
          <w:lang w:val="en-GB" w:eastAsia="zh-CN"/>
        </w:rPr>
        <w:t xml:space="preserve">total of 189 </w:t>
      </w:r>
      <w:r w:rsidR="00715994">
        <w:rPr>
          <w:lang w:val="en-GB" w:eastAsia="zh-CN"/>
        </w:rPr>
        <w:t xml:space="preserve">(choose 2 out of 21 – intra-site links) </w:t>
      </w:r>
      <w:r w:rsidR="000D43BB">
        <w:rPr>
          <w:lang w:val="en-GB" w:eastAsia="zh-CN"/>
        </w:rPr>
        <w:t xml:space="preserve">gNB-gNB links is computed for CDF statistic. </w:t>
      </w:r>
      <w:r w:rsidR="00FA7BAB">
        <w:rPr>
          <w:lang w:val="en-GB" w:eastAsia="zh-CN"/>
        </w:rPr>
        <w:t xml:space="preserve">For each gNB-gNB link, </w:t>
      </w:r>
      <w:r w:rsidR="00153F4F">
        <w:rPr>
          <w:lang w:val="en-GB" w:eastAsia="zh-CN"/>
        </w:rPr>
        <w:t xml:space="preserve">we computed all coupling loss values corresponding to each inter-gNB </w:t>
      </w:r>
      <w:r w:rsidR="00032206">
        <w:rPr>
          <w:lang w:val="en-GB" w:eastAsia="zh-CN"/>
        </w:rPr>
        <w:t xml:space="preserve">beam pair. With defined beam set of 12 gNB beams for FR2 in the proposal [10], </w:t>
      </w:r>
      <w:r w:rsidR="000860FE">
        <w:rPr>
          <w:lang w:val="en-GB" w:eastAsia="zh-CN"/>
        </w:rPr>
        <w:t xml:space="preserve">the total points will be </w:t>
      </w:r>
      <w:r w:rsidR="00D51D14">
        <w:rPr>
          <w:lang w:val="en-GB" w:eastAsia="zh-CN"/>
        </w:rPr>
        <w:t>(</w:t>
      </w:r>
      <w:r w:rsidR="000860FE">
        <w:rPr>
          <w:lang w:val="en-GB" w:eastAsia="zh-CN"/>
        </w:rPr>
        <w:t xml:space="preserve">189 x </w:t>
      </w:r>
      <w:r w:rsidR="00C652B5">
        <w:rPr>
          <w:lang w:val="en-GB" w:eastAsia="zh-CN"/>
        </w:rPr>
        <w:t>12</w:t>
      </w:r>
      <w:r w:rsidR="00D51D14">
        <w:rPr>
          <w:lang w:val="en-GB" w:eastAsia="zh-CN"/>
        </w:rPr>
        <w:t xml:space="preserve"> gNB beams</w:t>
      </w:r>
      <w:r w:rsidR="00C652B5">
        <w:rPr>
          <w:lang w:val="en-GB" w:eastAsia="zh-CN"/>
        </w:rPr>
        <w:t xml:space="preserve"> x 12</w:t>
      </w:r>
      <w:r w:rsidR="00D51D14">
        <w:rPr>
          <w:lang w:val="en-GB" w:eastAsia="zh-CN"/>
        </w:rPr>
        <w:t xml:space="preserve"> gNB beams)</w:t>
      </w:r>
      <w:r w:rsidR="00C652B5">
        <w:rPr>
          <w:lang w:val="en-GB" w:eastAsia="zh-CN"/>
        </w:rPr>
        <w:t xml:space="preserve"> = 27216 points for CDF statistic. </w:t>
      </w:r>
      <w:r w:rsidR="001E6FAD">
        <w:rPr>
          <w:lang w:val="en-GB" w:eastAsia="zh-CN"/>
        </w:rPr>
        <w:t xml:space="preserve">Note that, </w:t>
      </w:r>
      <w:r w:rsidR="00D13EC5">
        <w:rPr>
          <w:lang w:val="en-GB" w:eastAsia="zh-CN"/>
        </w:rPr>
        <w:t xml:space="preserve">per gNB-gNB link </w:t>
      </w:r>
      <w:r w:rsidR="009A1D44">
        <w:rPr>
          <w:lang w:val="en-GB" w:eastAsia="zh-CN"/>
        </w:rPr>
        <w:t>(</w:t>
      </w:r>
      <w:r w:rsidR="0082147C">
        <w:rPr>
          <w:lang w:val="en-GB" w:eastAsia="zh-CN"/>
        </w:rPr>
        <w:t xml:space="preserve">there are </w:t>
      </w:r>
      <w:r w:rsidR="009A1D44">
        <w:rPr>
          <w:lang w:val="en-GB" w:eastAsia="zh-CN"/>
        </w:rPr>
        <w:t>144 points</w:t>
      </w:r>
      <w:r w:rsidR="0082147C">
        <w:rPr>
          <w:lang w:val="en-GB" w:eastAsia="zh-CN"/>
        </w:rPr>
        <w:t>/beam pairs</w:t>
      </w:r>
      <w:r w:rsidR="009A1D44">
        <w:rPr>
          <w:lang w:val="en-GB" w:eastAsia="zh-CN"/>
        </w:rPr>
        <w:t xml:space="preserve">), </w:t>
      </w:r>
      <w:r w:rsidR="00E51993">
        <w:rPr>
          <w:lang w:val="en-GB" w:eastAsia="zh-CN"/>
        </w:rPr>
        <w:t xml:space="preserve">it includes worst case gNB-gNB </w:t>
      </w:r>
      <w:r w:rsidR="009A1D44">
        <w:rPr>
          <w:lang w:val="en-GB" w:eastAsia="zh-CN"/>
        </w:rPr>
        <w:t>beam pairs</w:t>
      </w:r>
      <w:r w:rsidR="00E51993">
        <w:rPr>
          <w:lang w:val="en-GB" w:eastAsia="zh-CN"/>
        </w:rPr>
        <w:t xml:space="preserve"> </w:t>
      </w:r>
      <w:r w:rsidR="00E772CA">
        <w:rPr>
          <w:lang w:val="en-GB" w:eastAsia="zh-CN"/>
        </w:rPr>
        <w:t xml:space="preserve">and best case gNB-gNB </w:t>
      </w:r>
      <w:r w:rsidR="009A1D44">
        <w:rPr>
          <w:lang w:val="en-GB" w:eastAsia="zh-CN"/>
        </w:rPr>
        <w:t xml:space="preserve">beam pairs, and among all gNB-gNB </w:t>
      </w:r>
      <w:r w:rsidR="00DD691C">
        <w:rPr>
          <w:lang w:val="en-GB" w:eastAsia="zh-CN"/>
        </w:rPr>
        <w:t xml:space="preserve">links, it includes worst case </w:t>
      </w:r>
      <w:r w:rsidR="00DD6026">
        <w:rPr>
          <w:lang w:val="en-GB" w:eastAsia="zh-CN"/>
        </w:rPr>
        <w:t>neighbour</w:t>
      </w:r>
      <w:r w:rsidR="00DD691C">
        <w:rPr>
          <w:lang w:val="en-GB" w:eastAsia="zh-CN"/>
        </w:rPr>
        <w:t xml:space="preserve"> gNB</w:t>
      </w:r>
      <w:r w:rsidR="0082147C">
        <w:rPr>
          <w:lang w:val="en-GB" w:eastAsia="zh-CN"/>
        </w:rPr>
        <w:t>s</w:t>
      </w:r>
      <w:r w:rsidR="00DD691C">
        <w:rPr>
          <w:lang w:val="en-GB" w:eastAsia="zh-CN"/>
        </w:rPr>
        <w:t xml:space="preserve">, and </w:t>
      </w:r>
      <w:r w:rsidR="00DD6026">
        <w:rPr>
          <w:lang w:val="en-GB" w:eastAsia="zh-CN"/>
        </w:rPr>
        <w:t>best-case</w:t>
      </w:r>
      <w:r w:rsidR="00DD691C">
        <w:rPr>
          <w:lang w:val="en-GB" w:eastAsia="zh-CN"/>
        </w:rPr>
        <w:t xml:space="preserve"> </w:t>
      </w:r>
      <w:r w:rsidR="00DC492F">
        <w:rPr>
          <w:lang w:val="en-GB" w:eastAsia="zh-CN"/>
        </w:rPr>
        <w:t>neighbour</w:t>
      </w:r>
      <w:r w:rsidR="00DD691C">
        <w:rPr>
          <w:lang w:val="en-GB" w:eastAsia="zh-CN"/>
        </w:rPr>
        <w:t xml:space="preserve"> gNB</w:t>
      </w:r>
      <w:r w:rsidR="0082147C">
        <w:rPr>
          <w:lang w:val="en-GB" w:eastAsia="zh-CN"/>
        </w:rPr>
        <w:t>s</w:t>
      </w:r>
      <w:r w:rsidR="00DD691C">
        <w:rPr>
          <w:lang w:val="en-GB" w:eastAsia="zh-CN"/>
        </w:rPr>
        <w:t>. I</w:t>
      </w:r>
      <w:r w:rsidR="009C0F20">
        <w:rPr>
          <w:lang w:val="en-GB" w:eastAsia="zh-CN"/>
        </w:rPr>
        <w:t>f counting only e.g. worst case gNB-gNB links</w:t>
      </w:r>
      <w:r w:rsidR="00DD691C">
        <w:rPr>
          <w:lang w:val="en-GB" w:eastAsia="zh-CN"/>
        </w:rPr>
        <w:t>/beam pairs</w:t>
      </w:r>
      <w:r w:rsidR="009C0F20">
        <w:rPr>
          <w:lang w:val="en-GB" w:eastAsia="zh-CN"/>
        </w:rPr>
        <w:t xml:space="preserve">, the coupling loss will be </w:t>
      </w:r>
      <w:r w:rsidR="006B2C3F">
        <w:rPr>
          <w:lang w:val="en-GB" w:eastAsia="zh-CN"/>
        </w:rPr>
        <w:t xml:space="preserve">much </w:t>
      </w:r>
      <w:r w:rsidR="00745796">
        <w:rPr>
          <w:lang w:val="en-GB" w:eastAsia="zh-CN"/>
        </w:rPr>
        <w:t>less</w:t>
      </w:r>
      <w:r w:rsidR="00DD691C">
        <w:rPr>
          <w:lang w:val="en-GB" w:eastAsia="zh-CN"/>
        </w:rPr>
        <w:t xml:space="preserve"> than the CDF shown in the figure. </w:t>
      </w:r>
      <w:r w:rsidR="00DD6026">
        <w:rPr>
          <w:lang w:val="en-GB" w:eastAsia="zh-CN"/>
        </w:rPr>
        <w:t>However, for calibration purpose (not related to any performance analysis), we support compute all points for CDF statistic.</w:t>
      </w:r>
      <w:r w:rsidR="00F87895">
        <w:rPr>
          <w:lang w:val="en-GB" w:eastAsia="zh-CN"/>
        </w:rPr>
        <w:t xml:space="preserve"> </w:t>
      </w:r>
    </w:p>
    <w:p w14:paraId="4D9ECEF0" w14:textId="4AE64185" w:rsidR="00B00120" w:rsidRDefault="00B00120" w:rsidP="00D33486">
      <w:pPr>
        <w:jc w:val="both"/>
        <w:rPr>
          <w:lang w:val="en-GB" w:eastAsia="zh-CN"/>
        </w:rPr>
      </w:pPr>
      <w:r>
        <w:rPr>
          <w:lang w:val="en-GB" w:eastAsia="zh-CN"/>
        </w:rPr>
        <w:t xml:space="preserve">To calculate UE-to-UE coupling loss, </w:t>
      </w:r>
      <w:r w:rsidR="00AF5C7D">
        <w:rPr>
          <w:lang w:val="en-GB" w:eastAsia="zh-CN"/>
        </w:rPr>
        <w:t xml:space="preserve">as the proposal, </w:t>
      </w:r>
      <w:r>
        <w:rPr>
          <w:lang w:eastAsia="zh-CN"/>
        </w:rPr>
        <w:t>i</w:t>
      </w:r>
      <w:r w:rsidRPr="00857A11">
        <w:rPr>
          <w:lang w:eastAsia="zh-CN"/>
        </w:rPr>
        <w:t>f the 2D distance between two UEs in a UE pair is larger than 50m, the UE pair is not considered for statistic</w:t>
      </w:r>
      <w:r>
        <w:rPr>
          <w:lang w:val="en-GB" w:eastAsia="zh-CN"/>
        </w:rPr>
        <w:t xml:space="preserve">. Therefore, </w:t>
      </w:r>
      <w:r w:rsidR="00B82162">
        <w:rPr>
          <w:lang w:val="en-GB" w:eastAsia="zh-CN"/>
        </w:rPr>
        <w:t xml:space="preserve">among the </w:t>
      </w:r>
      <w:r>
        <w:rPr>
          <w:lang w:val="en-GB" w:eastAsia="zh-CN"/>
        </w:rPr>
        <w:t xml:space="preserve">total of </w:t>
      </w:r>
      <w:r w:rsidR="00B82162">
        <w:rPr>
          <w:lang w:val="en-GB" w:eastAsia="zh-CN"/>
        </w:rPr>
        <w:t>21945</w:t>
      </w:r>
      <w:r>
        <w:rPr>
          <w:lang w:val="en-GB" w:eastAsia="zh-CN"/>
        </w:rPr>
        <w:t xml:space="preserve"> </w:t>
      </w:r>
      <w:r w:rsidR="00B82162">
        <w:rPr>
          <w:lang w:val="en-GB" w:eastAsia="zh-CN"/>
        </w:rPr>
        <w:t>(choose 2 out of 210) UE</w:t>
      </w:r>
      <w:r>
        <w:rPr>
          <w:lang w:val="en-GB" w:eastAsia="zh-CN"/>
        </w:rPr>
        <w:t>-</w:t>
      </w:r>
      <w:r w:rsidR="00B82162">
        <w:rPr>
          <w:lang w:val="en-GB" w:eastAsia="zh-CN"/>
        </w:rPr>
        <w:t>UE</w:t>
      </w:r>
      <w:r>
        <w:rPr>
          <w:lang w:val="en-GB" w:eastAsia="zh-CN"/>
        </w:rPr>
        <w:t xml:space="preserve"> links</w:t>
      </w:r>
      <w:r w:rsidR="00B82162">
        <w:rPr>
          <w:lang w:val="en-GB" w:eastAsia="zh-CN"/>
        </w:rPr>
        <w:t xml:space="preserve">, </w:t>
      </w:r>
      <w:r w:rsidR="00AF5C7D">
        <w:rPr>
          <w:lang w:val="en-GB" w:eastAsia="zh-CN"/>
        </w:rPr>
        <w:t xml:space="preserve">we </w:t>
      </w:r>
      <w:r w:rsidR="00B82162">
        <w:rPr>
          <w:lang w:val="en-GB" w:eastAsia="zh-CN"/>
        </w:rPr>
        <w:t xml:space="preserve">exclude the links with UE-UE distance </w:t>
      </w:r>
      <w:r w:rsidR="00C358C9">
        <w:rPr>
          <w:lang w:val="en-GB" w:eastAsia="zh-CN"/>
        </w:rPr>
        <w:t>&gt; 50m, the rest links are</w:t>
      </w:r>
      <w:r>
        <w:rPr>
          <w:lang w:val="en-GB" w:eastAsia="zh-CN"/>
        </w:rPr>
        <w:t xml:space="preserve"> computed for CDF statistic. For each </w:t>
      </w:r>
      <w:r w:rsidR="00C358C9">
        <w:rPr>
          <w:lang w:val="en-GB" w:eastAsia="zh-CN"/>
        </w:rPr>
        <w:t>UE</w:t>
      </w:r>
      <w:r>
        <w:rPr>
          <w:lang w:val="en-GB" w:eastAsia="zh-CN"/>
        </w:rPr>
        <w:t>-</w:t>
      </w:r>
      <w:r w:rsidR="00C358C9">
        <w:rPr>
          <w:lang w:val="en-GB" w:eastAsia="zh-CN"/>
        </w:rPr>
        <w:t>UE</w:t>
      </w:r>
      <w:r>
        <w:rPr>
          <w:lang w:val="en-GB" w:eastAsia="zh-CN"/>
        </w:rPr>
        <w:t xml:space="preserve"> link, we computed all coupling loss values corresponding to each inter-</w:t>
      </w:r>
      <w:r w:rsidR="00C358C9">
        <w:rPr>
          <w:lang w:val="en-GB" w:eastAsia="zh-CN"/>
        </w:rPr>
        <w:t>UE</w:t>
      </w:r>
      <w:r>
        <w:rPr>
          <w:lang w:val="en-GB" w:eastAsia="zh-CN"/>
        </w:rPr>
        <w:t xml:space="preserve"> beam pair. With defined beam set of </w:t>
      </w:r>
      <w:r w:rsidR="00C358C9">
        <w:rPr>
          <w:lang w:val="en-GB" w:eastAsia="zh-CN"/>
        </w:rPr>
        <w:t>8</w:t>
      </w:r>
      <w:r>
        <w:rPr>
          <w:lang w:val="en-GB" w:eastAsia="zh-CN"/>
        </w:rPr>
        <w:t xml:space="preserve"> </w:t>
      </w:r>
      <w:r w:rsidR="00C358C9">
        <w:rPr>
          <w:lang w:val="en-GB" w:eastAsia="zh-CN"/>
        </w:rPr>
        <w:t xml:space="preserve">UE </w:t>
      </w:r>
      <w:r>
        <w:rPr>
          <w:lang w:val="en-GB" w:eastAsia="zh-CN"/>
        </w:rPr>
        <w:t>beams for FR2 in the proposal [10], the total points will be</w:t>
      </w:r>
      <w:r w:rsidR="00DC492F">
        <w:rPr>
          <w:lang w:val="en-GB" w:eastAsia="zh-CN"/>
        </w:rPr>
        <w:t xml:space="preserve"> </w:t>
      </w:r>
      <w:r w:rsidR="00D51D14">
        <w:rPr>
          <w:lang w:val="en-GB" w:eastAsia="zh-CN"/>
        </w:rPr>
        <w:t>(</w:t>
      </w:r>
      <w:r w:rsidR="00DC492F">
        <w:rPr>
          <w:lang w:val="en-GB" w:eastAsia="zh-CN"/>
        </w:rPr>
        <w:t>UE links (&lt;50m)</w:t>
      </w:r>
      <w:r>
        <w:rPr>
          <w:lang w:val="en-GB" w:eastAsia="zh-CN"/>
        </w:rPr>
        <w:t xml:space="preserve"> x </w:t>
      </w:r>
      <w:r w:rsidR="00DC492F">
        <w:rPr>
          <w:lang w:val="en-GB" w:eastAsia="zh-CN"/>
        </w:rPr>
        <w:t>8</w:t>
      </w:r>
      <w:r w:rsidR="00D51D14">
        <w:rPr>
          <w:lang w:val="en-GB" w:eastAsia="zh-CN"/>
        </w:rPr>
        <w:t xml:space="preserve"> UE beams</w:t>
      </w:r>
      <w:r>
        <w:rPr>
          <w:lang w:val="en-GB" w:eastAsia="zh-CN"/>
        </w:rPr>
        <w:t xml:space="preserve"> x </w:t>
      </w:r>
      <w:r w:rsidR="00DC492F">
        <w:rPr>
          <w:lang w:val="en-GB" w:eastAsia="zh-CN"/>
        </w:rPr>
        <w:t>8</w:t>
      </w:r>
      <w:r w:rsidR="00D51D14">
        <w:rPr>
          <w:lang w:val="en-GB" w:eastAsia="zh-CN"/>
        </w:rPr>
        <w:t xml:space="preserve"> UE beams)</w:t>
      </w:r>
      <w:r>
        <w:rPr>
          <w:lang w:val="en-GB" w:eastAsia="zh-CN"/>
        </w:rPr>
        <w:t xml:space="preserve"> points for CDF statistic. </w:t>
      </w:r>
      <w:r w:rsidR="00DC492F">
        <w:rPr>
          <w:lang w:val="en-GB" w:eastAsia="zh-CN"/>
        </w:rPr>
        <w:t>Again</w:t>
      </w:r>
      <w:r>
        <w:rPr>
          <w:lang w:val="en-GB" w:eastAsia="zh-CN"/>
        </w:rPr>
        <w:t xml:space="preserve">, per </w:t>
      </w:r>
      <w:r w:rsidR="00DC492F">
        <w:rPr>
          <w:lang w:val="en-GB" w:eastAsia="zh-CN"/>
        </w:rPr>
        <w:t>UE</w:t>
      </w:r>
      <w:r>
        <w:rPr>
          <w:lang w:val="en-GB" w:eastAsia="zh-CN"/>
        </w:rPr>
        <w:t>-</w:t>
      </w:r>
      <w:r w:rsidR="00DC492F">
        <w:rPr>
          <w:lang w:val="en-GB" w:eastAsia="zh-CN"/>
        </w:rPr>
        <w:t>UE</w:t>
      </w:r>
      <w:r>
        <w:rPr>
          <w:lang w:val="en-GB" w:eastAsia="zh-CN"/>
        </w:rPr>
        <w:t xml:space="preserve"> link (</w:t>
      </w:r>
      <w:r w:rsidR="00DC492F">
        <w:rPr>
          <w:lang w:val="en-GB" w:eastAsia="zh-CN"/>
        </w:rPr>
        <w:t>64</w:t>
      </w:r>
      <w:r>
        <w:rPr>
          <w:lang w:val="en-GB" w:eastAsia="zh-CN"/>
        </w:rPr>
        <w:t xml:space="preserve"> points</w:t>
      </w:r>
      <w:r w:rsidR="002A2BE7">
        <w:rPr>
          <w:lang w:val="en-GB" w:eastAsia="zh-CN"/>
        </w:rPr>
        <w:t>/beam pairs</w:t>
      </w:r>
      <w:r>
        <w:rPr>
          <w:lang w:val="en-GB" w:eastAsia="zh-CN"/>
        </w:rPr>
        <w:t xml:space="preserve">), it includes worst case </w:t>
      </w:r>
      <w:r w:rsidR="00DC492F">
        <w:rPr>
          <w:lang w:val="en-GB" w:eastAsia="zh-CN"/>
        </w:rPr>
        <w:t>UE</w:t>
      </w:r>
      <w:r>
        <w:rPr>
          <w:lang w:val="en-GB" w:eastAsia="zh-CN"/>
        </w:rPr>
        <w:t>-</w:t>
      </w:r>
      <w:r w:rsidR="00DC492F">
        <w:rPr>
          <w:lang w:val="en-GB" w:eastAsia="zh-CN"/>
        </w:rPr>
        <w:t>UE</w:t>
      </w:r>
      <w:r>
        <w:rPr>
          <w:lang w:val="en-GB" w:eastAsia="zh-CN"/>
        </w:rPr>
        <w:t xml:space="preserve"> beam pairs and best case </w:t>
      </w:r>
      <w:r w:rsidR="00DC492F">
        <w:rPr>
          <w:lang w:val="en-GB" w:eastAsia="zh-CN"/>
        </w:rPr>
        <w:t>UE</w:t>
      </w:r>
      <w:r>
        <w:rPr>
          <w:lang w:val="en-GB" w:eastAsia="zh-CN"/>
        </w:rPr>
        <w:t>-</w:t>
      </w:r>
      <w:r w:rsidR="00DC492F">
        <w:rPr>
          <w:lang w:val="en-GB" w:eastAsia="zh-CN"/>
        </w:rPr>
        <w:t>UE</w:t>
      </w:r>
      <w:r>
        <w:rPr>
          <w:lang w:val="en-GB" w:eastAsia="zh-CN"/>
        </w:rPr>
        <w:t xml:space="preserve"> beam pairs, and among all </w:t>
      </w:r>
      <w:r w:rsidR="00DC492F">
        <w:rPr>
          <w:lang w:val="en-GB" w:eastAsia="zh-CN"/>
        </w:rPr>
        <w:t>UE</w:t>
      </w:r>
      <w:r>
        <w:rPr>
          <w:lang w:val="en-GB" w:eastAsia="zh-CN"/>
        </w:rPr>
        <w:t>-</w:t>
      </w:r>
      <w:r w:rsidR="00DC492F">
        <w:rPr>
          <w:lang w:val="en-GB" w:eastAsia="zh-CN"/>
        </w:rPr>
        <w:t>UE</w:t>
      </w:r>
      <w:r>
        <w:rPr>
          <w:lang w:val="en-GB" w:eastAsia="zh-CN"/>
        </w:rPr>
        <w:t xml:space="preserve"> links, it includes worst case neighbour </w:t>
      </w:r>
      <w:r w:rsidR="00DC492F">
        <w:rPr>
          <w:lang w:val="en-GB" w:eastAsia="zh-CN"/>
        </w:rPr>
        <w:t>UE</w:t>
      </w:r>
      <w:r w:rsidR="002A2BE7">
        <w:rPr>
          <w:lang w:val="en-GB" w:eastAsia="zh-CN"/>
        </w:rPr>
        <w:t>s</w:t>
      </w:r>
      <w:r>
        <w:rPr>
          <w:lang w:val="en-GB" w:eastAsia="zh-CN"/>
        </w:rPr>
        <w:t xml:space="preserve">, and best-case </w:t>
      </w:r>
      <w:r w:rsidR="00DC492F">
        <w:rPr>
          <w:lang w:val="en-GB" w:eastAsia="zh-CN"/>
        </w:rPr>
        <w:t>neighbour</w:t>
      </w:r>
      <w:r>
        <w:rPr>
          <w:lang w:val="en-GB" w:eastAsia="zh-CN"/>
        </w:rPr>
        <w:t xml:space="preserve"> </w:t>
      </w:r>
      <w:r w:rsidR="00DC492F">
        <w:rPr>
          <w:lang w:val="en-GB" w:eastAsia="zh-CN"/>
        </w:rPr>
        <w:t>UE</w:t>
      </w:r>
      <w:r w:rsidR="002A2BE7">
        <w:rPr>
          <w:lang w:val="en-GB" w:eastAsia="zh-CN"/>
        </w:rPr>
        <w:t>s.</w:t>
      </w:r>
      <w:r>
        <w:rPr>
          <w:lang w:val="en-GB" w:eastAsia="zh-CN"/>
        </w:rPr>
        <w:t xml:space="preserve"> </w:t>
      </w:r>
      <w:r w:rsidR="00DC492F">
        <w:rPr>
          <w:lang w:val="en-GB" w:eastAsia="zh-CN"/>
        </w:rPr>
        <w:t>For</w:t>
      </w:r>
      <w:r>
        <w:rPr>
          <w:lang w:val="en-GB" w:eastAsia="zh-CN"/>
        </w:rPr>
        <w:t xml:space="preserve"> calibration purpose (not related to any performance analysis), we support compute all points for CDF statistic.</w:t>
      </w:r>
    </w:p>
    <w:p w14:paraId="6505DFCA" w14:textId="2751440A" w:rsidR="00857A11" w:rsidRPr="00D33486" w:rsidRDefault="00DC492F" w:rsidP="00D33486">
      <w:pPr>
        <w:jc w:val="both"/>
        <w:rPr>
          <w:b/>
        </w:rPr>
      </w:pPr>
      <w:r w:rsidRPr="00E907C2">
        <w:rPr>
          <w:b/>
          <w:iCs/>
          <w:szCs w:val="16"/>
          <w:u w:val="single"/>
          <w:lang w:val="en-GB" w:eastAsia="ko-KR"/>
        </w:rPr>
        <w:t xml:space="preserve">Proposal </w:t>
      </w:r>
      <w:r w:rsidRPr="00E907C2">
        <w:rPr>
          <w:b/>
          <w:iCs/>
          <w:szCs w:val="16"/>
          <w:u w:val="single"/>
          <w:lang w:val="en-GB" w:eastAsia="ko-KR"/>
        </w:rPr>
        <w:fldChar w:fldCharType="begin"/>
      </w:r>
      <w:r w:rsidRPr="00E907C2">
        <w:rPr>
          <w:b/>
          <w:iCs/>
          <w:szCs w:val="16"/>
          <w:u w:val="single"/>
          <w:lang w:val="en-GB" w:eastAsia="ko-KR"/>
        </w:rPr>
        <w:instrText xml:space="preserve"> seq prop </w:instrText>
      </w:r>
      <w:r w:rsidRPr="00E907C2">
        <w:rPr>
          <w:b/>
          <w:iCs/>
          <w:szCs w:val="16"/>
          <w:u w:val="single"/>
          <w:lang w:val="en-GB" w:eastAsia="ko-KR"/>
        </w:rPr>
        <w:fldChar w:fldCharType="separate"/>
      </w:r>
      <w:r w:rsidR="003875AC">
        <w:rPr>
          <w:b/>
          <w:iCs/>
          <w:noProof/>
          <w:szCs w:val="16"/>
          <w:u w:val="single"/>
          <w:lang w:val="en-GB" w:eastAsia="ko-KR"/>
        </w:rPr>
        <w:t>30</w:t>
      </w:r>
      <w:r w:rsidRPr="00E907C2">
        <w:rPr>
          <w:b/>
          <w:iCs/>
          <w:szCs w:val="16"/>
          <w:u w:val="single"/>
          <w:lang w:val="en-GB" w:eastAsia="ko-KR"/>
        </w:rPr>
        <w:fldChar w:fldCharType="end"/>
      </w:r>
      <w:r w:rsidRPr="00E907C2">
        <w:rPr>
          <w:b/>
          <w:iCs/>
          <w:szCs w:val="16"/>
          <w:u w:val="single"/>
          <w:lang w:val="en-GB" w:eastAsia="ko-KR"/>
        </w:rPr>
        <w:t>:</w:t>
      </w:r>
      <w:r>
        <w:rPr>
          <w:b/>
          <w:szCs w:val="16"/>
          <w:lang w:val="en-GB" w:eastAsia="ko-KR"/>
        </w:rPr>
        <w:t xml:space="preserve"> Instead of two steps defined in the current proposal for gNB-gNB and UE-UE coupling loss, one step with counting all links and all beam pairs per link is a good way for</w:t>
      </w:r>
      <w:r w:rsidRPr="00DC492F">
        <w:rPr>
          <w:b/>
          <w:szCs w:val="16"/>
          <w:lang w:val="en-GB" w:eastAsia="ko-KR"/>
        </w:rPr>
        <w:t xml:space="preserve"> </w:t>
      </w:r>
      <w:r>
        <w:rPr>
          <w:b/>
          <w:szCs w:val="16"/>
          <w:lang w:val="en-GB" w:eastAsia="ko-KR"/>
        </w:rPr>
        <w:t>gNB-gNB and UE-UE coupling loss CDF statistic at least for FR2</w:t>
      </w:r>
      <w:r>
        <w:rPr>
          <w:b/>
        </w:rPr>
        <w:t>.</w:t>
      </w:r>
    </w:p>
    <w:p w14:paraId="0F35AA58" w14:textId="5D342E23" w:rsidR="006F15DB" w:rsidRDefault="002535C9" w:rsidP="006F15DB">
      <w:pPr>
        <w:rPr>
          <w:lang w:val="en-GB"/>
        </w:rPr>
      </w:pPr>
      <w:r>
        <w:rPr>
          <w:lang w:val="en-GB" w:eastAsia="zh-CN"/>
        </w:rPr>
        <w:t xml:space="preserve">Figure </w:t>
      </w:r>
      <w:r w:rsidR="00F556CB">
        <w:rPr>
          <w:lang w:val="en-GB" w:eastAsia="zh-CN"/>
        </w:rPr>
        <w:t xml:space="preserve">below </w:t>
      </w:r>
      <w:r>
        <w:rPr>
          <w:lang w:val="en-GB" w:eastAsia="zh-CN"/>
        </w:rPr>
        <w:t>shows the calibration results for CDF of gNB-UE coupling loss</w:t>
      </w:r>
      <w:r w:rsidR="00F556CB">
        <w:rPr>
          <w:lang w:val="en-GB" w:eastAsia="zh-CN"/>
        </w:rPr>
        <w:t xml:space="preserve"> (two curves as two options described above)</w:t>
      </w:r>
      <w:r>
        <w:rPr>
          <w:lang w:val="en-GB" w:eastAsia="zh-CN"/>
        </w:rPr>
        <w:t>, inter-gNB coupling loss and inter-UE coupling loss.</w:t>
      </w:r>
      <w:r w:rsidR="006F15DB" w:rsidRPr="006F15DB">
        <w:rPr>
          <w:lang w:val="en-GB" w:eastAsia="zh-CN"/>
        </w:rPr>
        <w:t xml:space="preserve"> </w:t>
      </w:r>
      <w:r w:rsidR="006F15DB">
        <w:rPr>
          <w:lang w:val="en-GB" w:eastAsia="zh-CN"/>
        </w:rPr>
        <w:t xml:space="preserve">Please note that </w:t>
      </w:r>
      <w:r w:rsidR="00CA4240">
        <w:rPr>
          <w:lang w:val="en-GB" w:eastAsia="zh-CN"/>
        </w:rPr>
        <w:t>we compute coupling “loss” which are positive values. And also</w:t>
      </w:r>
      <w:r w:rsidR="006F15DB">
        <w:rPr>
          <w:lang w:val="en-GB" w:eastAsia="zh-CN"/>
        </w:rPr>
        <w:t xml:space="preserve"> note that we cannot compare the different CDF curves with different levels/number of aggregated data points and different </w:t>
      </w:r>
      <w:r w:rsidR="00160CAF">
        <w:rPr>
          <w:lang w:val="en-GB" w:eastAsia="zh-CN"/>
        </w:rPr>
        <w:t>beam pairs</w:t>
      </w:r>
      <w:r w:rsidR="006F15DB">
        <w:rPr>
          <w:lang w:val="en-GB" w:eastAsia="zh-CN"/>
        </w:rPr>
        <w:t xml:space="preserve"> </w:t>
      </w:r>
      <w:r w:rsidR="00160CAF">
        <w:rPr>
          <w:lang w:val="en-GB" w:eastAsia="zh-CN"/>
        </w:rPr>
        <w:t>and links</w:t>
      </w:r>
      <w:r w:rsidR="006F15DB">
        <w:rPr>
          <w:lang w:val="en-GB" w:eastAsia="zh-CN"/>
        </w:rPr>
        <w:t xml:space="preserve"> per curve as described above and this is only for calibration purpose. </w:t>
      </w:r>
    </w:p>
    <w:p w14:paraId="4D356D52" w14:textId="0FCE222E" w:rsidR="00B97728" w:rsidRDefault="00A366FB" w:rsidP="00C9035B">
      <w:pPr>
        <w:jc w:val="center"/>
        <w:rPr>
          <w:lang w:val="en-GB" w:eastAsia="zh-CN"/>
        </w:rPr>
      </w:pPr>
      <w:r>
        <w:rPr>
          <w:noProof/>
          <w:lang w:val="en-GB" w:eastAsia="zh-CN"/>
        </w:rPr>
        <w:drawing>
          <wp:inline distT="0" distB="0" distL="0" distR="0" wp14:anchorId="3FE7E02C" wp14:editId="1F7887AB">
            <wp:extent cx="4133088" cy="3342573"/>
            <wp:effectExtent l="0" t="0" r="1270" b="0"/>
            <wp:docPr id="1973195421" name="Picture 197319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55591" cy="3360772"/>
                    </a:xfrm>
                    <a:prstGeom prst="rect">
                      <a:avLst/>
                    </a:prstGeom>
                    <a:noFill/>
                    <a:ln>
                      <a:noFill/>
                    </a:ln>
                  </pic:spPr>
                </pic:pic>
              </a:graphicData>
            </a:graphic>
          </wp:inline>
        </w:drawing>
      </w:r>
    </w:p>
    <w:p w14:paraId="77A13D78" w14:textId="73AC03BA" w:rsidR="00C9035B" w:rsidRPr="00D33486" w:rsidRDefault="00C9035B" w:rsidP="00D33486">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w:t>
      </w:r>
      <w:r w:rsidR="00D9436C">
        <w:rPr>
          <w:noProof/>
        </w:rPr>
        <w:fldChar w:fldCharType="end"/>
      </w:r>
      <w:r>
        <w:t xml:space="preserve"> </w:t>
      </w:r>
      <w:r w:rsidR="001D1A68">
        <w:t xml:space="preserve">FR2-1 </w:t>
      </w:r>
      <w:r>
        <w:t>Calibration Results</w:t>
      </w:r>
    </w:p>
    <w:p w14:paraId="1C66E7A4" w14:textId="29236E15" w:rsidR="00D15F8F" w:rsidRDefault="00944E85" w:rsidP="00D15F8F">
      <w:pPr>
        <w:pStyle w:val="Heading2"/>
        <w:rPr>
          <w:lang w:eastAsia="zh-CN"/>
        </w:rPr>
      </w:pPr>
      <w:r>
        <w:rPr>
          <w:lang w:eastAsia="zh-CN"/>
        </w:rPr>
        <w:lastRenderedPageBreak/>
        <w:t xml:space="preserve">SBFD </w:t>
      </w:r>
      <w:r w:rsidR="00D15F8F">
        <w:rPr>
          <w:lang w:eastAsia="zh-CN"/>
        </w:rPr>
        <w:t>Performance evaluation</w:t>
      </w:r>
    </w:p>
    <w:p w14:paraId="4B47B129" w14:textId="15AFFCE4" w:rsidR="00DE7F93" w:rsidRDefault="00DE7F93" w:rsidP="00820B95">
      <w:pPr>
        <w:pStyle w:val="Heading3"/>
        <w:rPr>
          <w:lang w:eastAsia="zh-CN"/>
        </w:rPr>
      </w:pPr>
      <w:r>
        <w:rPr>
          <w:lang w:eastAsia="zh-CN"/>
        </w:rPr>
        <w:t>FR1 Performance Evaluation</w:t>
      </w:r>
    </w:p>
    <w:p w14:paraId="05595F5B" w14:textId="2DE614FC" w:rsidR="00422151" w:rsidRPr="00153798" w:rsidRDefault="00C55203" w:rsidP="00A73542">
      <w:pPr>
        <w:jc w:val="both"/>
      </w:pPr>
      <w:r>
        <w:t xml:space="preserve">In this section, we show the SBFD evaluation results for FR1 Macro and Indoor </w:t>
      </w:r>
      <w:r w:rsidR="005E4597">
        <w:t>deployment</w:t>
      </w:r>
      <w:r>
        <w:t xml:space="preserve">. Detailed system assumptions are listed in </w:t>
      </w:r>
      <w:r w:rsidR="005E4597">
        <w:fldChar w:fldCharType="begin"/>
      </w:r>
      <w:r w:rsidR="005E4597">
        <w:instrText xml:space="preserve"> REF _Ref102054713 \h </w:instrText>
      </w:r>
      <w:r w:rsidR="005E4597">
        <w:fldChar w:fldCharType="separate"/>
      </w:r>
      <w:r w:rsidR="003875AC" w:rsidRPr="00EA111A">
        <w:rPr>
          <w:b/>
          <w:bCs/>
        </w:rPr>
        <w:t xml:space="preserve">Table </w:t>
      </w:r>
      <w:r w:rsidR="003875AC">
        <w:rPr>
          <w:b/>
          <w:bCs/>
          <w:noProof/>
        </w:rPr>
        <w:t>7</w:t>
      </w:r>
      <w:r w:rsidR="005E4597">
        <w:fldChar w:fldCharType="end"/>
      </w:r>
      <w:r w:rsidR="005E4597">
        <w:t xml:space="preserve">. </w:t>
      </w:r>
      <w:r w:rsidR="00286310">
        <w:t>In the following section, t</w:t>
      </w:r>
      <w:r w:rsidR="00422151">
        <w:t xml:space="preserve">he plots capture the </w:t>
      </w:r>
      <w:r w:rsidR="005E4597">
        <w:t>d</w:t>
      </w:r>
      <w:r w:rsidR="00422151">
        <w:t>ownlink and uplink performances.</w:t>
      </w:r>
      <w:r w:rsidR="005E4597">
        <w:t xml:space="preserve"> Performance metrics are DL/UL UPT and latency. </w:t>
      </w:r>
      <w:r w:rsidR="00422151">
        <w:t>The legends “SBFD Opt 1” corresponds to Antenna configuration of SBFD Option1. “W/O CLI” and “With</w:t>
      </w:r>
      <w:r w:rsidR="00FD3F84">
        <w:t xml:space="preserve"> </w:t>
      </w:r>
      <w:r w:rsidR="00422151">
        <w:t xml:space="preserve">CLI” correspond to “without crosslink model” and “with </w:t>
      </w:r>
      <w:r w:rsidR="00FD3F84">
        <w:t>inter-</w:t>
      </w:r>
      <w:r w:rsidR="00422151">
        <w:t xml:space="preserve">gNB and </w:t>
      </w:r>
      <w:r w:rsidR="00FD3F84">
        <w:t>inter-</w:t>
      </w:r>
      <w:r w:rsidR="00422151">
        <w:t xml:space="preserve">UE cross link model” respectively. “W/O CLI” already accounts for </w:t>
      </w:r>
      <w:r w:rsidR="0049078A">
        <w:t>self-interference</w:t>
      </w:r>
      <w:r w:rsidR="00422151">
        <w:t>.</w:t>
      </w:r>
    </w:p>
    <w:p w14:paraId="50ABD856" w14:textId="74416815" w:rsidR="00422151" w:rsidRPr="00A96F01" w:rsidRDefault="00422151" w:rsidP="00422151">
      <w:r>
        <w:t>In case of Downlink User Perceived Throughput (UPT), gNB CLI would be contributor for loss in performance captured in “WithCLI”. UE CLI will not affect the downlink performance. Similarly, in Uplink UPT, UE CLI would be contributor for loss in performance captured in “WithCLI” and gNBCLI will not have any effect on it.</w:t>
      </w:r>
    </w:p>
    <w:p w14:paraId="3324C2D4" w14:textId="3D5CA8D9" w:rsidR="003438D8" w:rsidRDefault="003438D8" w:rsidP="003438D8">
      <w:pPr>
        <w:pStyle w:val="Heading4"/>
        <w:rPr>
          <w:lang w:eastAsia="zh-CN"/>
        </w:rPr>
      </w:pPr>
      <w:r>
        <w:rPr>
          <w:lang w:eastAsia="zh-CN"/>
        </w:rPr>
        <w:t>Indoor</w:t>
      </w:r>
      <w:r w:rsidR="00A1312E">
        <w:rPr>
          <w:lang w:eastAsia="zh-CN"/>
        </w:rPr>
        <w:t xml:space="preserve"> Office </w:t>
      </w:r>
      <w:r w:rsidR="000C11D7">
        <w:rPr>
          <w:lang w:eastAsia="zh-CN"/>
        </w:rPr>
        <w:t xml:space="preserve">Deployment </w:t>
      </w:r>
      <w:r w:rsidR="00A1312E">
        <w:rPr>
          <w:lang w:eastAsia="zh-CN"/>
        </w:rPr>
        <w:t xml:space="preserve"> </w:t>
      </w:r>
    </w:p>
    <w:p w14:paraId="2C289900" w14:textId="37B3C092" w:rsidR="002D5B7D" w:rsidRPr="00845E9F" w:rsidRDefault="001A0A0A" w:rsidP="00A73542">
      <w:pPr>
        <w:rPr>
          <w:lang w:eastAsia="zh-CN"/>
        </w:rPr>
      </w:pPr>
      <w:r>
        <w:fldChar w:fldCharType="begin"/>
      </w:r>
      <w:r>
        <w:instrText xml:space="preserve"> REF _Ref111136980 \h </w:instrText>
      </w:r>
      <w:r>
        <w:fldChar w:fldCharType="separate"/>
      </w:r>
      <w:r w:rsidR="003875AC">
        <w:t xml:space="preserve">Figure </w:t>
      </w:r>
      <w:r w:rsidR="003875AC">
        <w:rPr>
          <w:noProof/>
        </w:rPr>
        <w:t>3</w:t>
      </w:r>
      <w:r w:rsidR="003875AC">
        <w:noBreakHyphen/>
      </w:r>
      <w:r w:rsidR="003875AC">
        <w:rPr>
          <w:noProof/>
        </w:rPr>
        <w:t>3</w:t>
      </w:r>
      <w:r>
        <w:fldChar w:fldCharType="end"/>
      </w:r>
      <w:r>
        <w:t xml:space="preserve"> and </w:t>
      </w:r>
      <w:r>
        <w:fldChar w:fldCharType="begin"/>
      </w:r>
      <w:r>
        <w:instrText xml:space="preserve"> REF _Ref111136982 \h </w:instrText>
      </w:r>
      <w:r>
        <w:fldChar w:fldCharType="separate"/>
      </w:r>
      <w:r w:rsidR="003875AC">
        <w:t xml:space="preserve">Figure </w:t>
      </w:r>
      <w:r w:rsidR="003875AC">
        <w:rPr>
          <w:noProof/>
        </w:rPr>
        <w:t>3</w:t>
      </w:r>
      <w:r w:rsidR="003875AC">
        <w:noBreakHyphen/>
      </w:r>
      <w:r w:rsidR="003875AC">
        <w:rPr>
          <w:noProof/>
        </w:rPr>
        <w:t>4</w:t>
      </w:r>
      <w:r>
        <w:fldChar w:fldCharType="end"/>
      </w:r>
      <w:r>
        <w:rPr>
          <w:lang w:eastAsia="zh-CN"/>
        </w:rPr>
        <w:t xml:space="preserve"> show the downlink UPT and uplink UPT respectively. In each figure, the performance of SBFD using option 1 and option 2 is compared against baseline TDD</w:t>
      </w:r>
      <w:r w:rsidR="0013258D">
        <w:rPr>
          <w:lang w:eastAsia="zh-CN"/>
        </w:rPr>
        <w:t xml:space="preserve">. </w:t>
      </w:r>
    </w:p>
    <w:p w14:paraId="0C6EEB41" w14:textId="77777777" w:rsidR="00F80356" w:rsidRDefault="00F80356" w:rsidP="00F80356">
      <w:pPr>
        <w:keepNext/>
        <w:jc w:val="center"/>
      </w:pPr>
      <w:r w:rsidRPr="00611A98">
        <w:rPr>
          <w:noProof/>
        </w:rPr>
        <w:drawing>
          <wp:inline distT="0" distB="0" distL="0" distR="0" wp14:anchorId="3A16ABB9" wp14:editId="12C6A623">
            <wp:extent cx="3173730" cy="2599690"/>
            <wp:effectExtent l="0" t="0" r="0" b="0"/>
            <wp:docPr id="19731954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73730" cy="2599690"/>
                    </a:xfrm>
                    <a:prstGeom prst="rect">
                      <a:avLst/>
                    </a:prstGeom>
                    <a:noFill/>
                    <a:ln>
                      <a:noFill/>
                    </a:ln>
                  </pic:spPr>
                </pic:pic>
              </a:graphicData>
            </a:graphic>
          </wp:inline>
        </w:drawing>
      </w:r>
    </w:p>
    <w:p w14:paraId="1643C77A" w14:textId="27380FE0" w:rsidR="00F80356" w:rsidRDefault="00F80356" w:rsidP="00A73542">
      <w:pPr>
        <w:pStyle w:val="Caption"/>
        <w:jc w:val="center"/>
        <w:rPr>
          <w:noProof/>
        </w:rPr>
      </w:pPr>
      <w:bookmarkStart w:id="26" w:name="_Ref111136980"/>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3</w:t>
      </w:r>
      <w:r w:rsidR="00D9436C">
        <w:rPr>
          <w:noProof/>
        </w:rPr>
        <w:fldChar w:fldCharType="end"/>
      </w:r>
      <w:bookmarkEnd w:id="26"/>
      <w:r>
        <w:t xml:space="preserve"> Downlink</w:t>
      </w:r>
      <w:r>
        <w:rPr>
          <w:noProof/>
        </w:rPr>
        <w:t xml:space="preserve"> User Perceived Throughput (Median)</w:t>
      </w:r>
    </w:p>
    <w:p w14:paraId="414842E6" w14:textId="77777777" w:rsidR="00F80356" w:rsidRDefault="00F80356" w:rsidP="00F80356">
      <w:pPr>
        <w:keepNext/>
        <w:jc w:val="center"/>
      </w:pPr>
      <w:r w:rsidRPr="00CA054F">
        <w:rPr>
          <w:noProof/>
        </w:rPr>
        <w:drawing>
          <wp:inline distT="0" distB="0" distL="0" distR="0" wp14:anchorId="69E03C97" wp14:editId="39E46A3D">
            <wp:extent cx="2897579" cy="2442893"/>
            <wp:effectExtent l="0" t="0" r="0" b="0"/>
            <wp:docPr id="19731954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8995" cy="2444087"/>
                    </a:xfrm>
                    <a:prstGeom prst="rect">
                      <a:avLst/>
                    </a:prstGeom>
                    <a:noFill/>
                    <a:ln>
                      <a:noFill/>
                    </a:ln>
                  </pic:spPr>
                </pic:pic>
              </a:graphicData>
            </a:graphic>
          </wp:inline>
        </w:drawing>
      </w:r>
    </w:p>
    <w:p w14:paraId="0C3B5882" w14:textId="7F988776" w:rsidR="00F80356" w:rsidRPr="00093EB9" w:rsidRDefault="00F80356" w:rsidP="00A73542">
      <w:pPr>
        <w:pStyle w:val="Caption"/>
        <w:jc w:val="center"/>
      </w:pPr>
      <w:bookmarkStart w:id="27" w:name="_Ref111136982"/>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4</w:t>
      </w:r>
      <w:r w:rsidR="00D9436C">
        <w:rPr>
          <w:noProof/>
        </w:rPr>
        <w:fldChar w:fldCharType="end"/>
      </w:r>
      <w:bookmarkEnd w:id="27"/>
      <w:r>
        <w:t xml:space="preserve"> Uplink User Perceived Throughput (Median)</w:t>
      </w:r>
    </w:p>
    <w:p w14:paraId="539A8B03" w14:textId="77777777" w:rsidR="00500BF8" w:rsidRDefault="00500BF8" w:rsidP="00646EB9">
      <w:pPr>
        <w:rPr>
          <w:rFonts w:eastAsia="Batang"/>
          <w:b/>
          <w:szCs w:val="24"/>
          <w:u w:val="single"/>
          <w:lang w:val="en-GB"/>
        </w:rPr>
      </w:pPr>
    </w:p>
    <w:p w14:paraId="50A6B357" w14:textId="278DE70A" w:rsidR="00653860" w:rsidRDefault="00500BF8" w:rsidP="00653860">
      <w:r w:rsidRPr="00646EB9">
        <w:t xml:space="preserve">Downlink Perceived throughput of TDD is better than SBFD </w:t>
      </w:r>
      <w:r w:rsidR="00CC0CB0">
        <w:t>because</w:t>
      </w:r>
      <w:r w:rsidRPr="00646EB9">
        <w:t xml:space="preserve"> SBFD has half the total number of antenna ports for DL transmission</w:t>
      </w:r>
      <w:r w:rsidR="00BD226C">
        <w:t xml:space="preserve"> which may cause up to 6 dB performance loss as compared to TDD.</w:t>
      </w:r>
      <w:r w:rsidR="00037EAB">
        <w:t xml:space="preserve"> </w:t>
      </w:r>
      <w:r w:rsidR="00337169" w:rsidRPr="00646EB9">
        <w:t>Option 2 uses antenna size same as TDD for serving downlink. But it is twice as large as compared to option1. The increase in the downlink perceived throughput in downlink reflects the gain as compared to option1.</w:t>
      </w:r>
    </w:p>
    <w:p w14:paraId="25728FD8" w14:textId="54BCC67B" w:rsidR="00653860" w:rsidRPr="006B0B6E" w:rsidRDefault="00653860" w:rsidP="00A73542">
      <w:pPr>
        <w:jc w:val="both"/>
      </w:pPr>
      <w:r>
        <w:t xml:space="preserve">SBFD option2 exhibits more gain as compared to static TDD because there is a downlink portion of bandwidth in every slot, whereas in TDD (DDDU) pattern is followed. There is downlink blocking in the U slot which accounts for the reduction in perceived throughput. </w:t>
      </w:r>
    </w:p>
    <w:p w14:paraId="17C9B359" w14:textId="0468AFA3" w:rsidR="00314A4A" w:rsidRPr="006B0B6E" w:rsidRDefault="004D201F" w:rsidP="00314A4A">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10</w:t>
      </w:r>
      <w:r w:rsidRPr="00370331">
        <w:rPr>
          <w:rFonts w:eastAsia="Batang"/>
          <w:b/>
          <w:szCs w:val="24"/>
          <w:u w:val="single"/>
          <w:lang w:val="en-GB"/>
        </w:rPr>
        <w:fldChar w:fldCharType="end"/>
      </w:r>
      <w:r>
        <w:rPr>
          <w:rFonts w:eastAsia="Batang"/>
          <w:b/>
          <w:szCs w:val="24"/>
          <w:u w:val="single"/>
          <w:lang w:val="en-GB"/>
        </w:rPr>
        <w:t xml:space="preserve">: </w:t>
      </w:r>
      <w:r w:rsidRPr="006B0B6E">
        <w:rPr>
          <w:rFonts w:eastAsia="Batang"/>
          <w:b/>
          <w:szCs w:val="24"/>
          <w:lang w:val="en-GB"/>
        </w:rPr>
        <w:t>DL perceived throughput of SBFD</w:t>
      </w:r>
      <w:r w:rsidR="003F2C91">
        <w:rPr>
          <w:rFonts w:eastAsia="Batang"/>
          <w:b/>
          <w:szCs w:val="24"/>
          <w:lang w:val="en-GB"/>
        </w:rPr>
        <w:t xml:space="preserve"> InH</w:t>
      </w:r>
      <w:r w:rsidRPr="006B0B6E">
        <w:rPr>
          <w:rFonts w:eastAsia="Batang"/>
          <w:b/>
          <w:szCs w:val="24"/>
          <w:lang w:val="en-GB"/>
        </w:rPr>
        <w:t xml:space="preserve"> Option1 is lower than TDD</w:t>
      </w:r>
      <w:r>
        <w:rPr>
          <w:rFonts w:eastAsia="Batang"/>
          <w:b/>
          <w:szCs w:val="24"/>
          <w:lang w:val="en-GB"/>
        </w:rPr>
        <w:t xml:space="preserve">. However, SBFD </w:t>
      </w:r>
      <w:r w:rsidR="003F2C91">
        <w:rPr>
          <w:rFonts w:eastAsia="Batang"/>
          <w:b/>
          <w:szCs w:val="24"/>
          <w:lang w:val="en-GB"/>
        </w:rPr>
        <w:t xml:space="preserve">InH </w:t>
      </w:r>
      <w:r>
        <w:rPr>
          <w:rFonts w:eastAsia="Batang"/>
          <w:b/>
          <w:szCs w:val="24"/>
          <w:lang w:val="en-GB"/>
        </w:rPr>
        <w:t>option 2 outperforms TDD</w:t>
      </w:r>
      <w:r w:rsidR="00314A4A">
        <w:rPr>
          <w:rFonts w:eastAsia="Batang"/>
          <w:b/>
          <w:szCs w:val="24"/>
          <w:lang w:val="en-GB"/>
        </w:rPr>
        <w:t xml:space="preserve"> </w:t>
      </w:r>
      <w:r w:rsidR="00314A4A" w:rsidRPr="006B0B6E">
        <w:rPr>
          <w:b/>
          <w:bCs/>
        </w:rPr>
        <w:t>due to increases antenna size</w:t>
      </w:r>
      <w:r w:rsidR="00314A4A">
        <w:rPr>
          <w:b/>
          <w:bCs/>
        </w:rPr>
        <w:t xml:space="preserve"> and reduced blocking</w:t>
      </w:r>
      <w:r w:rsidR="00661028">
        <w:rPr>
          <w:b/>
          <w:bCs/>
        </w:rPr>
        <w:t xml:space="preserve"> (reduced downlink duty cycle in SBFD)</w:t>
      </w:r>
    </w:p>
    <w:p w14:paraId="73E8D9D7" w14:textId="3FE7D134" w:rsidR="004D201F" w:rsidRPr="006B0B6E" w:rsidRDefault="004D201F" w:rsidP="00A73542">
      <w:pPr>
        <w:jc w:val="both"/>
      </w:pPr>
      <w:r w:rsidRPr="007D0A06">
        <w:t xml:space="preserve">The downlink transmission to a UE is expected to be hindered by a neighboring uplink UE in dense Indoor deployment. Since the coupling loss </w:t>
      </w:r>
      <w:r w:rsidRPr="00646EB9">
        <w:t xml:space="preserve">in UE-UE links are lower than </w:t>
      </w:r>
      <w:r w:rsidRPr="00E66203">
        <w:t xml:space="preserve">gNB-UE links. But the downlink is not affected by the neighboring uplink UEs because the UEs are transmitting with very low power, due to transmit power control. UE cross link could be a problem in </w:t>
      </w:r>
      <w:r w:rsidR="003A6C4B">
        <w:t>a</w:t>
      </w:r>
      <w:r w:rsidRPr="00E66203">
        <w:t xml:space="preserve"> heterogeneous layout, where one of two indoor UEs could connect to a macro while the other connecting to the InH. The UE connected to macro operating at high transmit power could cause interference to the downlink reception of the adjacent UE.</w:t>
      </w:r>
    </w:p>
    <w:p w14:paraId="0681C741" w14:textId="4C12F01A" w:rsidR="004D201F" w:rsidRPr="006B0B6E" w:rsidRDefault="004D201F" w:rsidP="004D201F">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11</w:t>
      </w:r>
      <w:r w:rsidRPr="00370331">
        <w:rPr>
          <w:rFonts w:eastAsia="Batang"/>
          <w:b/>
          <w:szCs w:val="24"/>
          <w:u w:val="single"/>
          <w:lang w:val="en-GB"/>
        </w:rPr>
        <w:fldChar w:fldCharType="end"/>
      </w:r>
      <w:r>
        <w:rPr>
          <w:rFonts w:eastAsia="Batang"/>
          <w:b/>
          <w:szCs w:val="24"/>
          <w:u w:val="single"/>
          <w:lang w:val="en-GB"/>
        </w:rPr>
        <w:t>:</w:t>
      </w:r>
      <w:r w:rsidRPr="006B0B6E">
        <w:rPr>
          <w:b/>
          <w:bCs/>
        </w:rPr>
        <w:t xml:space="preserve"> UE cross link did not impact the dense indoor layout due to the transmit power control.</w:t>
      </w:r>
    </w:p>
    <w:p w14:paraId="252DE431" w14:textId="4F81F7AD" w:rsidR="00F80356" w:rsidRDefault="000A5101" w:rsidP="00660445">
      <w:pPr>
        <w:jc w:val="both"/>
      </w:pPr>
      <w:r>
        <w:rPr>
          <w:rFonts w:eastAsia="Batang"/>
          <w:bCs/>
          <w:szCs w:val="24"/>
          <w:lang w:val="en-GB"/>
        </w:rPr>
        <w:t xml:space="preserve">For the UL performance, </w:t>
      </w:r>
      <w:r>
        <w:t>t</w:t>
      </w:r>
      <w:r w:rsidR="00F80356" w:rsidRPr="00646EB9">
        <w:t xml:space="preserve">he Impact of the </w:t>
      </w:r>
      <w:r>
        <w:t>inter-</w:t>
      </w:r>
      <w:r w:rsidR="00F80356" w:rsidRPr="00646EB9">
        <w:t xml:space="preserve">gNB cross link interference is very low because the InH nodes are ceiling mounted, their antennas are pointing towards the ground. Such a layout avoids the LOS condition between any pair of gNBs. Hence higher coupling loss between gNBs. Also, lower Transmit power at the InH adds to the effect of lower cross link. </w:t>
      </w:r>
    </w:p>
    <w:p w14:paraId="20B8193E" w14:textId="307C0D60" w:rsidR="006D32C3" w:rsidRPr="006B0B6E" w:rsidRDefault="006D32C3" w:rsidP="006D32C3">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12</w:t>
      </w:r>
      <w:r w:rsidRPr="00370331">
        <w:rPr>
          <w:rFonts w:eastAsia="Batang"/>
          <w:b/>
          <w:szCs w:val="24"/>
          <w:u w:val="single"/>
          <w:lang w:val="en-GB"/>
        </w:rPr>
        <w:fldChar w:fldCharType="end"/>
      </w:r>
      <w:r>
        <w:rPr>
          <w:rFonts w:eastAsia="Batang"/>
          <w:b/>
          <w:szCs w:val="24"/>
          <w:u w:val="single"/>
          <w:lang w:val="en-GB"/>
        </w:rPr>
        <w:t>:</w:t>
      </w:r>
      <w:r w:rsidRPr="006B0B6E">
        <w:rPr>
          <w:b/>
          <w:bCs/>
        </w:rPr>
        <w:t xml:space="preserve">  </w:t>
      </w:r>
      <w:r w:rsidR="00DE2D38">
        <w:rPr>
          <w:b/>
          <w:bCs/>
        </w:rPr>
        <w:t>Inter-</w:t>
      </w:r>
      <w:r w:rsidRPr="006B0B6E">
        <w:rPr>
          <w:b/>
          <w:bCs/>
        </w:rPr>
        <w:t>gNB cross link interference has minimal impact on the uplink SBFD performance. The impact is very low due to InH nodes being ceiling mounted and their antennas are facing downwards.</w:t>
      </w:r>
    </w:p>
    <w:p w14:paraId="2CE97040" w14:textId="0D553C69" w:rsidR="00DC7915" w:rsidRPr="00A73542" w:rsidRDefault="00DC7915" w:rsidP="00DC7915">
      <w:pPr>
        <w:jc w:val="both"/>
      </w:pPr>
      <w:r w:rsidRPr="00A73542">
        <w:t xml:space="preserve">In addition, it can be observed that the uplink performance of SBFD is not affected by self-interference since the isolation between Tx and RX is assumed to be 135 dB (90 dB of panel isolation and NLIC + frequency isolation 45 dB). But when the clutter is modelled the isolation would be reduced and the impact on DL could be observed. </w:t>
      </w:r>
    </w:p>
    <w:p w14:paraId="12841FD1" w14:textId="59645A1B" w:rsidR="00DC7915" w:rsidRPr="006B0B6E" w:rsidRDefault="00DC7915" w:rsidP="00DC7915">
      <w:pPr>
        <w:rPr>
          <w:b/>
          <w:color w:val="FF0000"/>
        </w:rPr>
      </w:pPr>
      <w:r w:rsidRPr="00A73542">
        <w:rPr>
          <w:rFonts w:eastAsia="Batang"/>
          <w:b/>
          <w:szCs w:val="24"/>
          <w:u w:val="single"/>
          <w:lang w:val="en-GB"/>
        </w:rPr>
        <w:t xml:space="preserve">Observation </w:t>
      </w:r>
      <w:r w:rsidRPr="00A73542">
        <w:rPr>
          <w:rFonts w:eastAsia="Batang"/>
          <w:b/>
          <w:szCs w:val="24"/>
          <w:u w:val="single"/>
          <w:lang w:val="en-GB"/>
        </w:rPr>
        <w:fldChar w:fldCharType="begin"/>
      </w:r>
      <w:r w:rsidRPr="00A73542">
        <w:rPr>
          <w:rFonts w:eastAsia="Batang"/>
          <w:b/>
          <w:szCs w:val="24"/>
          <w:u w:val="single"/>
          <w:lang w:val="en-GB"/>
        </w:rPr>
        <w:instrText xml:space="preserve"> seq obser </w:instrText>
      </w:r>
      <w:r w:rsidRPr="00A73542">
        <w:rPr>
          <w:rFonts w:eastAsia="Batang"/>
          <w:b/>
          <w:szCs w:val="24"/>
          <w:u w:val="single"/>
          <w:lang w:val="en-GB"/>
        </w:rPr>
        <w:fldChar w:fldCharType="separate"/>
      </w:r>
      <w:r w:rsidR="003875AC">
        <w:rPr>
          <w:rFonts w:eastAsia="Batang"/>
          <w:b/>
          <w:noProof/>
          <w:szCs w:val="24"/>
          <w:u w:val="single"/>
          <w:lang w:val="en-GB"/>
        </w:rPr>
        <w:t>13</w:t>
      </w:r>
      <w:r w:rsidRPr="00A73542">
        <w:rPr>
          <w:rFonts w:eastAsia="Batang"/>
          <w:b/>
          <w:szCs w:val="24"/>
          <w:u w:val="single"/>
          <w:lang w:val="en-GB"/>
        </w:rPr>
        <w:fldChar w:fldCharType="end"/>
      </w:r>
      <w:r w:rsidRPr="00A73542">
        <w:rPr>
          <w:rFonts w:eastAsia="Batang"/>
          <w:b/>
          <w:szCs w:val="24"/>
          <w:u w:val="single"/>
          <w:lang w:val="en-GB"/>
        </w:rPr>
        <w:t>:</w:t>
      </w:r>
      <w:r w:rsidRPr="00A73542">
        <w:rPr>
          <w:rFonts w:eastAsia="Batang"/>
          <w:b/>
          <w:szCs w:val="24"/>
          <w:lang w:val="en-GB"/>
        </w:rPr>
        <w:t xml:space="preserve"> </w:t>
      </w:r>
      <w:r w:rsidR="002E5C1D" w:rsidRPr="00A73542">
        <w:rPr>
          <w:rFonts w:eastAsia="Batang"/>
          <w:b/>
          <w:szCs w:val="24"/>
          <w:lang w:val="en-GB"/>
        </w:rPr>
        <w:t>Cons</w:t>
      </w:r>
      <w:r w:rsidR="00B423B1">
        <w:rPr>
          <w:rFonts w:eastAsia="Batang"/>
          <w:b/>
          <w:szCs w:val="24"/>
          <w:lang w:val="en-GB"/>
        </w:rPr>
        <w:t>i</w:t>
      </w:r>
      <w:r w:rsidR="002E5C1D" w:rsidRPr="00A73542">
        <w:rPr>
          <w:rFonts w:eastAsia="Batang"/>
          <w:b/>
          <w:szCs w:val="24"/>
          <w:lang w:val="en-GB"/>
        </w:rPr>
        <w:t>d</w:t>
      </w:r>
      <w:r w:rsidR="00B423B1">
        <w:rPr>
          <w:rFonts w:eastAsia="Batang"/>
          <w:b/>
          <w:szCs w:val="24"/>
          <w:lang w:val="en-GB"/>
        </w:rPr>
        <w:t>er</w:t>
      </w:r>
      <w:r w:rsidR="002E5C1D" w:rsidRPr="00A73542">
        <w:rPr>
          <w:rFonts w:eastAsia="Batang"/>
          <w:b/>
          <w:szCs w:val="24"/>
          <w:lang w:val="en-GB"/>
        </w:rPr>
        <w:t>ing the large spatial isolation and low Tx power for InH, the self-interference is</w:t>
      </w:r>
      <w:r w:rsidRPr="00A73542">
        <w:rPr>
          <w:b/>
        </w:rPr>
        <w:t xml:space="preserve"> not a problem </w:t>
      </w:r>
      <w:r w:rsidR="002E5C1D" w:rsidRPr="00A73542">
        <w:rPr>
          <w:b/>
        </w:rPr>
        <w:t>for</w:t>
      </w:r>
      <w:r w:rsidRPr="00A73542">
        <w:rPr>
          <w:b/>
        </w:rPr>
        <w:t xml:space="preserve"> </w:t>
      </w:r>
      <w:r w:rsidR="002E5C1D" w:rsidRPr="00A73542">
        <w:rPr>
          <w:b/>
        </w:rPr>
        <w:t xml:space="preserve">uplink reception. However, this is based on clutter modeling which may cause </w:t>
      </w:r>
      <w:r w:rsidRPr="00A73542">
        <w:rPr>
          <w:b/>
        </w:rPr>
        <w:t xml:space="preserve">a significant </w:t>
      </w:r>
      <w:r w:rsidR="002E5C1D" w:rsidRPr="00A73542">
        <w:rPr>
          <w:b/>
        </w:rPr>
        <w:t>impact on UL</w:t>
      </w:r>
      <w:r w:rsidR="00294872" w:rsidRPr="00A73542">
        <w:rPr>
          <w:b/>
        </w:rPr>
        <w:t>.</w:t>
      </w:r>
    </w:p>
    <w:p w14:paraId="4418DFB5" w14:textId="26435991" w:rsidR="00661028" w:rsidRDefault="00BB0F46" w:rsidP="00661028">
      <w:pPr>
        <w:rPr>
          <w:b/>
          <w:bCs/>
        </w:rPr>
      </w:pPr>
      <w:r w:rsidRPr="00A73542">
        <w:rPr>
          <w:rFonts w:eastAsia="Batang"/>
          <w:b/>
          <w:szCs w:val="24"/>
          <w:u w:val="single"/>
          <w:lang w:val="en-GB"/>
        </w:rPr>
        <w:t xml:space="preserve">Observation </w:t>
      </w:r>
      <w:r w:rsidRPr="00A73542">
        <w:rPr>
          <w:rFonts w:eastAsia="Batang"/>
          <w:b/>
          <w:szCs w:val="24"/>
          <w:u w:val="single"/>
          <w:lang w:val="en-GB"/>
        </w:rPr>
        <w:fldChar w:fldCharType="begin"/>
      </w:r>
      <w:r w:rsidRPr="00A73542">
        <w:rPr>
          <w:rFonts w:eastAsia="Batang"/>
          <w:b/>
          <w:szCs w:val="24"/>
          <w:u w:val="single"/>
          <w:lang w:val="en-GB"/>
        </w:rPr>
        <w:instrText xml:space="preserve"> seq obser </w:instrText>
      </w:r>
      <w:r w:rsidRPr="00A73542">
        <w:rPr>
          <w:rFonts w:eastAsia="Batang"/>
          <w:b/>
          <w:szCs w:val="24"/>
          <w:u w:val="single"/>
          <w:lang w:val="en-GB"/>
        </w:rPr>
        <w:fldChar w:fldCharType="separate"/>
      </w:r>
      <w:r w:rsidR="003875AC">
        <w:rPr>
          <w:rFonts w:eastAsia="Batang"/>
          <w:b/>
          <w:noProof/>
          <w:szCs w:val="24"/>
          <w:u w:val="single"/>
          <w:lang w:val="en-GB"/>
        </w:rPr>
        <w:t>14</w:t>
      </w:r>
      <w:r w:rsidRPr="00A73542">
        <w:rPr>
          <w:rFonts w:eastAsia="Batang"/>
          <w:b/>
          <w:szCs w:val="24"/>
          <w:u w:val="single"/>
          <w:lang w:val="en-GB"/>
        </w:rPr>
        <w:fldChar w:fldCharType="end"/>
      </w:r>
      <w:r w:rsidR="00661028" w:rsidRPr="00AD3B9D">
        <w:rPr>
          <w:b/>
          <w:iCs/>
          <w:szCs w:val="16"/>
          <w:u w:val="single"/>
          <w:lang w:val="en-GB" w:eastAsia="ko-KR"/>
        </w:rPr>
        <w:t>:</w:t>
      </w:r>
      <w:r w:rsidR="00661028" w:rsidRPr="00A73542">
        <w:rPr>
          <w:b/>
          <w:bCs/>
        </w:rPr>
        <w:t xml:space="preserve"> </w:t>
      </w:r>
      <w:r>
        <w:rPr>
          <w:b/>
          <w:bCs/>
        </w:rPr>
        <w:t>C</w:t>
      </w:r>
      <w:r w:rsidR="00661028" w:rsidRPr="00A73542">
        <w:rPr>
          <w:b/>
          <w:bCs/>
        </w:rPr>
        <w:t xml:space="preserve">lutter modelling </w:t>
      </w:r>
      <w:r>
        <w:rPr>
          <w:b/>
          <w:bCs/>
        </w:rPr>
        <w:t xml:space="preserve">is essential </w:t>
      </w:r>
      <w:r w:rsidR="00661028" w:rsidRPr="00A73542">
        <w:rPr>
          <w:b/>
          <w:bCs/>
        </w:rPr>
        <w:t xml:space="preserve">for </w:t>
      </w:r>
      <w:r w:rsidR="00344564" w:rsidRPr="00344564">
        <w:rPr>
          <w:b/>
          <w:bCs/>
        </w:rPr>
        <w:t>realistic</w:t>
      </w:r>
      <w:r w:rsidR="00661028" w:rsidRPr="00A73542">
        <w:rPr>
          <w:b/>
          <w:bCs/>
        </w:rPr>
        <w:t xml:space="preserve"> outcome of SBFD </w:t>
      </w:r>
      <w:r w:rsidR="00344564" w:rsidRPr="00344564">
        <w:rPr>
          <w:b/>
          <w:bCs/>
        </w:rPr>
        <w:t>evaluation</w:t>
      </w:r>
      <w:r w:rsidR="00661028" w:rsidRPr="00A73542">
        <w:rPr>
          <w:b/>
          <w:bCs/>
        </w:rPr>
        <w:t xml:space="preserve">. </w:t>
      </w:r>
    </w:p>
    <w:p w14:paraId="33C7C6DD" w14:textId="77777777" w:rsidR="00661028" w:rsidRPr="00A73542" w:rsidRDefault="00661028" w:rsidP="00661028">
      <w:pPr>
        <w:rPr>
          <w:b/>
          <w:bCs/>
        </w:rPr>
      </w:pPr>
    </w:p>
    <w:p w14:paraId="50CEDC8C" w14:textId="446EEB82" w:rsidR="003438D8" w:rsidRDefault="003438D8">
      <w:pPr>
        <w:pStyle w:val="Heading4"/>
        <w:rPr>
          <w:lang w:eastAsia="zh-CN"/>
        </w:rPr>
      </w:pPr>
      <w:r>
        <w:rPr>
          <w:lang w:eastAsia="zh-CN"/>
        </w:rPr>
        <w:t>Urban Macro Deployment</w:t>
      </w:r>
    </w:p>
    <w:p w14:paraId="3AB96157" w14:textId="32F52EDB" w:rsidR="00335154" w:rsidRPr="00EC0160" w:rsidRDefault="007E632F" w:rsidP="00E56405">
      <w:pPr>
        <w:jc w:val="both"/>
        <w:rPr>
          <w:lang w:val="en-GB" w:eastAsia="zh-CN"/>
        </w:rPr>
      </w:pPr>
      <w:r>
        <w:rPr>
          <w:lang w:val="en-GB" w:eastAsia="zh-CN"/>
        </w:rPr>
        <w:t xml:space="preserve">In this section, </w:t>
      </w:r>
      <w:r w:rsidR="00FF5F15">
        <w:rPr>
          <w:lang w:val="en-GB" w:eastAsia="zh-CN"/>
        </w:rPr>
        <w:t>we discuss initial performance evaluation for the subband full duplex deployment in urban macro s</w:t>
      </w:r>
      <w:r w:rsidR="002E24D9">
        <w:rPr>
          <w:lang w:val="en-GB" w:eastAsia="zh-CN"/>
        </w:rPr>
        <w:t>cenario. In this setup,</w:t>
      </w:r>
      <w:r w:rsidR="00104687">
        <w:rPr>
          <w:lang w:val="en-GB" w:eastAsia="zh-CN"/>
        </w:rPr>
        <w:t xml:space="preserve"> the system simulations setup is </w:t>
      </w:r>
      <w:r w:rsidR="00096293">
        <w:rPr>
          <w:lang w:val="en-GB" w:eastAsia="zh-CN"/>
        </w:rPr>
        <w:t>summarized</w:t>
      </w:r>
      <w:r w:rsidR="00104687">
        <w:rPr>
          <w:lang w:val="en-GB" w:eastAsia="zh-CN"/>
        </w:rPr>
        <w:t xml:space="preserve"> in </w:t>
      </w:r>
      <w:r w:rsidR="00E500AE">
        <w:fldChar w:fldCharType="begin"/>
      </w:r>
      <w:r w:rsidR="00E500AE">
        <w:instrText xml:space="preserve"> REF _Ref102054713 \h </w:instrText>
      </w:r>
      <w:r w:rsidR="00E500AE">
        <w:fldChar w:fldCharType="separate"/>
      </w:r>
      <w:r w:rsidR="003875AC" w:rsidRPr="00EA111A">
        <w:rPr>
          <w:b/>
          <w:bCs/>
        </w:rPr>
        <w:t xml:space="preserve">Table </w:t>
      </w:r>
      <w:r w:rsidR="003875AC">
        <w:rPr>
          <w:b/>
          <w:bCs/>
          <w:noProof/>
        </w:rPr>
        <w:t>7</w:t>
      </w:r>
      <w:r w:rsidR="00E500AE">
        <w:fldChar w:fldCharType="end"/>
      </w:r>
      <w:r w:rsidR="00096293">
        <w:rPr>
          <w:lang w:val="en-GB" w:eastAsia="zh-CN"/>
        </w:rPr>
        <w:t xml:space="preserve">. </w:t>
      </w:r>
      <w:r w:rsidR="005F457F">
        <w:rPr>
          <w:lang w:val="en-GB" w:eastAsia="zh-CN"/>
        </w:rPr>
        <w:t>The baseline scenario is T</w:t>
      </w:r>
      <w:r w:rsidR="00F35A5B">
        <w:rPr>
          <w:lang w:val="en-GB" w:eastAsia="zh-CN"/>
        </w:rPr>
        <w:t xml:space="preserve">DD deployment with </w:t>
      </w:r>
      <w:r w:rsidR="00F35A5B" w:rsidRPr="00661587">
        <w:rPr>
          <w:lang w:val="en-GB" w:eastAsia="zh-CN"/>
        </w:rPr>
        <w:t xml:space="preserve">DDDU </w:t>
      </w:r>
      <w:r w:rsidR="00F35A5B">
        <w:rPr>
          <w:lang w:val="en-GB" w:eastAsia="zh-CN"/>
        </w:rPr>
        <w:t>slot format</w:t>
      </w:r>
      <w:r w:rsidR="00D64105">
        <w:rPr>
          <w:lang w:val="en-GB" w:eastAsia="zh-CN"/>
        </w:rPr>
        <w:t xml:space="preserve"> while all slots are </w:t>
      </w:r>
      <w:r w:rsidR="001C5F93">
        <w:rPr>
          <w:lang w:val="en-GB" w:eastAsia="zh-CN"/>
        </w:rPr>
        <w:t xml:space="preserve">full duplex slots for the SBFD deployment. The subband full duplex is divided in to </w:t>
      </w:r>
      <w:r w:rsidR="004F04DB">
        <w:rPr>
          <w:lang w:val="en-GB" w:eastAsia="zh-CN"/>
        </w:rPr>
        <w:t xml:space="preserve">two </w:t>
      </w:r>
      <w:r w:rsidR="001C5F93" w:rsidRPr="00912A87">
        <w:rPr>
          <w:rFonts w:eastAsia="Times New Roman"/>
          <w:color w:val="13171F"/>
          <w:kern w:val="24"/>
        </w:rPr>
        <w:t>DL</w:t>
      </w:r>
      <w:r w:rsidR="001C5F93">
        <w:rPr>
          <w:rFonts w:eastAsia="Times New Roman"/>
          <w:color w:val="13171F"/>
          <w:kern w:val="24"/>
        </w:rPr>
        <w:t xml:space="preserve"> </w:t>
      </w:r>
      <w:r w:rsidR="00D6208E">
        <w:rPr>
          <w:rFonts w:eastAsia="Times New Roman"/>
          <w:color w:val="13171F"/>
          <w:kern w:val="24"/>
        </w:rPr>
        <w:t>subband</w:t>
      </w:r>
      <w:r w:rsidR="001C5F93">
        <w:rPr>
          <w:rFonts w:eastAsia="Times New Roman"/>
          <w:color w:val="13171F"/>
          <w:kern w:val="24"/>
        </w:rPr>
        <w:t xml:space="preserve"> with </w:t>
      </w:r>
      <w:r w:rsidR="00631237">
        <w:rPr>
          <w:rFonts w:eastAsia="Times New Roman"/>
          <w:color w:val="13171F"/>
          <w:kern w:val="24"/>
        </w:rPr>
        <w:t xml:space="preserve">102 </w:t>
      </w:r>
      <w:r w:rsidR="001C5F93" w:rsidRPr="00912A87">
        <w:rPr>
          <w:rFonts w:eastAsia="Times New Roman"/>
          <w:color w:val="13171F"/>
          <w:kern w:val="24"/>
        </w:rPr>
        <w:t>RBs</w:t>
      </w:r>
      <w:r w:rsidR="001C5F93">
        <w:rPr>
          <w:rFonts w:eastAsia="Times New Roman"/>
          <w:color w:val="13171F"/>
          <w:kern w:val="24"/>
        </w:rPr>
        <w:t xml:space="preserve"> each </w:t>
      </w:r>
      <w:r w:rsidR="004F04DB">
        <w:rPr>
          <w:rFonts w:eastAsia="Times New Roman"/>
          <w:color w:val="13171F"/>
          <w:kern w:val="24"/>
        </w:rPr>
        <w:t xml:space="preserve">and one center </w:t>
      </w:r>
      <w:r w:rsidR="001C5F93" w:rsidRPr="00912A87">
        <w:rPr>
          <w:rFonts w:eastAsia="Times New Roman"/>
          <w:color w:val="13171F"/>
          <w:kern w:val="24"/>
        </w:rPr>
        <w:t>UL</w:t>
      </w:r>
      <w:r w:rsidR="004F04DB">
        <w:rPr>
          <w:rFonts w:eastAsia="Times New Roman"/>
          <w:color w:val="13171F"/>
          <w:kern w:val="24"/>
        </w:rPr>
        <w:t xml:space="preserve"> s</w:t>
      </w:r>
      <w:r w:rsidR="008710BF">
        <w:rPr>
          <w:rFonts w:eastAsia="Times New Roman"/>
          <w:color w:val="13171F"/>
          <w:kern w:val="24"/>
        </w:rPr>
        <w:t xml:space="preserve">ubband </w:t>
      </w:r>
      <w:r w:rsidR="00495AF1">
        <w:rPr>
          <w:rFonts w:eastAsia="Times New Roman"/>
          <w:color w:val="13171F"/>
          <w:kern w:val="24"/>
        </w:rPr>
        <w:t xml:space="preserve">of </w:t>
      </w:r>
      <w:r w:rsidR="00495AF1" w:rsidRPr="00912A87">
        <w:rPr>
          <w:rFonts w:eastAsia="Times New Roman"/>
          <w:color w:val="13171F"/>
          <w:kern w:val="24"/>
        </w:rPr>
        <w:t>56</w:t>
      </w:r>
      <w:r w:rsidR="001C5F93" w:rsidRPr="00912A87">
        <w:rPr>
          <w:rFonts w:eastAsia="Times New Roman"/>
          <w:color w:val="13171F"/>
          <w:kern w:val="24"/>
        </w:rPr>
        <w:t>RBs</w:t>
      </w:r>
      <w:r w:rsidR="008710BF">
        <w:rPr>
          <w:rFonts w:eastAsia="Times New Roman"/>
          <w:color w:val="13171F"/>
          <w:kern w:val="24"/>
        </w:rPr>
        <w:t xml:space="preserve"> with </w:t>
      </w:r>
      <w:r w:rsidR="007216E2">
        <w:rPr>
          <w:rFonts w:eastAsia="Times New Roman"/>
          <w:color w:val="13171F"/>
          <w:kern w:val="24"/>
        </w:rPr>
        <w:t>6 RBs guard at each side</w:t>
      </w:r>
      <w:r w:rsidR="00335154">
        <w:rPr>
          <w:rFonts w:eastAsia="Times New Roman"/>
          <w:color w:val="13171F"/>
          <w:kern w:val="24"/>
        </w:rPr>
        <w:t xml:space="preserve"> as explained in </w:t>
      </w:r>
      <w:r w:rsidR="00404E35">
        <w:rPr>
          <w:rFonts w:eastAsia="Times New Roman"/>
          <w:color w:val="13171F"/>
          <w:kern w:val="24"/>
        </w:rPr>
        <w:fldChar w:fldCharType="begin"/>
      </w:r>
      <w:r w:rsidR="00404E35">
        <w:rPr>
          <w:rFonts w:eastAsia="Times New Roman"/>
          <w:color w:val="13171F"/>
          <w:kern w:val="24"/>
        </w:rPr>
        <w:instrText xml:space="preserve"> REF _Ref102124034 \h </w:instrText>
      </w:r>
      <w:r w:rsidR="00404E35">
        <w:rPr>
          <w:rFonts w:eastAsia="Times New Roman"/>
          <w:color w:val="13171F"/>
          <w:kern w:val="24"/>
        </w:rPr>
      </w:r>
      <w:r w:rsidR="00404E35">
        <w:rPr>
          <w:rFonts w:eastAsia="Times New Roman"/>
          <w:color w:val="13171F"/>
          <w:kern w:val="24"/>
        </w:rPr>
        <w:fldChar w:fldCharType="separate"/>
      </w:r>
      <w:r w:rsidR="003875AC">
        <w:t xml:space="preserve">Figure </w:t>
      </w:r>
      <w:r w:rsidR="003875AC">
        <w:rPr>
          <w:noProof/>
        </w:rPr>
        <w:t>3</w:t>
      </w:r>
      <w:r w:rsidR="003875AC">
        <w:noBreakHyphen/>
      </w:r>
      <w:r w:rsidR="003875AC">
        <w:rPr>
          <w:noProof/>
        </w:rPr>
        <w:t>5</w:t>
      </w:r>
      <w:r w:rsidR="00404E35">
        <w:rPr>
          <w:rFonts w:eastAsia="Times New Roman"/>
          <w:color w:val="13171F"/>
          <w:kern w:val="24"/>
        </w:rPr>
        <w:fldChar w:fldCharType="end"/>
      </w:r>
      <w:r w:rsidR="00404E35">
        <w:rPr>
          <w:rFonts w:eastAsia="Times New Roman"/>
          <w:color w:val="13171F"/>
          <w:kern w:val="24"/>
        </w:rPr>
        <w:t>.</w:t>
      </w:r>
      <w:r w:rsidR="0005079A">
        <w:rPr>
          <w:rFonts w:eastAsia="Times New Roman"/>
          <w:color w:val="13171F"/>
          <w:kern w:val="24"/>
        </w:rPr>
        <w:t xml:space="preserve"> </w:t>
      </w:r>
      <w:r w:rsidR="0005079A">
        <w:rPr>
          <w:lang w:val="en-GB" w:eastAsia="zh-CN"/>
        </w:rPr>
        <w:t xml:space="preserve">For the SBFD, both intra-gNB self-interference and inter-gNB self-interference </w:t>
      </w:r>
      <w:r w:rsidR="006F383D">
        <w:rPr>
          <w:lang w:val="en-GB" w:eastAsia="zh-CN"/>
        </w:rPr>
        <w:t xml:space="preserve">were </w:t>
      </w:r>
      <w:r w:rsidR="0005079A">
        <w:rPr>
          <w:lang w:val="en-GB" w:eastAsia="zh-CN"/>
        </w:rPr>
        <w:t xml:space="preserve">modelled following the description in section </w:t>
      </w:r>
      <w:r w:rsidR="0005079A">
        <w:rPr>
          <w:lang w:val="en-GB" w:eastAsia="zh-CN"/>
        </w:rPr>
        <w:fldChar w:fldCharType="begin"/>
      </w:r>
      <w:r w:rsidR="0005079A">
        <w:rPr>
          <w:lang w:val="en-GB" w:eastAsia="zh-CN"/>
        </w:rPr>
        <w:instrText xml:space="preserve"> REF _Ref101856282 \n \h </w:instrText>
      </w:r>
      <w:r w:rsidR="0005079A">
        <w:rPr>
          <w:lang w:val="en-GB" w:eastAsia="zh-CN"/>
        </w:rPr>
      </w:r>
      <w:r w:rsidR="0005079A">
        <w:rPr>
          <w:lang w:val="en-GB" w:eastAsia="zh-CN"/>
        </w:rPr>
        <w:fldChar w:fldCharType="separate"/>
      </w:r>
      <w:r w:rsidR="003875AC">
        <w:rPr>
          <w:lang w:val="en-GB" w:eastAsia="zh-CN"/>
        </w:rPr>
        <w:t>0</w:t>
      </w:r>
      <w:r w:rsidR="0005079A">
        <w:rPr>
          <w:lang w:val="en-GB" w:eastAsia="zh-CN"/>
        </w:rPr>
        <w:fldChar w:fldCharType="end"/>
      </w:r>
      <w:r w:rsidR="0005079A">
        <w:rPr>
          <w:lang w:val="en-GB" w:eastAsia="zh-CN"/>
        </w:rPr>
        <w:t xml:space="preserve"> and section </w:t>
      </w:r>
      <w:r w:rsidR="0005079A">
        <w:rPr>
          <w:lang w:val="en-GB" w:eastAsia="zh-CN"/>
        </w:rPr>
        <w:fldChar w:fldCharType="begin"/>
      </w:r>
      <w:r w:rsidR="0005079A">
        <w:rPr>
          <w:lang w:val="en-GB" w:eastAsia="zh-CN"/>
        </w:rPr>
        <w:instrText xml:space="preserve"> REF _Ref101856286 \n \h </w:instrText>
      </w:r>
      <w:r w:rsidR="0005079A">
        <w:rPr>
          <w:lang w:val="en-GB" w:eastAsia="zh-CN"/>
        </w:rPr>
      </w:r>
      <w:r w:rsidR="0005079A">
        <w:rPr>
          <w:lang w:val="en-GB" w:eastAsia="zh-CN"/>
        </w:rPr>
        <w:fldChar w:fldCharType="separate"/>
      </w:r>
      <w:r w:rsidR="003875AC">
        <w:rPr>
          <w:lang w:val="en-GB" w:eastAsia="zh-CN"/>
        </w:rPr>
        <w:t>1.1.1</w:t>
      </w:r>
      <w:r w:rsidR="0005079A">
        <w:rPr>
          <w:lang w:val="en-GB" w:eastAsia="zh-CN"/>
        </w:rPr>
        <w:fldChar w:fldCharType="end"/>
      </w:r>
      <w:r w:rsidR="0005079A">
        <w:rPr>
          <w:lang w:val="en-GB" w:eastAsia="zh-CN"/>
        </w:rPr>
        <w:t xml:space="preserve"> respectively. The BS has Tx power of 45 dBm over the 100 MHz system BW.</w:t>
      </w:r>
    </w:p>
    <w:p w14:paraId="2F8C8E02" w14:textId="77777777" w:rsidR="00335154" w:rsidRDefault="00335154" w:rsidP="00335154">
      <w:pPr>
        <w:keepNext/>
        <w:jc w:val="center"/>
      </w:pPr>
      <w:r>
        <w:object w:dxaOrig="8866" w:dyaOrig="1861" w14:anchorId="09007F4F">
          <v:shape id="_x0000_i1029" type="#_x0000_t75" style="width:389.95pt;height:81.8pt" o:ole="">
            <v:imagedata r:id="rId43" o:title=""/>
          </v:shape>
          <o:OLEObject Type="Embed" ProgID="Visio.Drawing.15" ShapeID="_x0000_i1029" DrawAspect="Content" ObjectID="_1729103421" r:id="rId44"/>
        </w:object>
      </w:r>
    </w:p>
    <w:p w14:paraId="206A7DB8" w14:textId="0A5A4FBD" w:rsidR="00335154" w:rsidRDefault="00335154" w:rsidP="00335154">
      <w:pPr>
        <w:pStyle w:val="Caption"/>
        <w:jc w:val="center"/>
        <w:rPr>
          <w:lang w:val="en-GB" w:eastAsia="zh-CN"/>
        </w:rPr>
      </w:pPr>
      <w:bookmarkStart w:id="28" w:name="_Ref102124034"/>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5</w:t>
      </w:r>
      <w:r w:rsidR="00D9436C">
        <w:rPr>
          <w:noProof/>
        </w:rPr>
        <w:fldChar w:fldCharType="end"/>
      </w:r>
      <w:bookmarkEnd w:id="28"/>
      <w:r w:rsidR="00CA34E0">
        <w:t xml:space="preserve"> UL and DL subbands configuration</w:t>
      </w:r>
    </w:p>
    <w:p w14:paraId="6CD983EC" w14:textId="19FE89A8" w:rsidR="00C36B07" w:rsidRDefault="00297B2F" w:rsidP="00D33486">
      <w:pPr>
        <w:jc w:val="both"/>
      </w:pPr>
      <w:r w:rsidRPr="00297B2F">
        <w:rPr>
          <w:lang w:val="en-GB" w:eastAsia="zh-CN"/>
        </w:rPr>
        <w:lastRenderedPageBreak/>
        <w:t>UMa system level evaluation is performed under two different loads</w:t>
      </w:r>
      <w:r>
        <w:rPr>
          <w:lang w:val="en-GB" w:eastAsia="zh-CN"/>
        </w:rPr>
        <w:t xml:space="preserve">. </w:t>
      </w:r>
      <w:r w:rsidRPr="00297B2F">
        <w:rPr>
          <w:lang w:val="en-GB" w:eastAsia="zh-CN"/>
        </w:rPr>
        <w:t>Medium Load with resource utilization of 20-30%</w:t>
      </w:r>
      <w:r>
        <w:rPr>
          <w:lang w:val="en-GB" w:eastAsia="zh-CN"/>
        </w:rPr>
        <w:t xml:space="preserve"> and </w:t>
      </w:r>
      <w:r w:rsidRPr="00297B2F">
        <w:rPr>
          <w:lang w:val="en-GB" w:eastAsia="zh-CN"/>
        </w:rPr>
        <w:t>High Load with resource utilization of 40-50%</w:t>
      </w:r>
      <w:r>
        <w:rPr>
          <w:lang w:val="en-GB" w:eastAsia="zh-CN"/>
        </w:rPr>
        <w:t xml:space="preserve">.  </w:t>
      </w:r>
      <w:r w:rsidRPr="00297B2F">
        <w:rPr>
          <w:lang w:val="en-GB" w:eastAsia="zh-CN"/>
        </w:rPr>
        <w:t>The Evaluation is targeted to observe the change in UPT gain of SBFD with respect to the load. Also, to derive insights in terms of coverage improvements/losses.</w:t>
      </w:r>
      <w:r>
        <w:rPr>
          <w:lang w:val="en-GB" w:eastAsia="zh-CN"/>
        </w:rPr>
        <w:t xml:space="preserve"> </w:t>
      </w:r>
      <w:r w:rsidR="00C13298">
        <w:rPr>
          <w:lang w:val="en-GB" w:eastAsia="zh-CN"/>
        </w:rPr>
        <w:t xml:space="preserve">In this analysis, </w:t>
      </w:r>
      <w:r w:rsidR="00413544">
        <w:rPr>
          <w:lang w:val="en-GB" w:eastAsia="zh-CN"/>
        </w:rPr>
        <w:t xml:space="preserve">we evaluate the impact </w:t>
      </w:r>
      <w:r w:rsidR="00B3081C">
        <w:rPr>
          <w:lang w:val="en-GB" w:eastAsia="zh-CN"/>
        </w:rPr>
        <w:t>of</w:t>
      </w:r>
      <w:r w:rsidR="00413544">
        <w:rPr>
          <w:lang w:val="en-GB" w:eastAsia="zh-CN"/>
        </w:rPr>
        <w:t xml:space="preserve"> inter-gNB </w:t>
      </w:r>
      <w:r w:rsidR="000C4AB9">
        <w:rPr>
          <w:lang w:val="en-GB" w:eastAsia="zh-CN"/>
        </w:rPr>
        <w:t>CLI on both DL a</w:t>
      </w:r>
      <w:r w:rsidR="00D27693">
        <w:rPr>
          <w:lang w:val="en-GB" w:eastAsia="zh-CN"/>
        </w:rPr>
        <w:t xml:space="preserve">nd UL </w:t>
      </w:r>
      <w:r w:rsidR="008E3BE5">
        <w:rPr>
          <w:lang w:val="en-GB" w:eastAsia="zh-CN"/>
        </w:rPr>
        <w:t>performance in terms of</w:t>
      </w:r>
      <w:r w:rsidR="005C0210">
        <w:rPr>
          <w:lang w:val="en-GB" w:eastAsia="zh-CN"/>
        </w:rPr>
        <w:t xml:space="preserve"> DL and UL</w:t>
      </w:r>
      <w:r w:rsidR="008E3BE5">
        <w:rPr>
          <w:lang w:val="en-GB" w:eastAsia="zh-CN"/>
        </w:rPr>
        <w:t xml:space="preserve"> User perceived throughput and </w:t>
      </w:r>
      <w:r w:rsidR="005C0210">
        <w:rPr>
          <w:lang w:val="en-GB" w:eastAsia="zh-CN"/>
        </w:rPr>
        <w:t xml:space="preserve">UL transfer time. It is worth mentioning, no solutions for handling inter-gNB CLI </w:t>
      </w:r>
      <w:r w:rsidR="00966122">
        <w:rPr>
          <w:lang w:val="en-GB" w:eastAsia="zh-CN"/>
        </w:rPr>
        <w:t xml:space="preserve">were </w:t>
      </w:r>
      <w:r w:rsidR="005C0210">
        <w:rPr>
          <w:lang w:val="en-GB" w:eastAsia="zh-CN"/>
        </w:rPr>
        <w:t xml:space="preserve">modelled in this system evaluation. </w:t>
      </w:r>
    </w:p>
    <w:p w14:paraId="17F7A480" w14:textId="470AD23B" w:rsidR="00B72B79" w:rsidRDefault="000D353E" w:rsidP="003E2E4B">
      <w:pPr>
        <w:pStyle w:val="Heading5"/>
      </w:pPr>
      <w:r>
        <w:t>High load scenario</w:t>
      </w:r>
    </w:p>
    <w:p w14:paraId="7F24C001" w14:textId="27DA94B7" w:rsidR="003E2914" w:rsidRDefault="00D60344" w:rsidP="00A73542">
      <w:pPr>
        <w:pStyle w:val="Caption"/>
        <w:keepNext/>
        <w:jc w:val="center"/>
      </w:pPr>
      <w:r w:rsidRPr="00D60344">
        <w:rPr>
          <w:b w:val="0"/>
          <w:bCs w:val="0"/>
        </w:rPr>
        <w:t xml:space="preserve"> </w:t>
      </w:r>
      <w:r w:rsidR="00A7558A" w:rsidRPr="00A7558A">
        <w:rPr>
          <w:b w:val="0"/>
          <w:bCs w:val="0"/>
          <w:noProof/>
        </w:rPr>
        <w:drawing>
          <wp:inline distT="0" distB="0" distL="0" distR="0" wp14:anchorId="5012B1EC" wp14:editId="6F89ACA2">
            <wp:extent cx="3121051" cy="2434678"/>
            <wp:effectExtent l="0" t="0" r="0" b="3810"/>
            <wp:docPr id="19731953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42207" cy="2451182"/>
                    </a:xfrm>
                    <a:prstGeom prst="rect">
                      <a:avLst/>
                    </a:prstGeom>
                    <a:noFill/>
                    <a:ln>
                      <a:noFill/>
                    </a:ln>
                  </pic:spPr>
                </pic:pic>
              </a:graphicData>
            </a:graphic>
          </wp:inline>
        </w:drawing>
      </w:r>
    </w:p>
    <w:p w14:paraId="3FE6E691" w14:textId="6CE3670D" w:rsidR="003E2914" w:rsidRDefault="003E2914" w:rsidP="00A73542">
      <w:pPr>
        <w:pStyle w:val="Caption"/>
        <w:jc w:val="center"/>
      </w:pPr>
      <w:bookmarkStart w:id="29" w:name="_Ref111195461"/>
      <w:bookmarkStart w:id="30" w:name="_Ref111057727"/>
      <w:bookmarkStart w:id="31" w:name="_Ref111057082"/>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6</w:t>
      </w:r>
      <w:r w:rsidR="00D9436C">
        <w:rPr>
          <w:noProof/>
        </w:rPr>
        <w:fldChar w:fldCharType="end"/>
      </w:r>
      <w:bookmarkEnd w:id="29"/>
      <w:bookmarkEnd w:id="30"/>
      <w:r>
        <w:t xml:space="preserve"> </w:t>
      </w:r>
      <w:r w:rsidRPr="008B5E5E">
        <w:t xml:space="preserve">Downlink User Perceived Throughput (Median): </w:t>
      </w:r>
      <w:r>
        <w:t xml:space="preserve">High </w:t>
      </w:r>
      <w:r w:rsidRPr="008B5E5E">
        <w:t>Load Scenario</w:t>
      </w:r>
      <w:bookmarkEnd w:id="31"/>
    </w:p>
    <w:p w14:paraId="18281A6D" w14:textId="7C8FFF50" w:rsidR="003E2914" w:rsidRDefault="00E31620">
      <w:pPr>
        <w:keepNext/>
        <w:jc w:val="center"/>
      </w:pPr>
      <w:r w:rsidRPr="00E31620">
        <w:t xml:space="preserve"> </w:t>
      </w:r>
      <w:r w:rsidR="0020394A" w:rsidRPr="0020394A">
        <w:rPr>
          <w:noProof/>
        </w:rPr>
        <w:drawing>
          <wp:inline distT="0" distB="0" distL="0" distR="0" wp14:anchorId="4CBEDE0C" wp14:editId="33AA8125">
            <wp:extent cx="2852468" cy="2296137"/>
            <wp:effectExtent l="0" t="0" r="0" b="9525"/>
            <wp:docPr id="19731953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68294" cy="2308876"/>
                    </a:xfrm>
                    <a:prstGeom prst="rect">
                      <a:avLst/>
                    </a:prstGeom>
                    <a:noFill/>
                    <a:ln>
                      <a:noFill/>
                    </a:ln>
                  </pic:spPr>
                </pic:pic>
              </a:graphicData>
            </a:graphic>
          </wp:inline>
        </w:drawing>
      </w:r>
    </w:p>
    <w:p w14:paraId="558A8197" w14:textId="44657ED8" w:rsidR="003E2914" w:rsidRDefault="003E2914" w:rsidP="00A73542">
      <w:pPr>
        <w:pStyle w:val="Caption"/>
        <w:jc w:val="center"/>
      </w:pPr>
      <w:bookmarkStart w:id="32" w:name="_Ref111195916"/>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7</w:t>
      </w:r>
      <w:r w:rsidR="00D9436C">
        <w:rPr>
          <w:noProof/>
        </w:rPr>
        <w:fldChar w:fldCharType="end"/>
      </w:r>
      <w:bookmarkEnd w:id="32"/>
      <w:r>
        <w:t xml:space="preserve"> Up</w:t>
      </w:r>
      <w:r w:rsidRPr="0068335D">
        <w:t>link User Perceived Throughput (Median): High Load Scenario</w:t>
      </w:r>
    </w:p>
    <w:p w14:paraId="3FA40D21" w14:textId="255EA879" w:rsidR="00464A06" w:rsidRDefault="00464A06" w:rsidP="00EA2744">
      <w:pPr>
        <w:jc w:val="both"/>
      </w:pPr>
      <w:r>
        <w:t xml:space="preserve">In </w:t>
      </w:r>
      <w:r w:rsidR="00C07E7A">
        <w:fldChar w:fldCharType="begin"/>
      </w:r>
      <w:r w:rsidR="00C07E7A">
        <w:instrText xml:space="preserve"> REF _Ref111195461 \h </w:instrText>
      </w:r>
      <w:r w:rsidR="00EA2744">
        <w:instrText xml:space="preserve"> \* MERGEFORMAT </w:instrText>
      </w:r>
      <w:r w:rsidR="00C07E7A">
        <w:fldChar w:fldCharType="separate"/>
      </w:r>
      <w:r w:rsidR="003875AC">
        <w:t xml:space="preserve">Figure </w:t>
      </w:r>
      <w:r w:rsidR="003875AC">
        <w:rPr>
          <w:noProof/>
        </w:rPr>
        <w:t>3</w:t>
      </w:r>
      <w:r w:rsidR="003875AC">
        <w:rPr>
          <w:noProof/>
        </w:rPr>
        <w:noBreakHyphen/>
        <w:t>6</w:t>
      </w:r>
      <w:r w:rsidR="00C07E7A">
        <w:fldChar w:fldCharType="end"/>
      </w:r>
      <w:r>
        <w:t xml:space="preserve">, Similar to InH, there is difference in the downlink UPT between option 1 and option 2 “Without Cross Link” due to change in the antenna panel size. Unlike InH, “With CLI” in UMa layout experiences additional losses in both option1 and option2. The additional losses arise because of the UE cross link Interference.  A downlink UE experiences a high cross link interference from a neighboring uplink UE transmitting at higher power. </w:t>
      </w:r>
    </w:p>
    <w:p w14:paraId="4663F49F" w14:textId="1EF03765" w:rsidR="00A64506" w:rsidRPr="00A73542" w:rsidRDefault="00A64506" w:rsidP="00A64506">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15</w:t>
      </w:r>
      <w:r w:rsidRPr="00FE482B">
        <w:rPr>
          <w:rFonts w:eastAsia="Batang"/>
          <w:b/>
          <w:szCs w:val="24"/>
          <w:u w:val="single"/>
          <w:lang w:val="en-GB"/>
        </w:rPr>
        <w:fldChar w:fldCharType="end"/>
      </w:r>
      <w:r w:rsidRPr="00A73542">
        <w:rPr>
          <w:b/>
        </w:rPr>
        <w:t>: Like InH, SBFD Option 1 experiences lower downlink UPT as compared to TDD in UMa Layout, due to reduction in the antenna size</w:t>
      </w:r>
    </w:p>
    <w:p w14:paraId="03AC57E6" w14:textId="41F392C0" w:rsidR="00A64506" w:rsidRPr="00A73542" w:rsidRDefault="00A64506" w:rsidP="00A64506">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16</w:t>
      </w:r>
      <w:r w:rsidRPr="00FE482B">
        <w:rPr>
          <w:rFonts w:eastAsia="Batang"/>
          <w:b/>
          <w:szCs w:val="24"/>
          <w:u w:val="single"/>
          <w:lang w:val="en-GB"/>
        </w:rPr>
        <w:fldChar w:fldCharType="end"/>
      </w:r>
      <w:r w:rsidRPr="00A73542">
        <w:rPr>
          <w:b/>
        </w:rPr>
        <w:t>: Option 2 “without</w:t>
      </w:r>
      <w:r w:rsidR="00E518DD">
        <w:rPr>
          <w:b/>
        </w:rPr>
        <w:t xml:space="preserve"> inter-UE</w:t>
      </w:r>
      <w:r w:rsidRPr="00A73542">
        <w:rPr>
          <w:b/>
        </w:rPr>
        <w:t xml:space="preserve"> CLI” case exhibits similar DL UPT of TDD for a fraction of UEs, and outperforms TDD for the rest of the UEs because of downlink Duty cycle improvement.</w:t>
      </w:r>
    </w:p>
    <w:p w14:paraId="23F48545" w14:textId="300F010E" w:rsidR="00A64506" w:rsidRPr="00A73542" w:rsidRDefault="00A64506" w:rsidP="00B43FCC">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17</w:t>
      </w:r>
      <w:r w:rsidRPr="00FE482B">
        <w:rPr>
          <w:rFonts w:eastAsia="Batang"/>
          <w:b/>
          <w:szCs w:val="24"/>
          <w:u w:val="single"/>
          <w:lang w:val="en-GB"/>
        </w:rPr>
        <w:fldChar w:fldCharType="end"/>
      </w:r>
      <w:r w:rsidRPr="00A73542">
        <w:rPr>
          <w:b/>
        </w:rPr>
        <w:t xml:space="preserve">: In </w:t>
      </w:r>
      <w:r w:rsidR="00524EE7">
        <w:rPr>
          <w:b/>
        </w:rPr>
        <w:t xml:space="preserve">SBFD </w:t>
      </w:r>
      <w:r w:rsidRPr="00A73542">
        <w:rPr>
          <w:b/>
        </w:rPr>
        <w:t>Option1 and Option2</w:t>
      </w:r>
      <w:r w:rsidR="00524EE7">
        <w:rPr>
          <w:b/>
        </w:rPr>
        <w:t xml:space="preserve"> </w:t>
      </w:r>
      <w:r w:rsidR="00524EE7" w:rsidRPr="00BE013C">
        <w:rPr>
          <w:b/>
        </w:rPr>
        <w:t xml:space="preserve">“With </w:t>
      </w:r>
      <w:r w:rsidR="00524EE7">
        <w:rPr>
          <w:b/>
        </w:rPr>
        <w:t xml:space="preserve">inter-UE </w:t>
      </w:r>
      <w:r w:rsidR="00524EE7" w:rsidRPr="00BE013C">
        <w:rPr>
          <w:b/>
        </w:rPr>
        <w:t>CLI”</w:t>
      </w:r>
      <w:r w:rsidRPr="00A73542">
        <w:rPr>
          <w:b/>
        </w:rPr>
        <w:t xml:space="preserve">, degradation in downlink UPT </w:t>
      </w:r>
      <w:r w:rsidR="00524EE7">
        <w:rPr>
          <w:b/>
        </w:rPr>
        <w:t xml:space="preserve">is observed compared to </w:t>
      </w:r>
      <w:r w:rsidR="00747FA5">
        <w:rPr>
          <w:b/>
        </w:rPr>
        <w:t>case “w/o inter-UE CLI”</w:t>
      </w:r>
    </w:p>
    <w:p w14:paraId="5D774753" w14:textId="74717DC0" w:rsidR="00464A06" w:rsidRDefault="00D2376B" w:rsidP="0044431D">
      <w:pPr>
        <w:jc w:val="both"/>
      </w:pPr>
      <w:r>
        <w:lastRenderedPageBreak/>
        <w:fldChar w:fldCharType="begin"/>
      </w:r>
      <w:r>
        <w:instrText xml:space="preserve"> REF _Ref111195916 \h </w:instrText>
      </w:r>
      <w:r w:rsidR="00FE7C18">
        <w:instrText xml:space="preserve"> \* MERGEFORMAT </w:instrText>
      </w:r>
      <w:r>
        <w:fldChar w:fldCharType="separate"/>
      </w:r>
      <w:r w:rsidR="003875AC">
        <w:t xml:space="preserve">Figure </w:t>
      </w:r>
      <w:r w:rsidR="003875AC">
        <w:rPr>
          <w:noProof/>
        </w:rPr>
        <w:t>3</w:t>
      </w:r>
      <w:r w:rsidR="003875AC">
        <w:rPr>
          <w:noProof/>
        </w:rPr>
        <w:noBreakHyphen/>
        <w:t>7</w:t>
      </w:r>
      <w:r>
        <w:fldChar w:fldCharType="end"/>
      </w:r>
      <w:r>
        <w:t xml:space="preserve"> c</w:t>
      </w:r>
      <w:r w:rsidR="00464A06">
        <w:t>aptures the uplink UPT</w:t>
      </w:r>
      <w:r w:rsidR="00EE02BA">
        <w:t xml:space="preserve"> for SBFD and </w:t>
      </w:r>
      <w:r w:rsidR="008177C7">
        <w:t>baseline</w:t>
      </w:r>
      <w:r w:rsidR="00EE02BA">
        <w:t xml:space="preserve"> TDD</w:t>
      </w:r>
      <w:r w:rsidR="00464A06">
        <w:t xml:space="preserve">. SBFD “Without CLI” </w:t>
      </w:r>
      <w:r w:rsidR="008177C7">
        <w:t>provides</w:t>
      </w:r>
      <w:r w:rsidR="00464A06">
        <w:t xml:space="preserve"> higher UPT as compared to TDD because of improved duty cycle in the uplink. It also experiences lower outage because in SBFD “Without CLI” the cell edge UEs get lesser uplink resource in every slot, so they can operate on full power to transmit their uplink packets. Whereas in TDD the UE gets large uplink resources once in 4 slots, which makes them power limited to transmit the packets. </w:t>
      </w:r>
      <w:r w:rsidR="004F791B">
        <w:t xml:space="preserve">SBFD </w:t>
      </w:r>
      <w:r w:rsidR="00464A06">
        <w:t xml:space="preserve">Option 2 “Without CLI” is better than </w:t>
      </w:r>
      <w:r w:rsidR="0070017C">
        <w:t xml:space="preserve">SBFD </w:t>
      </w:r>
      <w:r w:rsidR="00464A06">
        <w:t xml:space="preserve">Option1 “Without CLI” </w:t>
      </w:r>
      <w:r w:rsidR="0070017C">
        <w:t xml:space="preserve">due to </w:t>
      </w:r>
      <w:r w:rsidR="00464A06">
        <w:t>the higher antenna gain in the uplink. Both Option1 and Option2 suffer from gNB cross link interference in the uplink reception.</w:t>
      </w:r>
    </w:p>
    <w:p w14:paraId="00EA6D23" w14:textId="3E33A168" w:rsidR="00B36ADD" w:rsidRDefault="00EF44FC" w:rsidP="00C40135">
      <w:pPr>
        <w:jc w:val="both"/>
      </w:pPr>
      <w:r>
        <w:t>T</w:t>
      </w:r>
      <w:r w:rsidR="00B36ADD">
        <w:t xml:space="preserve">o further understand the observations, </w:t>
      </w:r>
      <w:r w:rsidR="009D423B">
        <w:fldChar w:fldCharType="begin"/>
      </w:r>
      <w:r w:rsidR="009D423B">
        <w:instrText xml:space="preserve"> REF _Ref111199018 \h </w:instrText>
      </w:r>
      <w:r w:rsidR="009D423B">
        <w:fldChar w:fldCharType="separate"/>
      </w:r>
      <w:r w:rsidR="003875AC">
        <w:t xml:space="preserve">Figure </w:t>
      </w:r>
      <w:r w:rsidR="003875AC">
        <w:rPr>
          <w:noProof/>
        </w:rPr>
        <w:t>3</w:t>
      </w:r>
      <w:r w:rsidR="003875AC">
        <w:noBreakHyphen/>
      </w:r>
      <w:r w:rsidR="003875AC">
        <w:rPr>
          <w:noProof/>
        </w:rPr>
        <w:t>8</w:t>
      </w:r>
      <w:r w:rsidR="009D423B">
        <w:fldChar w:fldCharType="end"/>
      </w:r>
      <w:r w:rsidR="00132018">
        <w:t xml:space="preserve"> c</w:t>
      </w:r>
      <w:r w:rsidR="00B36ADD">
        <w:t xml:space="preserve">aptures the Median Uplink Interference Over Thermal (IoT) under high load. </w:t>
      </w:r>
      <w:r w:rsidR="00C40135">
        <w:t>The t</w:t>
      </w:r>
      <w:r w:rsidR="00B36ADD">
        <w:t>otal IoT here refers to the sum of Interference from Intra-gNB (self-interference), Inter-gNB (cross link interference) and Interference from other uplink users. The figure also captures the individual component Inter-gNB IoT, which is the Interference from Inter-gNB CLI. The tail of the total IoT distribution is driven by the Inter-gNB (which is the biggest component). Option 2 experiences lower Inter-gNB IoT as compared to Option1 because, Option 2 has more flexibility to steer the beams in elevation</w:t>
      </w:r>
      <w:r w:rsidR="00C40135">
        <w:t xml:space="preserve"> due to larg</w:t>
      </w:r>
      <w:r w:rsidR="00DC41FD">
        <w:t xml:space="preserve">e degree of freedom </w:t>
      </w:r>
      <w:r w:rsidR="00844669">
        <w:t>in elevation</w:t>
      </w:r>
      <w:r w:rsidR="00DC62B5">
        <w:t>. This</w:t>
      </w:r>
      <w:r w:rsidR="00B36ADD">
        <w:t xml:space="preserve"> lowers the chances of beams directed to the neighboring gNBs.</w:t>
      </w:r>
    </w:p>
    <w:p w14:paraId="0BD33ED1" w14:textId="77777777" w:rsidR="004E1F14" w:rsidRDefault="004E1F14" w:rsidP="00D33486">
      <w:pPr>
        <w:keepNext/>
        <w:spacing w:after="0"/>
        <w:jc w:val="center"/>
      </w:pPr>
      <w:r w:rsidRPr="00382711">
        <w:rPr>
          <w:noProof/>
        </w:rPr>
        <w:drawing>
          <wp:inline distT="0" distB="0" distL="0" distR="0" wp14:anchorId="05C3FA34" wp14:editId="5B232034">
            <wp:extent cx="3046021" cy="2278594"/>
            <wp:effectExtent l="0" t="0" r="0" b="762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5206" cy="2285465"/>
                    </a:xfrm>
                    <a:prstGeom prst="rect">
                      <a:avLst/>
                    </a:prstGeom>
                    <a:noFill/>
                    <a:ln>
                      <a:noFill/>
                    </a:ln>
                  </pic:spPr>
                </pic:pic>
              </a:graphicData>
            </a:graphic>
          </wp:inline>
        </w:drawing>
      </w:r>
    </w:p>
    <w:p w14:paraId="421DA15B" w14:textId="70B44CDA" w:rsidR="004E1F14" w:rsidRPr="000B5108" w:rsidRDefault="004E1F14" w:rsidP="004E1F14">
      <w:pPr>
        <w:pStyle w:val="Caption"/>
        <w:jc w:val="center"/>
      </w:pPr>
      <w:bookmarkStart w:id="33" w:name="_Ref111199018"/>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8</w:t>
      </w:r>
      <w:r w:rsidR="00D9436C">
        <w:rPr>
          <w:noProof/>
        </w:rPr>
        <w:fldChar w:fldCharType="end"/>
      </w:r>
      <w:bookmarkEnd w:id="33"/>
      <w:r>
        <w:t>: Uplink Interference Over Thermal (Median): High Load</w:t>
      </w:r>
    </w:p>
    <w:p w14:paraId="779B8830" w14:textId="5DFD1045" w:rsidR="00914EEB" w:rsidRPr="00A73542" w:rsidRDefault="00914EEB" w:rsidP="00914EEB">
      <w:pPr>
        <w:rPr>
          <w:b/>
          <w:bCs/>
        </w:rPr>
      </w:pPr>
      <w:r w:rsidRPr="00BE013C">
        <w:rPr>
          <w:rFonts w:eastAsia="Batang"/>
          <w:b/>
          <w:szCs w:val="24"/>
          <w:u w:val="single"/>
          <w:lang w:val="en-GB"/>
        </w:rPr>
        <w:t xml:space="preserve">Observation </w:t>
      </w:r>
      <w:r w:rsidRPr="00BE013C">
        <w:rPr>
          <w:rFonts w:eastAsia="Batang"/>
          <w:b/>
          <w:szCs w:val="24"/>
          <w:u w:val="single"/>
          <w:lang w:val="en-GB"/>
        </w:rPr>
        <w:fldChar w:fldCharType="begin"/>
      </w:r>
      <w:r w:rsidRPr="00BE013C">
        <w:rPr>
          <w:rFonts w:eastAsia="Batang"/>
          <w:b/>
          <w:szCs w:val="24"/>
          <w:u w:val="single"/>
          <w:lang w:val="en-GB"/>
        </w:rPr>
        <w:instrText xml:space="preserve"> seq obser </w:instrText>
      </w:r>
      <w:r w:rsidRPr="00BE013C">
        <w:rPr>
          <w:rFonts w:eastAsia="Batang"/>
          <w:b/>
          <w:szCs w:val="24"/>
          <w:u w:val="single"/>
          <w:lang w:val="en-GB"/>
        </w:rPr>
        <w:fldChar w:fldCharType="separate"/>
      </w:r>
      <w:r w:rsidR="003875AC">
        <w:rPr>
          <w:rFonts w:eastAsia="Batang"/>
          <w:b/>
          <w:noProof/>
          <w:szCs w:val="24"/>
          <w:u w:val="single"/>
          <w:lang w:val="en-GB"/>
        </w:rPr>
        <w:t>18</w:t>
      </w:r>
      <w:r w:rsidRPr="00BE013C">
        <w:rPr>
          <w:rFonts w:eastAsia="Batang"/>
          <w:b/>
          <w:szCs w:val="24"/>
          <w:u w:val="single"/>
          <w:lang w:val="en-GB"/>
        </w:rPr>
        <w:fldChar w:fldCharType="end"/>
      </w:r>
      <w:r w:rsidRPr="00A73542">
        <w:rPr>
          <w:b/>
          <w:bCs/>
        </w:rPr>
        <w:t xml:space="preserve">: SBFD “Without CLI” observes gain in the uplink UPT as compared to TDD because of uplink duty cycle improvement. </w:t>
      </w:r>
    </w:p>
    <w:p w14:paraId="554D491D" w14:textId="32E06DD6" w:rsidR="00CB59D7" w:rsidRDefault="00914EEB" w:rsidP="00E266C6">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19</w:t>
      </w:r>
      <w:r w:rsidRPr="00FE482B">
        <w:rPr>
          <w:rFonts w:eastAsia="Batang"/>
          <w:b/>
          <w:szCs w:val="24"/>
          <w:u w:val="single"/>
          <w:lang w:val="en-GB"/>
        </w:rPr>
        <w:fldChar w:fldCharType="end"/>
      </w:r>
      <w:r w:rsidRPr="00A73542">
        <w:rPr>
          <w:b/>
          <w:bCs/>
        </w:rPr>
        <w:t>: Option 2 combats the uplink outage as compared to Option1 in High Load because of the antenna gain.</w:t>
      </w:r>
      <w:r w:rsidR="0019306B">
        <w:rPr>
          <w:b/>
          <w:bCs/>
        </w:rPr>
        <w:t xml:space="preserve"> </w:t>
      </w:r>
      <w:r w:rsidR="0019306B" w:rsidRPr="00A73542">
        <w:rPr>
          <w:b/>
          <w:bCs/>
        </w:rPr>
        <w:t>Option 2 experiences lower gNB cross link interference as compared to Option1 because of increased flexibility to steer the aggressor gNB beams in the elevation.</w:t>
      </w:r>
    </w:p>
    <w:p w14:paraId="7D2ACF53" w14:textId="77777777" w:rsidR="00023518" w:rsidRDefault="00023518" w:rsidP="00023518">
      <w:pPr>
        <w:pStyle w:val="Caption"/>
        <w:jc w:val="center"/>
      </w:pPr>
      <w:r w:rsidRPr="009A4B44">
        <w:rPr>
          <w:noProof/>
        </w:rPr>
        <w:drawing>
          <wp:inline distT="0" distB="0" distL="0" distR="0" wp14:anchorId="0DBDBC7E" wp14:editId="42F4F721">
            <wp:extent cx="3394649" cy="2614731"/>
            <wp:effectExtent l="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98902" cy="2618007"/>
                    </a:xfrm>
                    <a:prstGeom prst="rect">
                      <a:avLst/>
                    </a:prstGeom>
                    <a:noFill/>
                    <a:ln>
                      <a:noFill/>
                    </a:ln>
                  </pic:spPr>
                </pic:pic>
              </a:graphicData>
            </a:graphic>
          </wp:inline>
        </w:drawing>
      </w:r>
    </w:p>
    <w:p w14:paraId="6E60AC45" w14:textId="1D379F7A" w:rsidR="00023518" w:rsidRDefault="00023518" w:rsidP="00023518">
      <w:pPr>
        <w:pStyle w:val="Caption"/>
        <w:jc w:val="center"/>
      </w:pPr>
      <w:bookmarkStart w:id="34" w:name="_Ref111196391"/>
      <w:r>
        <w:lastRenderedPageBreak/>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w:instrText>
      </w:r>
      <w:r w:rsidR="00D9436C">
        <w:instrText xml:space="preserve">SEQ Figure \* ARABIC \s 1 </w:instrText>
      </w:r>
      <w:r w:rsidR="00D9436C">
        <w:fldChar w:fldCharType="separate"/>
      </w:r>
      <w:r w:rsidR="003875AC">
        <w:rPr>
          <w:noProof/>
        </w:rPr>
        <w:t>9</w:t>
      </w:r>
      <w:r w:rsidR="00D9436C">
        <w:rPr>
          <w:noProof/>
        </w:rPr>
        <w:fldChar w:fldCharType="end"/>
      </w:r>
      <w:bookmarkEnd w:id="34"/>
      <w:r>
        <w:t xml:space="preserve"> gNB-UE Coupling Loss vs Transfer Time (Median): High Load Scenario</w:t>
      </w:r>
    </w:p>
    <w:p w14:paraId="74A0C5B1" w14:textId="3BCB70C2" w:rsidR="00C00025" w:rsidRDefault="00B50A71" w:rsidP="00A73542">
      <w:pPr>
        <w:spacing w:after="0"/>
      </w:pPr>
      <w:r>
        <w:fldChar w:fldCharType="begin"/>
      </w:r>
      <w:r>
        <w:instrText xml:space="preserve"> REF _Ref111196391 \h </w:instrText>
      </w:r>
      <w:r>
        <w:fldChar w:fldCharType="separate"/>
      </w:r>
      <w:r w:rsidR="003875AC">
        <w:t xml:space="preserve">Figure </w:t>
      </w:r>
      <w:r w:rsidR="003875AC">
        <w:rPr>
          <w:noProof/>
        </w:rPr>
        <w:t>3</w:t>
      </w:r>
      <w:r w:rsidR="003875AC">
        <w:noBreakHyphen/>
      </w:r>
      <w:r w:rsidR="003875AC">
        <w:rPr>
          <w:noProof/>
        </w:rPr>
        <w:t>9</w:t>
      </w:r>
      <w:r>
        <w:fldChar w:fldCharType="end"/>
      </w:r>
      <w:r>
        <w:t xml:space="preserve"> </w:t>
      </w:r>
      <w:r w:rsidR="00CB59D7">
        <w:t xml:space="preserve">captures the </w:t>
      </w:r>
      <w:r>
        <w:t>coupling loss (CL)</w:t>
      </w:r>
      <w:r w:rsidR="00CB59D7">
        <w:t xml:space="preserve"> vs Uplink transfer time.</w:t>
      </w:r>
      <w:r>
        <w:t xml:space="preserve"> This figure can be used as a metric to evaluate the UL coverage gain. </w:t>
      </w:r>
      <w:r w:rsidR="00CB59D7">
        <w:t xml:space="preserve"> </w:t>
      </w:r>
      <w:r w:rsidR="00BE1311">
        <w:t>Without considering the inter-gNB CLI,</w:t>
      </w:r>
      <w:r w:rsidR="00813F41">
        <w:t xml:space="preserve"> SBFD option1 and option 2 show 4-5 dB coverage gain compared to TDD. </w:t>
      </w:r>
      <w:r w:rsidR="007374B4">
        <w:t xml:space="preserve">With inter-gNB CLI modeling, it was observed that </w:t>
      </w:r>
      <w:r w:rsidR="00B24315">
        <w:t>some</w:t>
      </w:r>
      <w:r w:rsidR="00CB59D7">
        <w:t xml:space="preserve"> UEs with good coverage (lower coupling loss) </w:t>
      </w:r>
      <w:r w:rsidR="00010C3B">
        <w:t>are</w:t>
      </w:r>
      <w:r w:rsidR="00CB59D7">
        <w:t xml:space="preserve"> experiencing higher uplink transfer time</w:t>
      </w:r>
      <w:r w:rsidR="00C00025">
        <w:t xml:space="preserve"> as their UL signal is aligned with the direction of other gNB CLI</w:t>
      </w:r>
      <w:r w:rsidR="005F0D1D">
        <w:t xml:space="preserve"> as shown in the figure below.</w:t>
      </w:r>
    </w:p>
    <w:p w14:paraId="7E79229C" w14:textId="5BB82822" w:rsidR="00CB59D7" w:rsidRDefault="005F0D1D" w:rsidP="00A73542">
      <w:pPr>
        <w:jc w:val="center"/>
      </w:pPr>
      <w:r>
        <w:object w:dxaOrig="3870" w:dyaOrig="1171" w14:anchorId="2737A0D5">
          <v:shape id="_x0000_i1030" type="#_x0000_t75" style="width:193.55pt;height:58.2pt" o:ole="">
            <v:imagedata r:id="rId49" o:title=""/>
          </v:shape>
          <o:OLEObject Type="Embed" ProgID="Visio.Drawing.15" ShapeID="_x0000_i1030" DrawAspect="Content" ObjectID="_1729103422" r:id="rId50"/>
        </w:object>
      </w:r>
    </w:p>
    <w:p w14:paraId="7F8F07D0" w14:textId="7482CABD" w:rsidR="003E2914" w:rsidRPr="003E2914" w:rsidRDefault="00023518" w:rsidP="00A73542">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20</w:t>
      </w:r>
      <w:r w:rsidRPr="00FE482B">
        <w:rPr>
          <w:rFonts w:eastAsia="Batang"/>
          <w:b/>
          <w:szCs w:val="24"/>
          <w:u w:val="single"/>
          <w:lang w:val="en-GB"/>
        </w:rPr>
        <w:fldChar w:fldCharType="end"/>
      </w:r>
      <w:r w:rsidRPr="00BE013C">
        <w:rPr>
          <w:b/>
          <w:bCs/>
        </w:rPr>
        <w:t xml:space="preserve">: </w:t>
      </w:r>
      <w:r>
        <w:rPr>
          <w:b/>
          <w:bCs/>
        </w:rPr>
        <w:t>Without consider</w:t>
      </w:r>
      <w:r w:rsidR="00AD40E3">
        <w:rPr>
          <w:b/>
          <w:bCs/>
        </w:rPr>
        <w:t>ing</w:t>
      </w:r>
      <w:r>
        <w:rPr>
          <w:b/>
          <w:bCs/>
        </w:rPr>
        <w:t xml:space="preserve"> inter-gNB CLI, </w:t>
      </w:r>
      <w:r w:rsidR="00827D0D">
        <w:rPr>
          <w:b/>
          <w:bCs/>
        </w:rPr>
        <w:t>up to 5dB of coverage gain of SBFD is observed compared to TDD. Howev</w:t>
      </w:r>
      <w:r w:rsidR="00AD40E3">
        <w:rPr>
          <w:b/>
          <w:bCs/>
        </w:rPr>
        <w:t xml:space="preserve">er, with modeling inter-gNB CLI, the UL reception of some UEs are impacted when it is aligned with the inter-gNB CLI. Further inter-gNB CLI mitigation is </w:t>
      </w:r>
      <w:r w:rsidR="001F1663">
        <w:rPr>
          <w:b/>
          <w:bCs/>
        </w:rPr>
        <w:t xml:space="preserve">beneficial to protect UL reception of these UEs. </w:t>
      </w:r>
    </w:p>
    <w:p w14:paraId="1E096F9F" w14:textId="7F10A9C6" w:rsidR="000D353E" w:rsidRDefault="003E2E4B" w:rsidP="00A73542">
      <w:pPr>
        <w:pStyle w:val="Heading5"/>
      </w:pPr>
      <w:r>
        <w:t>Medium load scenario</w:t>
      </w:r>
    </w:p>
    <w:p w14:paraId="0182BDBF" w14:textId="30CEFA87" w:rsidR="00BF442C" w:rsidRDefault="002C4F62">
      <w:pPr>
        <w:keepNext/>
        <w:jc w:val="center"/>
      </w:pPr>
      <w:r w:rsidRPr="002C4F62">
        <w:t xml:space="preserve"> </w:t>
      </w:r>
      <w:r w:rsidRPr="002C4F62">
        <w:rPr>
          <w:noProof/>
        </w:rPr>
        <w:drawing>
          <wp:inline distT="0" distB="0" distL="0" distR="0" wp14:anchorId="17A34B72" wp14:editId="699EA6AC">
            <wp:extent cx="2977467" cy="2491983"/>
            <wp:effectExtent l="0" t="0" r="0" b="381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7061" cy="2533490"/>
                    </a:xfrm>
                    <a:prstGeom prst="rect">
                      <a:avLst/>
                    </a:prstGeom>
                    <a:noFill/>
                    <a:ln>
                      <a:noFill/>
                    </a:ln>
                  </pic:spPr>
                </pic:pic>
              </a:graphicData>
            </a:graphic>
          </wp:inline>
        </w:drawing>
      </w:r>
    </w:p>
    <w:p w14:paraId="0FB5E670" w14:textId="14A19563" w:rsidR="00BF442C" w:rsidRPr="005A16F2" w:rsidRDefault="00BF442C" w:rsidP="00A73542">
      <w:pPr>
        <w:pStyle w:val="Caption"/>
        <w:jc w:val="center"/>
      </w:pPr>
      <w:bookmarkStart w:id="35" w:name="_Ref111197408"/>
      <w:r w:rsidRPr="005A16F2">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10</w:t>
      </w:r>
      <w:r w:rsidR="00D9436C">
        <w:rPr>
          <w:noProof/>
        </w:rPr>
        <w:fldChar w:fldCharType="end"/>
      </w:r>
      <w:bookmarkEnd w:id="35"/>
      <w:r w:rsidRPr="005A16F2">
        <w:t xml:space="preserve"> Downlink User Perceived Throughput (Median): Medium Load Scenario</w:t>
      </w:r>
    </w:p>
    <w:p w14:paraId="505603F2" w14:textId="3310C50A" w:rsidR="00BF442C" w:rsidRDefault="004B7A9B">
      <w:pPr>
        <w:keepNext/>
        <w:jc w:val="center"/>
      </w:pPr>
      <w:r w:rsidRPr="004B7A9B">
        <w:t xml:space="preserve"> </w:t>
      </w:r>
      <w:r w:rsidRPr="004B7A9B">
        <w:rPr>
          <w:noProof/>
        </w:rPr>
        <w:drawing>
          <wp:inline distT="0" distB="0" distL="0" distR="0" wp14:anchorId="348CD822" wp14:editId="3DC51229">
            <wp:extent cx="2962354" cy="2608063"/>
            <wp:effectExtent l="0" t="0" r="0" b="1905"/>
            <wp:docPr id="19731953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9141" cy="2622843"/>
                    </a:xfrm>
                    <a:prstGeom prst="rect">
                      <a:avLst/>
                    </a:prstGeom>
                    <a:noFill/>
                    <a:ln>
                      <a:noFill/>
                    </a:ln>
                  </pic:spPr>
                </pic:pic>
              </a:graphicData>
            </a:graphic>
          </wp:inline>
        </w:drawing>
      </w:r>
    </w:p>
    <w:p w14:paraId="0EE2352B" w14:textId="5F4D433D" w:rsidR="00BF442C" w:rsidRDefault="00BF442C" w:rsidP="00A73542">
      <w:pPr>
        <w:pStyle w:val="Caption"/>
        <w:jc w:val="center"/>
      </w:pPr>
      <w:bookmarkStart w:id="36" w:name="_Ref111197409"/>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11</w:t>
      </w:r>
      <w:r w:rsidR="00D9436C">
        <w:rPr>
          <w:noProof/>
        </w:rPr>
        <w:fldChar w:fldCharType="end"/>
      </w:r>
      <w:bookmarkEnd w:id="36"/>
      <w:r>
        <w:t xml:space="preserve"> Uplink User Perceived Throughput (Median) : Medium Load Scenario</w:t>
      </w:r>
    </w:p>
    <w:p w14:paraId="5E530ADA" w14:textId="77777777" w:rsidR="00E20716" w:rsidRDefault="00E20716" w:rsidP="00BF442C"/>
    <w:p w14:paraId="4B626BFA" w14:textId="27D77E56" w:rsidR="00121EE1" w:rsidRDefault="001A2A8F" w:rsidP="00121EE1">
      <w:r>
        <w:t xml:space="preserve">Similarly, </w:t>
      </w:r>
      <w:r w:rsidR="00E20716">
        <w:fldChar w:fldCharType="begin"/>
      </w:r>
      <w:r w:rsidR="00E20716">
        <w:instrText xml:space="preserve"> REF _Ref111197408 \h </w:instrText>
      </w:r>
      <w:r w:rsidR="00E20716">
        <w:fldChar w:fldCharType="separate"/>
      </w:r>
      <w:r w:rsidR="003875AC" w:rsidRPr="005A16F2">
        <w:t xml:space="preserve">Figure </w:t>
      </w:r>
      <w:r w:rsidR="003875AC">
        <w:rPr>
          <w:noProof/>
        </w:rPr>
        <w:t>3</w:t>
      </w:r>
      <w:r w:rsidR="003875AC">
        <w:noBreakHyphen/>
      </w:r>
      <w:r w:rsidR="003875AC">
        <w:rPr>
          <w:noProof/>
        </w:rPr>
        <w:t>10</w:t>
      </w:r>
      <w:r w:rsidR="00E20716">
        <w:fldChar w:fldCharType="end"/>
      </w:r>
      <w:r w:rsidR="00E20716">
        <w:t xml:space="preserve"> and </w:t>
      </w:r>
      <w:r w:rsidR="00E20716">
        <w:fldChar w:fldCharType="begin"/>
      </w:r>
      <w:r w:rsidR="00E20716">
        <w:instrText xml:space="preserve"> REF _Ref111197409 \h </w:instrText>
      </w:r>
      <w:r w:rsidR="00E20716">
        <w:fldChar w:fldCharType="separate"/>
      </w:r>
      <w:r w:rsidR="003875AC">
        <w:t xml:space="preserve">Figure </w:t>
      </w:r>
      <w:r w:rsidR="003875AC">
        <w:rPr>
          <w:noProof/>
        </w:rPr>
        <w:t>3</w:t>
      </w:r>
      <w:r w:rsidR="003875AC">
        <w:noBreakHyphen/>
      </w:r>
      <w:r w:rsidR="003875AC">
        <w:rPr>
          <w:noProof/>
        </w:rPr>
        <w:t>11</w:t>
      </w:r>
      <w:r w:rsidR="00E20716">
        <w:fldChar w:fldCharType="end"/>
      </w:r>
      <w:r w:rsidR="00E20716">
        <w:t xml:space="preserve"> show </w:t>
      </w:r>
      <w:r>
        <w:t xml:space="preserve">the UL/DL UPT comparing SBFD options 1 and 2 to baseline static TDD for medium load scenario. </w:t>
      </w:r>
      <w:r w:rsidR="00E46B15">
        <w:t>Most of the</w:t>
      </w:r>
      <w:r w:rsidR="00FE6123">
        <w:t xml:space="preserve"> observations are </w:t>
      </w:r>
      <w:r w:rsidR="00E46B15">
        <w:t>almost similar to high-load scenario. However, u</w:t>
      </w:r>
      <w:r w:rsidR="00121EE1">
        <w:t>nli</w:t>
      </w:r>
      <w:r w:rsidR="00FF6D97">
        <w:t>ke</w:t>
      </w:r>
      <w:r w:rsidR="00121EE1" w:rsidRPr="00C02031">
        <w:t xml:space="preserve"> high</w:t>
      </w:r>
      <w:r w:rsidR="00121EE1">
        <w:t xml:space="preserve"> load where the tail users are experiencing outage, medium load sustains both uplink and downlink transmission. In case of high load, the network reaches 40-50%, in case of medium load it stays at 20-30%.</w:t>
      </w:r>
    </w:p>
    <w:p w14:paraId="514A8819" w14:textId="25064CF4" w:rsidR="00E31D69" w:rsidRDefault="004E4A12" w:rsidP="00D86232">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21</w:t>
      </w:r>
      <w:r w:rsidRPr="00FE482B">
        <w:rPr>
          <w:rFonts w:eastAsia="Batang"/>
          <w:b/>
          <w:szCs w:val="24"/>
          <w:u w:val="single"/>
          <w:lang w:val="en-GB"/>
        </w:rPr>
        <w:fldChar w:fldCharType="end"/>
      </w:r>
      <w:r w:rsidRPr="00BE013C">
        <w:rPr>
          <w:b/>
          <w:bCs/>
        </w:rPr>
        <w:t xml:space="preserve">: </w:t>
      </w:r>
      <w:r w:rsidR="00C66559">
        <w:rPr>
          <w:b/>
          <w:bCs/>
        </w:rPr>
        <w:t>The impact of</w:t>
      </w:r>
      <w:r w:rsidR="006253C0">
        <w:rPr>
          <w:b/>
          <w:bCs/>
        </w:rPr>
        <w:t xml:space="preserve"> </w:t>
      </w:r>
      <w:r w:rsidR="00DD470E">
        <w:rPr>
          <w:b/>
          <w:bCs/>
        </w:rPr>
        <w:t xml:space="preserve">inter-gNB and inter-CLI </w:t>
      </w:r>
      <w:r w:rsidR="00C66559">
        <w:rPr>
          <w:b/>
          <w:bCs/>
        </w:rPr>
        <w:t>scales with the traffic load</w:t>
      </w:r>
      <w:r w:rsidR="009A6FC1">
        <w:rPr>
          <w:b/>
          <w:bCs/>
        </w:rPr>
        <w:t>.</w:t>
      </w:r>
    </w:p>
    <w:p w14:paraId="3CB3B500" w14:textId="3AAEF2F5" w:rsidR="00E31D69" w:rsidRPr="00C02031" w:rsidRDefault="00E31D69" w:rsidP="00BF442C">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22</w:t>
      </w:r>
      <w:r w:rsidRPr="00FE482B">
        <w:rPr>
          <w:rFonts w:eastAsia="Batang"/>
          <w:b/>
          <w:szCs w:val="24"/>
          <w:u w:val="single"/>
          <w:lang w:val="en-GB"/>
        </w:rPr>
        <w:fldChar w:fldCharType="end"/>
      </w:r>
      <w:r w:rsidRPr="00BE013C">
        <w:rPr>
          <w:b/>
          <w:bCs/>
        </w:rPr>
        <w:t xml:space="preserve">: </w:t>
      </w:r>
      <w:r>
        <w:rPr>
          <w:b/>
          <w:bCs/>
        </w:rPr>
        <w:t>The UL outage</w:t>
      </w:r>
      <w:r w:rsidR="00C126B6">
        <w:rPr>
          <w:b/>
          <w:bCs/>
        </w:rPr>
        <w:t xml:space="preserve"> </w:t>
      </w:r>
      <w:r w:rsidR="00D35C18">
        <w:rPr>
          <w:b/>
          <w:bCs/>
        </w:rPr>
        <w:t>is reduced with lower traffic load</w:t>
      </w:r>
      <w:r>
        <w:rPr>
          <w:b/>
          <w:bCs/>
        </w:rPr>
        <w:t>.</w:t>
      </w:r>
    </w:p>
    <w:p w14:paraId="150DDCA4" w14:textId="77777777" w:rsidR="00566958" w:rsidRDefault="00566958" w:rsidP="00D86232">
      <w:pPr>
        <w:rPr>
          <w:bCs/>
          <w:iCs/>
          <w:szCs w:val="16"/>
          <w:lang w:val="en-GB" w:eastAsia="ko-KR"/>
        </w:rPr>
      </w:pPr>
    </w:p>
    <w:p w14:paraId="2040F41D" w14:textId="489F048A" w:rsidR="00DE7F93" w:rsidRPr="00DE7F93" w:rsidRDefault="21339AC2" w:rsidP="00820B95">
      <w:pPr>
        <w:pStyle w:val="Heading3"/>
        <w:rPr>
          <w:lang w:eastAsia="zh-CN"/>
        </w:rPr>
      </w:pPr>
      <w:bookmarkStart w:id="37" w:name="_Ref118472775"/>
      <w:r w:rsidRPr="2C2DBE54">
        <w:rPr>
          <w:lang w:eastAsia="zh-CN"/>
        </w:rPr>
        <w:t>FR2 Performance Evaluation</w:t>
      </w:r>
      <w:bookmarkEnd w:id="37"/>
    </w:p>
    <w:p w14:paraId="1A8BC54B" w14:textId="134374FB" w:rsidR="00911DCF" w:rsidRPr="00CA28D0" w:rsidRDefault="00911DCF" w:rsidP="00911DCF">
      <w:pPr>
        <w:pStyle w:val="Heading4"/>
        <w:rPr>
          <w:u w:val="single"/>
          <w:lang w:eastAsia="zh-CN"/>
        </w:rPr>
      </w:pPr>
      <w:r w:rsidRPr="2C2DBE54">
        <w:rPr>
          <w:lang w:eastAsia="zh-CN"/>
        </w:rPr>
        <w:t xml:space="preserve">FR2 </w:t>
      </w:r>
      <w:r>
        <w:rPr>
          <w:lang w:eastAsia="zh-CN"/>
        </w:rPr>
        <w:t>Updated</w:t>
      </w:r>
      <w:r w:rsidRPr="2C2DBE54">
        <w:rPr>
          <w:lang w:eastAsia="zh-CN"/>
        </w:rPr>
        <w:t xml:space="preserve"> Performance Evaluation</w:t>
      </w:r>
      <w:r>
        <w:rPr>
          <w:lang w:eastAsia="zh-CN"/>
        </w:rPr>
        <w:t xml:space="preserve"> – </w:t>
      </w:r>
      <w:r w:rsidRPr="00CA28D0">
        <w:rPr>
          <w:u w:val="single"/>
          <w:lang w:eastAsia="zh-CN"/>
        </w:rPr>
        <w:t>subband non-overlapping full duplex</w:t>
      </w:r>
      <w:r w:rsidR="00CA28D0" w:rsidRPr="00CA28D0">
        <w:rPr>
          <w:u w:val="single"/>
          <w:lang w:eastAsia="zh-CN"/>
        </w:rPr>
        <w:t xml:space="preserve"> and dynamic TDD</w:t>
      </w:r>
    </w:p>
    <w:p w14:paraId="417061AD" w14:textId="73806A94" w:rsidR="00DE56AD" w:rsidRPr="00DE56AD" w:rsidRDefault="00DE56AD" w:rsidP="00DE56AD">
      <w:pPr>
        <w:pStyle w:val="Heading5"/>
        <w:rPr>
          <w:lang w:eastAsia="zh-CN"/>
        </w:rPr>
      </w:pPr>
      <w:r>
        <w:rPr>
          <w:lang w:eastAsia="zh-CN"/>
        </w:rPr>
        <w:t xml:space="preserve">Simulation Setup – </w:t>
      </w:r>
      <w:r w:rsidRPr="00CA28D0">
        <w:rPr>
          <w:lang w:eastAsia="zh-CN"/>
        </w:rPr>
        <w:t>subband non-overlapping full duplex and dynamic TDD</w:t>
      </w:r>
    </w:p>
    <w:p w14:paraId="4912D0D4" w14:textId="298A807F" w:rsidR="00911DCF" w:rsidRDefault="00911DCF" w:rsidP="00911DCF">
      <w:pPr>
        <w:jc w:val="both"/>
        <w:rPr>
          <w:lang w:eastAsia="zh-CN"/>
        </w:rPr>
      </w:pPr>
      <w:r>
        <w:t xml:space="preserve">In this section, we will provide updated SLS evaluation results for FR2. </w:t>
      </w:r>
      <w:r w:rsidR="00F677E6">
        <w:t>We will include b</w:t>
      </w:r>
      <w:r>
        <w:t xml:space="preserve">oth subband non-overlapping full duplex and </w:t>
      </w:r>
      <w:r w:rsidR="00F677E6">
        <w:t xml:space="preserve">dynamic TDD </w:t>
      </w:r>
      <w:r w:rsidR="00173EC4">
        <w:t xml:space="preserve">updated </w:t>
      </w:r>
      <w:r w:rsidR="00F677E6">
        <w:t>results</w:t>
      </w:r>
      <w:r w:rsidR="00C35A1F">
        <w:t xml:space="preserve"> in this section,</w:t>
      </w:r>
      <w:r>
        <w:t xml:space="preserve"> </w:t>
      </w:r>
      <w:r w:rsidR="00173EC4">
        <w:t>and we will compare</w:t>
      </w:r>
      <w:r>
        <w:t xml:space="preserve"> with baseline TDD half-duplex SU-MIMO.</w:t>
      </w:r>
      <w:r w:rsidR="00173EC4">
        <w:t xml:space="preserve"> The updates are based on the agreements </w:t>
      </w:r>
      <w:r w:rsidR="00B05A7E">
        <w:t xml:space="preserve">of </w:t>
      </w:r>
      <w:r w:rsidR="00B05A7E">
        <w:rPr>
          <w:lang w:eastAsia="ja-JP"/>
        </w:rPr>
        <w:t>RAN1 #110 for agenda 9.3.1</w:t>
      </w:r>
      <w:r w:rsidR="00DA28A6">
        <w:rPr>
          <w:lang w:eastAsia="ja-JP"/>
        </w:rPr>
        <w:t xml:space="preserve">. </w:t>
      </w:r>
    </w:p>
    <w:p w14:paraId="5A020522" w14:textId="583EEEC1" w:rsidR="00911DCF" w:rsidRDefault="001A7B09" w:rsidP="00E01569">
      <w:pPr>
        <w:jc w:val="both"/>
        <w:rPr>
          <w:lang w:val="en-GB"/>
        </w:rPr>
      </w:pPr>
      <w:r>
        <w:t xml:space="preserve">We will focus our updated performance evaluation results on deployment case 1 </w:t>
      </w:r>
      <w:r>
        <w:rPr>
          <w:lang w:val="en-GB"/>
        </w:rPr>
        <w:t xml:space="preserve">(non-coexistence case with single SBFD subband configuration): One single operator using one single carrier is considered. All the cells belonging to the operator use SBFD operation with the same SBFD subband configuration. </w:t>
      </w:r>
    </w:p>
    <w:p w14:paraId="0CDF61CA" w14:textId="0223975B" w:rsidR="000C0964" w:rsidRDefault="000C0964" w:rsidP="00E01569">
      <w:pPr>
        <w:jc w:val="both"/>
        <w:rPr>
          <w:lang w:eastAsia="zh-CN"/>
        </w:rPr>
      </w:pPr>
      <w:r>
        <w:rPr>
          <w:lang w:eastAsia="zh-CN"/>
        </w:rPr>
        <w:t xml:space="preserve">We will describe the </w:t>
      </w:r>
      <w:r w:rsidR="005D5178">
        <w:rPr>
          <w:lang w:eastAsia="zh-CN"/>
        </w:rPr>
        <w:t xml:space="preserve">new </w:t>
      </w:r>
      <w:r>
        <w:rPr>
          <w:lang w:eastAsia="zh-CN"/>
        </w:rPr>
        <w:t xml:space="preserve">updates </w:t>
      </w:r>
      <w:r w:rsidR="005D5178">
        <w:rPr>
          <w:lang w:eastAsia="zh-CN"/>
        </w:rPr>
        <w:t xml:space="preserve">in our </w:t>
      </w:r>
      <w:r w:rsidR="00154B34">
        <w:t>SLS evaluation r</w:t>
      </w:r>
      <w:r w:rsidR="00154B34">
        <w:rPr>
          <w:lang w:eastAsia="zh-CN"/>
        </w:rPr>
        <w:t xml:space="preserve">esults </w:t>
      </w:r>
      <w:r w:rsidR="004E2133">
        <w:rPr>
          <w:lang w:eastAsia="zh-CN"/>
        </w:rPr>
        <w:t xml:space="preserve">below </w:t>
      </w:r>
      <w:r>
        <w:rPr>
          <w:lang w:eastAsia="zh-CN"/>
        </w:rPr>
        <w:t>based on RAN1 #110 agreement</w:t>
      </w:r>
      <w:r w:rsidR="0064286F">
        <w:rPr>
          <w:lang w:eastAsia="zh-CN"/>
        </w:rPr>
        <w:t>, including</w:t>
      </w:r>
      <w:r w:rsidR="004E2133">
        <w:rPr>
          <w:lang w:eastAsia="zh-CN"/>
        </w:rPr>
        <w:t>:</w:t>
      </w:r>
    </w:p>
    <w:p w14:paraId="119F7A62" w14:textId="23685B24" w:rsidR="00235FD9" w:rsidRPr="00235FD9" w:rsidRDefault="00235FD9" w:rsidP="00235FD9">
      <w:pPr>
        <w:pStyle w:val="ListParagraph"/>
        <w:numPr>
          <w:ilvl w:val="0"/>
          <w:numId w:val="109"/>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Simulate both scenarios for dense urban macro layer</w:t>
      </w:r>
      <w:r w:rsidR="00FA4E98">
        <w:rPr>
          <w:rFonts w:ascii="Times New Roman" w:eastAsia="SimSun" w:hAnsi="Times New Roman"/>
          <w:sz w:val="20"/>
          <w:szCs w:val="20"/>
          <w:lang w:val="en-GB" w:eastAsia="zh-CN"/>
        </w:rPr>
        <w:t xml:space="preserve"> (ISD 200m)</w:t>
      </w:r>
      <w:r>
        <w:rPr>
          <w:rFonts w:ascii="Times New Roman" w:eastAsia="SimSun" w:hAnsi="Times New Roman"/>
          <w:sz w:val="20"/>
          <w:szCs w:val="20"/>
          <w:lang w:val="en-GB" w:eastAsia="zh-CN"/>
        </w:rPr>
        <w:t xml:space="preserve"> and InH. </w:t>
      </w:r>
      <w:r w:rsidRPr="00235FD9">
        <w:rPr>
          <w:rFonts w:ascii="Times New Roman" w:eastAsia="SimSun" w:hAnsi="Times New Roman"/>
          <w:sz w:val="20"/>
          <w:szCs w:val="20"/>
          <w:lang w:val="en-GB" w:eastAsia="zh-CN"/>
        </w:rPr>
        <w:t>100% outdoor UEs for dense urban macro layer and 100% indoor UEs for InH are simulated.</w:t>
      </w:r>
    </w:p>
    <w:p w14:paraId="3E673026" w14:textId="44F28F59" w:rsidR="003E2D1F" w:rsidRPr="004E2133" w:rsidRDefault="0095251D" w:rsidP="004E2133">
      <w:pPr>
        <w:pStyle w:val="ListParagraph"/>
        <w:numPr>
          <w:ilvl w:val="0"/>
          <w:numId w:val="109"/>
        </w:numPr>
        <w:jc w:val="both"/>
        <w:rPr>
          <w:rFonts w:ascii="Times New Roman" w:eastAsia="SimSun" w:hAnsi="Times New Roman"/>
          <w:sz w:val="20"/>
          <w:szCs w:val="20"/>
          <w:lang w:eastAsia="zh-CN"/>
        </w:rPr>
      </w:pPr>
      <w:r>
        <w:rPr>
          <w:rFonts w:ascii="Times New Roman" w:eastAsia="SimSun" w:hAnsi="Times New Roman"/>
          <w:sz w:val="20"/>
          <w:szCs w:val="20"/>
          <w:lang w:eastAsia="zh-CN"/>
        </w:rPr>
        <w:t>S</w:t>
      </w:r>
      <w:r w:rsidR="003E2D1F" w:rsidRPr="004E2133">
        <w:rPr>
          <w:rFonts w:ascii="Times New Roman" w:eastAsia="SimSun" w:hAnsi="Times New Roman"/>
          <w:sz w:val="20"/>
          <w:szCs w:val="20"/>
          <w:lang w:eastAsia="zh-CN"/>
        </w:rPr>
        <w:t xml:space="preserve">imulate </w:t>
      </w:r>
      <w:r w:rsidR="003441DD" w:rsidRPr="004E2133">
        <w:rPr>
          <w:rFonts w:ascii="Times New Roman" w:eastAsia="SimSun" w:hAnsi="Times New Roman"/>
          <w:sz w:val="20"/>
          <w:szCs w:val="20"/>
          <w:lang w:eastAsia="zh-CN"/>
        </w:rPr>
        <w:t>different packet size options</w:t>
      </w:r>
      <w:r w:rsidR="00E8210B" w:rsidRPr="004E2133">
        <w:rPr>
          <w:rFonts w:ascii="Times New Roman" w:eastAsia="SimSun" w:hAnsi="Times New Roman"/>
          <w:sz w:val="20"/>
          <w:szCs w:val="20"/>
          <w:lang w:eastAsia="zh-CN"/>
        </w:rPr>
        <w:t xml:space="preserve"> based on </w:t>
      </w:r>
      <w:r w:rsidR="009360C5" w:rsidRPr="004E2133">
        <w:rPr>
          <w:rFonts w:ascii="Times New Roman" w:eastAsia="SimSun" w:hAnsi="Times New Roman"/>
          <w:sz w:val="20"/>
          <w:szCs w:val="20"/>
          <w:lang w:eastAsia="zh-CN"/>
        </w:rPr>
        <w:t>RAN1 #110 agreement</w:t>
      </w:r>
      <w:r w:rsidR="003441DD" w:rsidRPr="004E2133">
        <w:rPr>
          <w:rFonts w:ascii="Times New Roman" w:eastAsia="SimSun" w:hAnsi="Times New Roman"/>
          <w:sz w:val="20"/>
          <w:szCs w:val="20"/>
          <w:lang w:eastAsia="zh-CN"/>
        </w:rPr>
        <w:t xml:space="preserve">: </w:t>
      </w:r>
      <w:r w:rsidR="00113A48" w:rsidRPr="004E2133">
        <w:rPr>
          <w:rFonts w:ascii="Times New Roman" w:eastAsia="SimSun" w:hAnsi="Times New Roman"/>
          <w:sz w:val="20"/>
          <w:szCs w:val="20"/>
          <w:lang w:eastAsia="zh-CN"/>
        </w:rPr>
        <w:t>1) 1KB for DL/UL</w:t>
      </w:r>
      <w:r w:rsidR="004F212A" w:rsidRPr="004E2133">
        <w:rPr>
          <w:rFonts w:ascii="Times New Roman" w:eastAsia="SimSun" w:hAnsi="Times New Roman"/>
          <w:sz w:val="20"/>
          <w:szCs w:val="20"/>
          <w:lang w:eastAsia="zh-CN"/>
        </w:rPr>
        <w:t>, 2)</w:t>
      </w:r>
      <w:r w:rsidR="00113A48" w:rsidRPr="004E2133">
        <w:rPr>
          <w:rFonts w:ascii="Times New Roman" w:eastAsia="SimSun" w:hAnsi="Times New Roman"/>
          <w:sz w:val="20"/>
          <w:szCs w:val="20"/>
          <w:lang w:eastAsia="zh-CN"/>
        </w:rPr>
        <w:t xml:space="preserve"> </w:t>
      </w:r>
      <w:r w:rsidR="009D6BD8" w:rsidRPr="004E2133">
        <w:rPr>
          <w:rFonts w:ascii="Times New Roman" w:eastAsia="SimSun" w:hAnsi="Times New Roman"/>
          <w:sz w:val="20"/>
          <w:szCs w:val="20"/>
          <w:lang w:eastAsia="zh-CN"/>
        </w:rPr>
        <w:t>0.1Mbytes for DL/UL</w:t>
      </w:r>
      <w:r w:rsidR="004F212A" w:rsidRPr="004E2133">
        <w:rPr>
          <w:rFonts w:ascii="Times New Roman" w:eastAsia="SimSun" w:hAnsi="Times New Roman"/>
          <w:sz w:val="20"/>
          <w:szCs w:val="20"/>
          <w:lang w:eastAsia="zh-CN"/>
        </w:rPr>
        <w:t>, 3)</w:t>
      </w:r>
      <w:r w:rsidR="009D6BD8" w:rsidRPr="004E2133">
        <w:rPr>
          <w:rFonts w:ascii="Times New Roman" w:eastAsia="SimSun" w:hAnsi="Times New Roman"/>
          <w:sz w:val="20"/>
          <w:szCs w:val="20"/>
          <w:lang w:eastAsia="zh-CN"/>
        </w:rPr>
        <w:t xml:space="preserve"> 0.5Mbytes for DL/UL</w:t>
      </w:r>
      <w:r w:rsidR="004F212A" w:rsidRPr="004E2133">
        <w:rPr>
          <w:rFonts w:ascii="Times New Roman" w:eastAsia="SimSun" w:hAnsi="Times New Roman"/>
          <w:sz w:val="20"/>
          <w:szCs w:val="20"/>
          <w:lang w:eastAsia="zh-CN"/>
        </w:rPr>
        <w:t>, 4)</w:t>
      </w:r>
      <w:r w:rsidR="009D6BD8" w:rsidRPr="004E2133">
        <w:rPr>
          <w:rFonts w:ascii="Times New Roman" w:eastAsia="SimSun" w:hAnsi="Times New Roman"/>
          <w:sz w:val="20"/>
          <w:szCs w:val="20"/>
          <w:lang w:eastAsia="zh-CN"/>
        </w:rPr>
        <w:t xml:space="preserve"> 2Mbytes for DL/UL</w:t>
      </w:r>
      <w:r w:rsidR="004F212A" w:rsidRPr="004E2133">
        <w:rPr>
          <w:rFonts w:ascii="Times New Roman" w:eastAsia="SimSun" w:hAnsi="Times New Roman"/>
          <w:sz w:val="20"/>
          <w:szCs w:val="20"/>
          <w:lang w:eastAsia="zh-CN"/>
        </w:rPr>
        <w:t xml:space="preserve">, 5) </w:t>
      </w:r>
      <w:r w:rsidR="00750185" w:rsidRPr="004E2133">
        <w:rPr>
          <w:rFonts w:ascii="Times New Roman" w:eastAsia="SimSun" w:hAnsi="Times New Roman"/>
          <w:sz w:val="20"/>
          <w:szCs w:val="20"/>
          <w:lang w:eastAsia="zh-CN"/>
        </w:rPr>
        <w:t xml:space="preserve">4Kbytes for DL and 1Kbyte for UL, </w:t>
      </w:r>
      <w:r w:rsidR="00DA1008" w:rsidRPr="004E2133">
        <w:rPr>
          <w:rFonts w:ascii="Times New Roman" w:eastAsia="SimSun" w:hAnsi="Times New Roman"/>
          <w:sz w:val="20"/>
          <w:szCs w:val="20"/>
          <w:lang w:eastAsia="zh-CN"/>
        </w:rPr>
        <w:t xml:space="preserve">and </w:t>
      </w:r>
      <w:r w:rsidR="00750185" w:rsidRPr="004E2133">
        <w:rPr>
          <w:rFonts w:ascii="Times New Roman" w:eastAsia="SimSun" w:hAnsi="Times New Roman"/>
          <w:sz w:val="20"/>
          <w:szCs w:val="20"/>
          <w:lang w:eastAsia="zh-CN"/>
        </w:rPr>
        <w:t xml:space="preserve">6) </w:t>
      </w:r>
      <w:r w:rsidR="00D854A2" w:rsidRPr="004E2133">
        <w:rPr>
          <w:rFonts w:ascii="Times New Roman" w:eastAsia="SimSun" w:hAnsi="Times New Roman"/>
          <w:sz w:val="20"/>
          <w:szCs w:val="20"/>
          <w:lang w:eastAsia="zh-CN"/>
        </w:rPr>
        <w:t xml:space="preserve">0.5Mbyte for DL and 0.125 Mbytes for UL. Among those, 1)-4) </w:t>
      </w:r>
      <w:r w:rsidR="00483D56" w:rsidRPr="004E2133">
        <w:rPr>
          <w:rFonts w:ascii="Times New Roman" w:eastAsia="SimSun" w:hAnsi="Times New Roman"/>
          <w:sz w:val="20"/>
          <w:szCs w:val="20"/>
          <w:lang w:eastAsia="zh-CN"/>
        </w:rPr>
        <w:t>belong to option 1 with symmetric packet size and 5)-6) belong to option 2 with asymmetric packet size</w:t>
      </w:r>
      <w:r w:rsidR="002365C2" w:rsidRPr="004E2133">
        <w:rPr>
          <w:rFonts w:ascii="Times New Roman" w:eastAsia="SimSun" w:hAnsi="Times New Roman"/>
          <w:sz w:val="20"/>
          <w:szCs w:val="20"/>
          <w:lang w:eastAsia="zh-CN"/>
        </w:rPr>
        <w:t xml:space="preserve"> of the agreement</w:t>
      </w:r>
      <w:r w:rsidR="00483D56" w:rsidRPr="004E2133">
        <w:rPr>
          <w:rFonts w:ascii="Times New Roman" w:eastAsia="SimSun" w:hAnsi="Times New Roman"/>
          <w:sz w:val="20"/>
          <w:szCs w:val="20"/>
          <w:lang w:eastAsia="zh-CN"/>
        </w:rPr>
        <w:t>.</w:t>
      </w:r>
      <w:r w:rsidR="002862A6" w:rsidRPr="004E2133">
        <w:rPr>
          <w:rFonts w:ascii="Times New Roman" w:eastAsia="SimSun" w:hAnsi="Times New Roman"/>
          <w:sz w:val="20"/>
          <w:szCs w:val="20"/>
          <w:lang w:eastAsia="zh-CN"/>
        </w:rPr>
        <w:t xml:space="preserve"> We selected two representative </w:t>
      </w:r>
      <w:r w:rsidR="00CF6982" w:rsidRPr="004E2133">
        <w:rPr>
          <w:rFonts w:ascii="Times New Roman" w:eastAsia="SimSun" w:hAnsi="Times New Roman"/>
          <w:sz w:val="20"/>
          <w:szCs w:val="20"/>
          <w:lang w:eastAsia="zh-CN"/>
        </w:rPr>
        <w:t xml:space="preserve">simulation results to show in this section (one for small packet size and one for </w:t>
      </w:r>
      <w:r w:rsidR="00DE61BC" w:rsidRPr="004E2133">
        <w:rPr>
          <w:rFonts w:ascii="Times New Roman" w:eastAsia="SimSun" w:hAnsi="Times New Roman"/>
          <w:sz w:val="20"/>
          <w:szCs w:val="20"/>
          <w:lang w:eastAsia="zh-CN"/>
        </w:rPr>
        <w:t>relatively</w:t>
      </w:r>
      <w:r w:rsidR="00CF6982" w:rsidRPr="004E2133">
        <w:rPr>
          <w:rFonts w:ascii="Times New Roman" w:eastAsia="SimSun" w:hAnsi="Times New Roman"/>
          <w:sz w:val="20"/>
          <w:szCs w:val="20"/>
          <w:lang w:eastAsia="zh-CN"/>
        </w:rPr>
        <w:t xml:space="preserve"> large packet size).</w:t>
      </w:r>
    </w:p>
    <w:p w14:paraId="01F4A3B3" w14:textId="39A8C301" w:rsidR="00CF6982" w:rsidRDefault="0095251D" w:rsidP="004E2133">
      <w:pPr>
        <w:pStyle w:val="ListParagraph"/>
        <w:numPr>
          <w:ilvl w:val="0"/>
          <w:numId w:val="109"/>
        </w:numPr>
        <w:jc w:val="both"/>
        <w:rPr>
          <w:rFonts w:ascii="Times New Roman" w:eastAsia="SimSun" w:hAnsi="Times New Roman"/>
          <w:sz w:val="20"/>
          <w:szCs w:val="20"/>
          <w:lang w:eastAsia="zh-CN"/>
        </w:rPr>
      </w:pPr>
      <w:r>
        <w:rPr>
          <w:rFonts w:ascii="Times New Roman" w:eastAsia="SimSun" w:hAnsi="Times New Roman"/>
          <w:sz w:val="20"/>
          <w:szCs w:val="20"/>
          <w:lang w:eastAsia="zh-CN"/>
        </w:rPr>
        <w:t>S</w:t>
      </w:r>
      <w:r w:rsidR="00961050" w:rsidRPr="004E2133">
        <w:rPr>
          <w:rFonts w:ascii="Times New Roman" w:eastAsia="SimSun" w:hAnsi="Times New Roman"/>
          <w:sz w:val="20"/>
          <w:szCs w:val="20"/>
          <w:lang w:eastAsia="zh-CN"/>
        </w:rPr>
        <w:t xml:space="preserve">imulate </w:t>
      </w:r>
      <w:r w:rsidR="009F073B" w:rsidRPr="004E2133">
        <w:rPr>
          <w:rFonts w:ascii="Times New Roman" w:eastAsia="SimSun" w:hAnsi="Times New Roman"/>
          <w:sz w:val="20"/>
          <w:szCs w:val="20"/>
          <w:lang w:eastAsia="zh-CN"/>
        </w:rPr>
        <w:t>different UL and DL traffic loading levels</w:t>
      </w:r>
      <w:r w:rsidR="002365C2" w:rsidRPr="004E2133">
        <w:rPr>
          <w:rFonts w:ascii="Times New Roman" w:eastAsia="SimSun" w:hAnsi="Times New Roman"/>
          <w:sz w:val="20"/>
          <w:szCs w:val="20"/>
          <w:lang w:eastAsia="zh-CN"/>
        </w:rPr>
        <w:t xml:space="preserve"> based on RAN1 #110 agreement</w:t>
      </w:r>
      <w:r w:rsidR="009F073B" w:rsidRPr="004E2133">
        <w:rPr>
          <w:rFonts w:ascii="Times New Roman" w:eastAsia="SimSun" w:hAnsi="Times New Roman"/>
          <w:sz w:val="20"/>
          <w:szCs w:val="20"/>
          <w:lang w:eastAsia="zh-CN"/>
        </w:rPr>
        <w:t xml:space="preserve">: 1) </w:t>
      </w:r>
      <w:r w:rsidR="00DA1008" w:rsidRPr="004E2133">
        <w:rPr>
          <w:rFonts w:ascii="Times New Roman" w:eastAsia="SimSun" w:hAnsi="Times New Roman"/>
          <w:sz w:val="20"/>
          <w:szCs w:val="20"/>
          <w:lang w:eastAsia="zh-CN"/>
        </w:rPr>
        <w:t>low UL</w:t>
      </w:r>
      <w:r w:rsidR="00D40F19" w:rsidRPr="004E2133">
        <w:rPr>
          <w:rFonts w:ascii="Times New Roman" w:eastAsia="SimSun" w:hAnsi="Times New Roman"/>
          <w:sz w:val="20"/>
          <w:szCs w:val="20"/>
          <w:lang w:eastAsia="zh-CN"/>
        </w:rPr>
        <w:t>/DL</w:t>
      </w:r>
      <w:r w:rsidR="00DA1008" w:rsidRPr="004E2133">
        <w:rPr>
          <w:rFonts w:ascii="Times New Roman" w:eastAsia="SimSun" w:hAnsi="Times New Roman"/>
          <w:sz w:val="20"/>
          <w:szCs w:val="20"/>
          <w:lang w:eastAsia="zh-CN"/>
        </w:rPr>
        <w:t xml:space="preserve"> RU ([&lt;10%]), 2) medium UL</w:t>
      </w:r>
      <w:r w:rsidR="00D40F19" w:rsidRPr="004E2133">
        <w:rPr>
          <w:rFonts w:ascii="Times New Roman" w:eastAsia="SimSun" w:hAnsi="Times New Roman"/>
          <w:sz w:val="20"/>
          <w:szCs w:val="20"/>
          <w:lang w:eastAsia="zh-CN"/>
        </w:rPr>
        <w:t>/DL</w:t>
      </w:r>
      <w:r w:rsidR="00DA1008" w:rsidRPr="004E2133">
        <w:rPr>
          <w:rFonts w:ascii="Times New Roman" w:eastAsia="SimSun" w:hAnsi="Times New Roman"/>
          <w:sz w:val="20"/>
          <w:szCs w:val="20"/>
          <w:lang w:eastAsia="zh-CN"/>
        </w:rPr>
        <w:t xml:space="preserve"> RU ([20%-30%]), and 3) high UL</w:t>
      </w:r>
      <w:r w:rsidR="00D40F19" w:rsidRPr="004E2133">
        <w:rPr>
          <w:rFonts w:ascii="Times New Roman" w:eastAsia="SimSun" w:hAnsi="Times New Roman"/>
          <w:sz w:val="20"/>
          <w:szCs w:val="20"/>
          <w:lang w:eastAsia="zh-CN"/>
        </w:rPr>
        <w:t>/DL</w:t>
      </w:r>
      <w:r w:rsidR="00DA1008" w:rsidRPr="004E2133">
        <w:rPr>
          <w:rFonts w:ascii="Times New Roman" w:eastAsia="SimSun" w:hAnsi="Times New Roman"/>
          <w:sz w:val="20"/>
          <w:szCs w:val="20"/>
          <w:lang w:eastAsia="zh-CN"/>
        </w:rPr>
        <w:t xml:space="preserve"> RU ([~50%]). </w:t>
      </w:r>
      <w:r w:rsidR="00D40F19" w:rsidRPr="004E2133">
        <w:rPr>
          <w:rFonts w:ascii="Times New Roman" w:eastAsia="SimSun" w:hAnsi="Times New Roman"/>
          <w:sz w:val="20"/>
          <w:szCs w:val="20"/>
          <w:lang w:eastAsia="zh-CN"/>
        </w:rPr>
        <w:t>We included different loading level results in this section.</w:t>
      </w:r>
    </w:p>
    <w:p w14:paraId="48489432" w14:textId="414FBE16" w:rsidR="00B04532" w:rsidRPr="00B04532" w:rsidRDefault="0095251D" w:rsidP="00B04532">
      <w:pPr>
        <w:pStyle w:val="ListParagraph"/>
        <w:numPr>
          <w:ilvl w:val="0"/>
          <w:numId w:val="109"/>
        </w:numPr>
        <w:jc w:val="both"/>
        <w:rPr>
          <w:rFonts w:ascii="Times New Roman" w:eastAsia="SimSun" w:hAnsi="Times New Roman"/>
          <w:sz w:val="20"/>
          <w:szCs w:val="20"/>
          <w:lang w:eastAsia="zh-CN"/>
        </w:rPr>
      </w:pPr>
      <w:r>
        <w:rPr>
          <w:rFonts w:ascii="Times New Roman" w:eastAsia="SimSun" w:hAnsi="Times New Roman"/>
          <w:sz w:val="20"/>
          <w:szCs w:val="20"/>
          <w:lang w:eastAsia="zh-CN"/>
        </w:rPr>
        <w:t>Modif</w:t>
      </w:r>
      <w:r w:rsidR="00146B2E">
        <w:rPr>
          <w:rFonts w:ascii="Times New Roman" w:eastAsia="SimSun" w:hAnsi="Times New Roman"/>
          <w:sz w:val="20"/>
          <w:szCs w:val="20"/>
          <w:lang w:eastAsia="zh-CN"/>
        </w:rPr>
        <w:t>y</w:t>
      </w:r>
      <w:r>
        <w:rPr>
          <w:rFonts w:ascii="Times New Roman" w:eastAsia="SimSun" w:hAnsi="Times New Roman"/>
          <w:sz w:val="20"/>
          <w:szCs w:val="20"/>
          <w:lang w:eastAsia="zh-CN"/>
        </w:rPr>
        <w:t xml:space="preserve"> </w:t>
      </w:r>
      <w:r w:rsidR="00AC2C78" w:rsidRPr="00AC2C78">
        <w:rPr>
          <w:rFonts w:ascii="Times New Roman" w:eastAsia="SimSun" w:hAnsi="Times New Roman"/>
          <w:sz w:val="20"/>
          <w:szCs w:val="20"/>
          <w:lang w:val="en-GB" w:eastAsia="zh-CN"/>
        </w:rPr>
        <w:t>LOS probability of gNB-gNB channel</w:t>
      </w:r>
      <w:r w:rsidR="00AC2C78">
        <w:rPr>
          <w:rFonts w:ascii="Times New Roman" w:eastAsia="SimSun" w:hAnsi="Times New Roman"/>
          <w:sz w:val="20"/>
          <w:szCs w:val="20"/>
          <w:lang w:val="en-GB" w:eastAsia="zh-CN"/>
        </w:rPr>
        <w:t xml:space="preserve">, for </w:t>
      </w:r>
      <w:r w:rsidR="0044308A" w:rsidRPr="0044308A">
        <w:rPr>
          <w:rFonts w:ascii="Times New Roman" w:eastAsia="SimSun" w:hAnsi="Times New Roman"/>
          <w:sz w:val="20"/>
          <w:szCs w:val="20"/>
          <w:lang w:val="en-GB" w:eastAsia="zh-CN"/>
        </w:rPr>
        <w:t>Macro-gNB-to-Macro-gNB case</w:t>
      </w:r>
      <w:r w:rsidR="0044308A">
        <w:rPr>
          <w:rFonts w:ascii="Times New Roman" w:eastAsia="SimSun" w:hAnsi="Times New Roman"/>
          <w:sz w:val="20"/>
          <w:szCs w:val="20"/>
          <w:lang w:val="en-GB" w:eastAsia="zh-CN"/>
        </w:rPr>
        <w:t xml:space="preserve">, </w:t>
      </w:r>
      <w:r w:rsidR="00B04532">
        <w:rPr>
          <w:rFonts w:ascii="Times New Roman" w:eastAsia="SimSun" w:hAnsi="Times New Roman"/>
          <w:sz w:val="20"/>
          <w:szCs w:val="20"/>
          <w:lang w:val="en-GB" w:eastAsia="zh-CN"/>
        </w:rPr>
        <w:t>i</w:t>
      </w:r>
      <w:r w:rsidR="00B04532" w:rsidRPr="00B04532">
        <w:rPr>
          <w:rFonts w:ascii="Times New Roman" w:eastAsia="SimSun" w:hAnsi="Times New Roman"/>
          <w:sz w:val="20"/>
          <w:szCs w:val="20"/>
          <w:lang w:val="en-GB" w:eastAsia="zh-CN"/>
        </w:rPr>
        <w:t xml:space="preserve">f the 2D distance between two Macro gNBs are less than or equal to the ISD (200m for Dense Urban, and 500m for Urban Macro), set the LOS probability to </w:t>
      </w:r>
      <w:r w:rsidR="002733E8">
        <w:rPr>
          <w:rFonts w:ascii="Times New Roman" w:eastAsia="SimSun" w:hAnsi="Times New Roman"/>
          <w:sz w:val="20"/>
          <w:szCs w:val="20"/>
          <w:lang w:val="en-GB" w:eastAsia="zh-CN"/>
        </w:rPr>
        <w:t>X=</w:t>
      </w:r>
      <w:r w:rsidR="00B04532">
        <w:rPr>
          <w:rFonts w:ascii="Times New Roman" w:eastAsia="SimSun" w:hAnsi="Times New Roman"/>
          <w:sz w:val="20"/>
          <w:szCs w:val="20"/>
          <w:lang w:val="en-GB" w:eastAsia="zh-CN"/>
        </w:rPr>
        <w:t>0.75</w:t>
      </w:r>
      <w:r w:rsidR="00B04532" w:rsidRPr="00B04532">
        <w:rPr>
          <w:rFonts w:ascii="Times New Roman" w:eastAsia="SimSun" w:hAnsi="Times New Roman"/>
          <w:sz w:val="20"/>
          <w:szCs w:val="20"/>
          <w:lang w:val="en-GB" w:eastAsia="zh-CN"/>
        </w:rPr>
        <w:t>; Otherwise, reuse gNB-to-UE LOS probability equation in TR 38.901.</w:t>
      </w:r>
    </w:p>
    <w:p w14:paraId="7B7D60B2" w14:textId="3F2A1406" w:rsidR="00155B38" w:rsidRDefault="00951277" w:rsidP="003221BC">
      <w:pPr>
        <w:pStyle w:val="ListParagraph"/>
        <w:numPr>
          <w:ilvl w:val="0"/>
          <w:numId w:val="109"/>
        </w:numPr>
        <w:jc w:val="both"/>
        <w:rPr>
          <w:rFonts w:ascii="Times New Roman" w:eastAsia="SimSun" w:hAnsi="Times New Roman"/>
          <w:sz w:val="20"/>
          <w:szCs w:val="20"/>
          <w:lang w:val="en-GB" w:eastAsia="zh-CN"/>
        </w:rPr>
      </w:pPr>
      <w:r w:rsidRPr="00E509D9">
        <w:rPr>
          <w:rFonts w:ascii="Times New Roman" w:eastAsia="SimSun" w:hAnsi="Times New Roman"/>
          <w:sz w:val="20"/>
          <w:szCs w:val="20"/>
          <w:lang w:val="en-GB" w:eastAsia="zh-CN"/>
        </w:rPr>
        <w:t>Tx power is set to 40 dBm for 100 MHz bandwidth</w:t>
      </w:r>
      <w:r w:rsidR="00152A85" w:rsidRPr="00E509D9">
        <w:rPr>
          <w:rFonts w:ascii="Times New Roman" w:eastAsia="SimSun" w:hAnsi="Times New Roman"/>
          <w:sz w:val="20"/>
          <w:szCs w:val="20"/>
          <w:lang w:val="en-GB" w:eastAsia="zh-CN"/>
        </w:rPr>
        <w:t>.</w:t>
      </w:r>
    </w:p>
    <w:p w14:paraId="1D8759DB" w14:textId="3238D5E0" w:rsidR="00D40F19" w:rsidRPr="00BC793B" w:rsidRDefault="00062336">
      <w:pPr>
        <w:pStyle w:val="ListParagraph"/>
        <w:numPr>
          <w:ilvl w:val="0"/>
          <w:numId w:val="109"/>
        </w:numPr>
        <w:jc w:val="both"/>
        <w:rPr>
          <w:lang w:eastAsia="zh-CN"/>
        </w:rPr>
      </w:pPr>
      <w:r w:rsidRPr="00BC793B">
        <w:rPr>
          <w:rFonts w:ascii="Times New Roman" w:eastAsia="SimSun" w:hAnsi="Times New Roman"/>
          <w:sz w:val="20"/>
          <w:szCs w:val="20"/>
          <w:lang w:val="en-GB" w:eastAsia="zh-CN"/>
        </w:rPr>
        <w:t xml:space="preserve">For UPT </w:t>
      </w:r>
      <w:r w:rsidR="00FD198D" w:rsidRPr="00BC793B">
        <w:rPr>
          <w:rFonts w:ascii="Times New Roman" w:eastAsia="SimSun" w:hAnsi="Times New Roman"/>
          <w:sz w:val="20"/>
          <w:szCs w:val="20"/>
          <w:lang w:val="en-GB" w:eastAsia="zh-CN"/>
        </w:rPr>
        <w:t xml:space="preserve">related performance metrics for FTP model, </w:t>
      </w:r>
      <w:r w:rsidR="00305083" w:rsidRPr="00BC793B">
        <w:rPr>
          <w:rFonts w:ascii="Times New Roman" w:eastAsia="SimSun" w:hAnsi="Times New Roman"/>
          <w:sz w:val="20"/>
          <w:szCs w:val="20"/>
          <w:lang w:val="en-GB" w:eastAsia="zh-CN"/>
        </w:rPr>
        <w:t>u</w:t>
      </w:r>
      <w:r w:rsidR="00956578" w:rsidRPr="00BC793B">
        <w:rPr>
          <w:rFonts w:ascii="Times New Roman" w:eastAsia="SimSun" w:hAnsi="Times New Roman"/>
          <w:sz w:val="20"/>
          <w:szCs w:val="20"/>
          <w:lang w:val="en-GB" w:eastAsia="zh-CN"/>
        </w:rPr>
        <w:t xml:space="preserve">nfinished FTP packets </w:t>
      </w:r>
      <w:r w:rsidR="00405E99">
        <w:rPr>
          <w:rFonts w:ascii="Times New Roman" w:eastAsia="SimSun" w:hAnsi="Times New Roman"/>
          <w:sz w:val="20"/>
          <w:szCs w:val="20"/>
          <w:lang w:val="en-GB" w:eastAsia="zh-CN"/>
        </w:rPr>
        <w:t>are</w:t>
      </w:r>
      <w:r w:rsidR="00956578" w:rsidRPr="00BC793B">
        <w:rPr>
          <w:rFonts w:ascii="Times New Roman" w:eastAsia="SimSun" w:hAnsi="Times New Roman"/>
          <w:sz w:val="20"/>
          <w:szCs w:val="20"/>
          <w:lang w:val="en-GB" w:eastAsia="zh-CN"/>
        </w:rPr>
        <w:t xml:space="preserve"> incorporated in the UPT calculation</w:t>
      </w:r>
      <w:r w:rsidR="00305083" w:rsidRPr="00BC793B">
        <w:rPr>
          <w:rFonts w:ascii="Times New Roman" w:eastAsia="SimSun" w:hAnsi="Times New Roman"/>
          <w:sz w:val="20"/>
          <w:szCs w:val="20"/>
          <w:lang w:val="en-GB" w:eastAsia="zh-CN"/>
        </w:rPr>
        <w:t xml:space="preserve"> and </w:t>
      </w:r>
      <w:r w:rsidR="00CD64EA">
        <w:rPr>
          <w:rFonts w:ascii="Times New Roman" w:eastAsia="SimSun" w:hAnsi="Times New Roman"/>
          <w:sz w:val="20"/>
          <w:szCs w:val="20"/>
          <w:lang w:val="en-GB" w:eastAsia="zh-CN"/>
        </w:rPr>
        <w:t>t</w:t>
      </w:r>
      <w:r w:rsidR="00CD64EA" w:rsidRPr="00CD64EA">
        <w:rPr>
          <w:rFonts w:ascii="Times New Roman" w:eastAsia="SimSun" w:hAnsi="Times New Roman"/>
          <w:sz w:val="20"/>
          <w:szCs w:val="20"/>
          <w:lang w:val="en-GB" w:eastAsia="zh-CN"/>
        </w:rPr>
        <w:t>he number of served bits (possibly zero) of an unfinished FTP packet by the end of the simulation is divided by the served time (simulation end time – file arrival time)</w:t>
      </w:r>
      <w:r w:rsidR="00585572">
        <w:rPr>
          <w:rFonts w:ascii="Times New Roman" w:eastAsia="SimSun" w:hAnsi="Times New Roman"/>
          <w:sz w:val="20"/>
          <w:szCs w:val="20"/>
          <w:lang w:val="en-GB" w:eastAsia="zh-CN"/>
        </w:rPr>
        <w:t>. Also</w:t>
      </w:r>
      <w:r w:rsidR="00305083" w:rsidRPr="00BC793B">
        <w:rPr>
          <w:rFonts w:ascii="Times New Roman" w:eastAsia="SimSun" w:hAnsi="Times New Roman"/>
          <w:sz w:val="20"/>
          <w:szCs w:val="20"/>
          <w:lang w:val="en-GB" w:eastAsia="zh-CN"/>
        </w:rPr>
        <w:t xml:space="preserve"> consider zero bit for dropped FTP packets.</w:t>
      </w:r>
      <w:r w:rsidR="00405E99">
        <w:rPr>
          <w:rFonts w:ascii="Times New Roman" w:eastAsia="SimSun" w:hAnsi="Times New Roman"/>
          <w:sz w:val="20"/>
          <w:szCs w:val="20"/>
          <w:lang w:val="en-GB" w:eastAsia="zh-CN"/>
        </w:rPr>
        <w:t xml:space="preserve"> </w:t>
      </w:r>
    </w:p>
    <w:p w14:paraId="47ED3AB3" w14:textId="6C930B45" w:rsidR="00BC793B" w:rsidRPr="0074126F" w:rsidRDefault="00BC793B">
      <w:pPr>
        <w:pStyle w:val="ListParagraph"/>
        <w:numPr>
          <w:ilvl w:val="0"/>
          <w:numId w:val="109"/>
        </w:numPr>
        <w:jc w:val="both"/>
        <w:rPr>
          <w:lang w:eastAsia="zh-CN"/>
        </w:rPr>
      </w:pPr>
      <w:r w:rsidRPr="00BC793B">
        <w:rPr>
          <w:rFonts w:ascii="Times New Roman" w:eastAsia="SimSun" w:hAnsi="Times New Roman"/>
          <w:sz w:val="20"/>
          <w:szCs w:val="20"/>
          <w:lang w:val="en-GB" w:eastAsia="zh-CN"/>
        </w:rPr>
        <w:t>Type-2 RU definition (calculated per link direction) is used.</w:t>
      </w:r>
    </w:p>
    <w:p w14:paraId="20ADD38D" w14:textId="6D7A060D" w:rsidR="0074126F" w:rsidRPr="00106CCD" w:rsidRDefault="0074126F">
      <w:pPr>
        <w:pStyle w:val="ListParagraph"/>
        <w:numPr>
          <w:ilvl w:val="0"/>
          <w:numId w:val="109"/>
        </w:numPr>
        <w:jc w:val="both"/>
        <w:rPr>
          <w:lang w:eastAsia="zh-CN"/>
        </w:rPr>
      </w:pPr>
      <w:r>
        <w:rPr>
          <w:rFonts w:ascii="Times New Roman" w:eastAsia="SimSun" w:hAnsi="Times New Roman"/>
          <w:sz w:val="20"/>
          <w:szCs w:val="20"/>
          <w:lang w:val="en-GB" w:eastAsia="zh-CN"/>
        </w:rPr>
        <w:t>In-band Inter-gNB and Inter-UE CLI is implemented for dynamic TDD scenarios, and we will discuss the CLI impact based on our updated results.</w:t>
      </w:r>
    </w:p>
    <w:p w14:paraId="4A853256" w14:textId="77777777" w:rsidR="00E462FE" w:rsidRDefault="00E462FE" w:rsidP="00E462FE">
      <w:pPr>
        <w:pStyle w:val="ListParagraph"/>
        <w:jc w:val="both"/>
        <w:rPr>
          <w:lang w:eastAsia="zh-CN"/>
        </w:rPr>
      </w:pPr>
    </w:p>
    <w:p w14:paraId="36640428" w14:textId="37905EEB" w:rsidR="00172824" w:rsidRDefault="00043013" w:rsidP="00E462FE">
      <w:pPr>
        <w:jc w:val="both"/>
        <w:rPr>
          <w:lang w:eastAsia="zh-CN"/>
        </w:rPr>
      </w:pPr>
      <w:r>
        <w:rPr>
          <w:lang w:eastAsia="zh-CN"/>
        </w:rPr>
        <w:t>The</w:t>
      </w:r>
      <w:r w:rsidR="00DB7B06">
        <w:rPr>
          <w:lang w:eastAsia="zh-CN"/>
        </w:rPr>
        <w:t>re are some</w:t>
      </w:r>
      <w:r w:rsidR="005E7E44">
        <w:rPr>
          <w:lang w:eastAsia="zh-CN"/>
        </w:rPr>
        <w:t xml:space="preserve"> </w:t>
      </w:r>
      <w:r w:rsidR="00DB7B06">
        <w:rPr>
          <w:lang w:eastAsia="zh-CN"/>
        </w:rPr>
        <w:t>configurations</w:t>
      </w:r>
      <w:r w:rsidR="00FE066B">
        <w:rPr>
          <w:lang w:eastAsia="zh-CN"/>
        </w:rPr>
        <w:t xml:space="preserve"> which are same</w:t>
      </w:r>
      <w:r w:rsidR="005E7E44">
        <w:rPr>
          <w:lang w:eastAsia="zh-CN"/>
        </w:rPr>
        <w:t xml:space="preserve"> as our previous </w:t>
      </w:r>
      <w:r w:rsidR="00172824">
        <w:rPr>
          <w:lang w:eastAsia="zh-CN"/>
        </w:rPr>
        <w:t xml:space="preserve">results, </w:t>
      </w:r>
      <w:r w:rsidR="00CD11A5">
        <w:rPr>
          <w:lang w:eastAsia="zh-CN"/>
        </w:rPr>
        <w:t>including</w:t>
      </w:r>
      <w:r w:rsidR="00172824">
        <w:rPr>
          <w:lang w:eastAsia="zh-CN"/>
        </w:rPr>
        <w:t>:</w:t>
      </w:r>
    </w:p>
    <w:p w14:paraId="648D6BA5" w14:textId="4877F08F" w:rsidR="003D54F4" w:rsidRDefault="003D54F4" w:rsidP="000564B7">
      <w:pPr>
        <w:pStyle w:val="ListParagraph"/>
        <w:numPr>
          <w:ilvl w:val="0"/>
          <w:numId w:val="109"/>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In our simulation, e</w:t>
      </w:r>
      <w:r w:rsidRPr="003D54F4">
        <w:rPr>
          <w:rFonts w:ascii="Times New Roman" w:eastAsia="SimSun" w:hAnsi="Times New Roman"/>
          <w:sz w:val="20"/>
          <w:szCs w:val="20"/>
          <w:lang w:val="en-GB" w:eastAsia="zh-CN"/>
        </w:rPr>
        <w:t>ach UE is either assigned UL traffic or DL traffic which is option 1 in the agreement</w:t>
      </w:r>
      <w:r>
        <w:rPr>
          <w:rFonts w:ascii="Times New Roman" w:eastAsia="SimSun" w:hAnsi="Times New Roman"/>
          <w:sz w:val="20"/>
          <w:szCs w:val="20"/>
          <w:lang w:val="en-GB" w:eastAsia="zh-CN"/>
        </w:rPr>
        <w:t>.</w:t>
      </w:r>
    </w:p>
    <w:p w14:paraId="3B0EA205" w14:textId="67989B5F" w:rsidR="008E49E3" w:rsidRPr="000564B7" w:rsidRDefault="008E49E3" w:rsidP="000564B7">
      <w:pPr>
        <w:pStyle w:val="ListParagraph"/>
        <w:numPr>
          <w:ilvl w:val="0"/>
          <w:numId w:val="109"/>
        </w:numPr>
        <w:jc w:val="both"/>
        <w:rPr>
          <w:rFonts w:ascii="Times New Roman" w:eastAsia="SimSun" w:hAnsi="Times New Roman"/>
          <w:sz w:val="20"/>
          <w:szCs w:val="20"/>
          <w:lang w:val="en-GB" w:eastAsia="zh-CN"/>
        </w:rPr>
      </w:pPr>
      <w:r w:rsidRPr="000564B7">
        <w:rPr>
          <w:rFonts w:ascii="Times New Roman" w:eastAsia="SimSun" w:hAnsi="Times New Roman"/>
          <w:sz w:val="20"/>
          <w:szCs w:val="20"/>
          <w:lang w:val="en-GB" w:eastAsia="zh-CN"/>
        </w:rPr>
        <w:t>The results are based on the SBFD subband configuration with {DUD} pattern, which means one SBFD slot consists of one UL subband at the center of the channel bandwidth and two DL subbands at two sides of the channel bandwidth.</w:t>
      </w:r>
    </w:p>
    <w:p w14:paraId="3B6A73A8" w14:textId="77777777" w:rsidR="008E49E3" w:rsidRPr="000564B7" w:rsidRDefault="008E49E3" w:rsidP="000564B7">
      <w:pPr>
        <w:pStyle w:val="ListParagraph"/>
        <w:numPr>
          <w:ilvl w:val="0"/>
          <w:numId w:val="109"/>
        </w:numPr>
        <w:jc w:val="both"/>
        <w:rPr>
          <w:rFonts w:ascii="Times New Roman" w:eastAsia="SimSun" w:hAnsi="Times New Roman"/>
          <w:sz w:val="20"/>
          <w:szCs w:val="20"/>
          <w:lang w:val="en-GB" w:eastAsia="zh-CN"/>
        </w:rPr>
      </w:pPr>
      <w:r w:rsidRPr="000564B7">
        <w:rPr>
          <w:rFonts w:ascii="Times New Roman" w:eastAsia="SimSun" w:hAnsi="Times New Roman"/>
          <w:sz w:val="20"/>
          <w:szCs w:val="20"/>
          <w:lang w:val="en-GB" w:eastAsia="zh-CN"/>
        </w:rPr>
        <w:t xml:space="preserve">We used Alt 4 of slot format in the simulation (strive for the same UL/DL resource ratio between Legacy TDD and SBFD): </w:t>
      </w:r>
    </w:p>
    <w:p w14:paraId="7DE3C5B3" w14:textId="77777777" w:rsidR="008E49E3" w:rsidRPr="002463D0" w:rsidRDefault="008E49E3" w:rsidP="002463D0">
      <w:pPr>
        <w:pStyle w:val="ListParagraph"/>
        <w:numPr>
          <w:ilvl w:val="1"/>
          <w:numId w:val="109"/>
        </w:numPr>
        <w:jc w:val="both"/>
        <w:rPr>
          <w:rFonts w:ascii="Times New Roman" w:eastAsia="SimSun" w:hAnsi="Times New Roman"/>
          <w:sz w:val="20"/>
          <w:szCs w:val="20"/>
          <w:lang w:val="en-GB" w:eastAsia="zh-CN"/>
        </w:rPr>
      </w:pPr>
      <w:r w:rsidRPr="002463D0">
        <w:rPr>
          <w:rFonts w:ascii="Times New Roman" w:eastAsia="SimSun" w:hAnsi="Times New Roman"/>
          <w:sz w:val="20"/>
          <w:szCs w:val="20"/>
          <w:lang w:val="en-GB" w:eastAsia="zh-CN"/>
        </w:rPr>
        <w:lastRenderedPageBreak/>
        <w:t>Legacy TDD: Static TDD UL/DL configuration with {DDDSU}, where S=[12D:2G:0U]</w:t>
      </w:r>
    </w:p>
    <w:p w14:paraId="262463C8" w14:textId="77777777" w:rsidR="008E49E3" w:rsidRPr="002463D0" w:rsidRDefault="008E49E3" w:rsidP="002463D0">
      <w:pPr>
        <w:pStyle w:val="ListParagraph"/>
        <w:numPr>
          <w:ilvl w:val="1"/>
          <w:numId w:val="109"/>
        </w:numPr>
        <w:jc w:val="both"/>
        <w:rPr>
          <w:rFonts w:ascii="Times New Roman" w:eastAsia="SimSun" w:hAnsi="Times New Roman"/>
          <w:sz w:val="20"/>
          <w:szCs w:val="20"/>
          <w:lang w:val="en-GB" w:eastAsia="zh-CN"/>
        </w:rPr>
      </w:pPr>
      <w:r w:rsidRPr="002463D0">
        <w:rPr>
          <w:rFonts w:ascii="Times New Roman" w:eastAsia="SimSun" w:hAnsi="Times New Roman"/>
          <w:sz w:val="20"/>
          <w:szCs w:val="20"/>
          <w:lang w:val="en-GB" w:eastAsia="zh-CN"/>
        </w:rPr>
        <w:t>SBFD: Frame structure#3 (XXXXX), where X denotes a SBFD slot. In time domain, SBFD UL subband spans all the symbols in a SBFD slot. In frequency domain, SBFD UL subband is about [20%] of the channel bandwidth.</w:t>
      </w:r>
    </w:p>
    <w:p w14:paraId="28921903" w14:textId="77777777" w:rsidR="007E43F4" w:rsidRPr="002463D0" w:rsidRDefault="00732913" w:rsidP="002463D0">
      <w:pPr>
        <w:pStyle w:val="ListParagraph"/>
        <w:numPr>
          <w:ilvl w:val="1"/>
          <w:numId w:val="109"/>
        </w:numPr>
        <w:jc w:val="both"/>
        <w:rPr>
          <w:rFonts w:ascii="Times New Roman" w:eastAsia="SimSun" w:hAnsi="Times New Roman"/>
          <w:sz w:val="20"/>
          <w:szCs w:val="20"/>
          <w:lang w:val="en-GB" w:eastAsia="zh-CN"/>
        </w:rPr>
      </w:pPr>
      <w:r w:rsidRPr="002463D0">
        <w:rPr>
          <w:rFonts w:ascii="Times New Roman" w:eastAsia="SimSun" w:hAnsi="Times New Roman"/>
          <w:sz w:val="20"/>
          <w:szCs w:val="20"/>
          <w:lang w:val="en-GB" w:eastAsia="zh-CN"/>
        </w:rPr>
        <w:t>Dynamic TDD: Frame structure {FFFFF}.</w:t>
      </w:r>
    </w:p>
    <w:p w14:paraId="38899D42" w14:textId="6D56087C" w:rsidR="0039150D" w:rsidRPr="007E43F4" w:rsidRDefault="00C873A9" w:rsidP="007E43F4">
      <w:pPr>
        <w:pStyle w:val="ListParagraph"/>
        <w:numPr>
          <w:ilvl w:val="0"/>
          <w:numId w:val="109"/>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D</w:t>
      </w:r>
      <w:r w:rsidR="0039150D" w:rsidRPr="007E43F4">
        <w:rPr>
          <w:rFonts w:ascii="Times New Roman" w:eastAsia="SimSun" w:hAnsi="Times New Roman"/>
          <w:sz w:val="20"/>
          <w:szCs w:val="20"/>
          <w:lang w:val="en-GB" w:eastAsia="zh-CN"/>
        </w:rPr>
        <w:t>ynamic TDD scheduling strategy is strived as below:</w:t>
      </w:r>
    </w:p>
    <w:p w14:paraId="1262C159" w14:textId="77777777" w:rsidR="0039150D" w:rsidRPr="007E43F4" w:rsidRDefault="0039150D" w:rsidP="007E43F4">
      <w:pPr>
        <w:pStyle w:val="ListParagraph"/>
        <w:numPr>
          <w:ilvl w:val="1"/>
          <w:numId w:val="109"/>
        </w:numPr>
        <w:jc w:val="both"/>
        <w:rPr>
          <w:rFonts w:ascii="Times New Roman" w:eastAsia="SimSun" w:hAnsi="Times New Roman"/>
          <w:sz w:val="20"/>
          <w:szCs w:val="20"/>
          <w:lang w:val="en-GB" w:eastAsia="zh-CN"/>
        </w:rPr>
      </w:pPr>
      <w:r w:rsidRPr="007E43F4">
        <w:rPr>
          <w:rFonts w:ascii="Times New Roman" w:eastAsia="SimSun" w:hAnsi="Times New Roman"/>
          <w:sz w:val="20"/>
          <w:szCs w:val="20"/>
          <w:lang w:val="en-GB" w:eastAsia="zh-CN"/>
        </w:rPr>
        <w:t>Prioritizes DL only if only DL traffic is available</w:t>
      </w:r>
    </w:p>
    <w:p w14:paraId="71A03B09" w14:textId="77777777" w:rsidR="0039150D" w:rsidRPr="007E43F4" w:rsidRDefault="0039150D" w:rsidP="007E43F4">
      <w:pPr>
        <w:pStyle w:val="ListParagraph"/>
        <w:numPr>
          <w:ilvl w:val="1"/>
          <w:numId w:val="109"/>
        </w:numPr>
        <w:jc w:val="both"/>
        <w:rPr>
          <w:rFonts w:ascii="Times New Roman" w:eastAsia="SimSun" w:hAnsi="Times New Roman"/>
          <w:sz w:val="20"/>
          <w:szCs w:val="20"/>
          <w:lang w:val="en-GB" w:eastAsia="zh-CN"/>
        </w:rPr>
      </w:pPr>
      <w:r w:rsidRPr="007E43F4">
        <w:rPr>
          <w:rFonts w:ascii="Times New Roman" w:eastAsia="SimSun" w:hAnsi="Times New Roman"/>
          <w:sz w:val="20"/>
          <w:szCs w:val="20"/>
          <w:lang w:val="en-GB" w:eastAsia="zh-CN"/>
        </w:rPr>
        <w:t>Prioritizes UL only if only UL traffic is available</w:t>
      </w:r>
    </w:p>
    <w:p w14:paraId="2B05C1F4" w14:textId="7BAF5EA8" w:rsidR="0039150D" w:rsidRPr="007E43F4" w:rsidRDefault="0039150D" w:rsidP="007E43F4">
      <w:pPr>
        <w:pStyle w:val="ListParagraph"/>
        <w:numPr>
          <w:ilvl w:val="1"/>
          <w:numId w:val="109"/>
        </w:numPr>
        <w:jc w:val="both"/>
        <w:rPr>
          <w:rFonts w:ascii="Times New Roman" w:eastAsia="SimSun" w:hAnsi="Times New Roman"/>
          <w:sz w:val="20"/>
          <w:szCs w:val="20"/>
          <w:lang w:val="en-GB" w:eastAsia="zh-CN"/>
        </w:rPr>
      </w:pPr>
      <w:r w:rsidRPr="007E43F4">
        <w:rPr>
          <w:rFonts w:ascii="Times New Roman" w:eastAsia="SimSun" w:hAnsi="Times New Roman"/>
          <w:sz w:val="20"/>
          <w:szCs w:val="20"/>
          <w:lang w:val="en-GB" w:eastAsia="zh-CN"/>
        </w:rPr>
        <w:t xml:space="preserve">Converges to legacy TDD ratio </w:t>
      </w:r>
      <w:r w:rsidR="006009F8" w:rsidRPr="007E43F4">
        <w:rPr>
          <w:rFonts w:ascii="Times New Roman" w:eastAsia="SimSun" w:hAnsi="Times New Roman"/>
          <w:sz w:val="20"/>
          <w:szCs w:val="20"/>
          <w:lang w:val="en-GB" w:eastAsia="zh-CN"/>
        </w:rPr>
        <w:t xml:space="preserve">(e.g. 4:1) </w:t>
      </w:r>
      <w:r w:rsidRPr="007E43F4">
        <w:rPr>
          <w:rFonts w:ascii="Times New Roman" w:eastAsia="SimSun" w:hAnsi="Times New Roman"/>
          <w:sz w:val="20"/>
          <w:szCs w:val="20"/>
          <w:lang w:val="en-GB" w:eastAsia="zh-CN"/>
        </w:rPr>
        <w:t>over the short t</w:t>
      </w:r>
      <w:r w:rsidR="006009F8">
        <w:rPr>
          <w:rFonts w:ascii="Times New Roman" w:eastAsia="SimSun" w:hAnsi="Times New Roman"/>
          <w:sz w:val="20"/>
          <w:szCs w:val="20"/>
          <w:lang w:val="en-GB" w:eastAsia="zh-CN"/>
        </w:rPr>
        <w:t xml:space="preserve">ime window </w:t>
      </w:r>
      <w:r w:rsidRPr="007E43F4">
        <w:rPr>
          <w:rFonts w:ascii="Times New Roman" w:eastAsia="SimSun" w:hAnsi="Times New Roman"/>
          <w:sz w:val="20"/>
          <w:szCs w:val="20"/>
          <w:lang w:val="en-GB" w:eastAsia="zh-CN"/>
        </w:rPr>
        <w:t>if both DL and UL traffics are available to be scheduled to schedule DL or UL for fairness.</w:t>
      </w:r>
    </w:p>
    <w:p w14:paraId="5D14BDF4" w14:textId="77777777" w:rsidR="008E49E3" w:rsidRPr="00375F48" w:rsidRDefault="008E49E3" w:rsidP="00375F48">
      <w:pPr>
        <w:pStyle w:val="ListParagraph"/>
        <w:numPr>
          <w:ilvl w:val="0"/>
          <w:numId w:val="109"/>
        </w:numPr>
        <w:jc w:val="both"/>
        <w:rPr>
          <w:rFonts w:ascii="Times New Roman" w:eastAsia="SimSun" w:hAnsi="Times New Roman"/>
          <w:sz w:val="20"/>
          <w:szCs w:val="20"/>
          <w:lang w:val="en-GB" w:eastAsia="zh-CN"/>
        </w:rPr>
      </w:pPr>
      <w:r w:rsidRPr="00375F48">
        <w:rPr>
          <w:rFonts w:ascii="Times New Roman" w:eastAsia="SimSun" w:hAnsi="Times New Roman"/>
          <w:sz w:val="20"/>
          <w:szCs w:val="20"/>
          <w:lang w:val="en-GB" w:eastAsia="zh-CN"/>
        </w:rPr>
        <w:t>In addition, for evaluation and comparison between SBFD and legacy TDD, regarding antenna elements, two options have been agreed for use.</w:t>
      </w:r>
    </w:p>
    <w:p w14:paraId="7FC832B9" w14:textId="77777777" w:rsidR="008E49E3" w:rsidRPr="00375F48" w:rsidRDefault="008E49E3" w:rsidP="00375F48">
      <w:pPr>
        <w:pStyle w:val="ListParagraph"/>
        <w:numPr>
          <w:ilvl w:val="1"/>
          <w:numId w:val="109"/>
        </w:numPr>
        <w:jc w:val="both"/>
        <w:rPr>
          <w:rFonts w:ascii="Times New Roman" w:eastAsia="SimSun" w:hAnsi="Times New Roman"/>
          <w:sz w:val="20"/>
          <w:szCs w:val="20"/>
          <w:lang w:val="en-GB" w:eastAsia="zh-CN"/>
        </w:rPr>
      </w:pPr>
      <w:r w:rsidRPr="00375F48">
        <w:rPr>
          <w:rFonts w:ascii="Times New Roman" w:eastAsia="SimSun" w:hAnsi="Times New Roman"/>
          <w:sz w:val="20"/>
          <w:szCs w:val="20"/>
          <w:lang w:val="en-GB" w:eastAsia="zh-CN"/>
        </w:rPr>
        <w:t>Opt 1: The total number of antenna elements of the antenna array for SBFD is the same as the total number of antenna elements of the antenna array for legacy TDD.</w:t>
      </w:r>
    </w:p>
    <w:p w14:paraId="263A5761" w14:textId="77777777" w:rsidR="00375F48" w:rsidRDefault="008E49E3" w:rsidP="008E49E3">
      <w:pPr>
        <w:pStyle w:val="ListParagraph"/>
        <w:numPr>
          <w:ilvl w:val="1"/>
          <w:numId w:val="109"/>
        </w:numPr>
        <w:jc w:val="both"/>
        <w:rPr>
          <w:rFonts w:ascii="Times New Roman" w:eastAsia="SimSun" w:hAnsi="Times New Roman"/>
          <w:sz w:val="20"/>
          <w:szCs w:val="20"/>
          <w:lang w:val="en-GB" w:eastAsia="zh-CN"/>
        </w:rPr>
      </w:pPr>
      <w:r w:rsidRPr="00375F48">
        <w:rPr>
          <w:rFonts w:ascii="Times New Roman" w:eastAsia="SimSun" w:hAnsi="Times New Roman"/>
          <w:sz w:val="20"/>
          <w:szCs w:val="20"/>
          <w:lang w:val="en-GB" w:eastAsia="zh-CN"/>
        </w:rPr>
        <w:t>Opt 2: The total number of antenna elements of the antenna array for SBFD is two times of the total number of antenna elements of the antenna array for legacy TDD.</w:t>
      </w:r>
    </w:p>
    <w:p w14:paraId="70C523ED" w14:textId="528728F0" w:rsidR="008E49E3" w:rsidRPr="00375F48" w:rsidRDefault="008E49E3" w:rsidP="008E49E3">
      <w:pPr>
        <w:pStyle w:val="ListParagraph"/>
        <w:numPr>
          <w:ilvl w:val="1"/>
          <w:numId w:val="109"/>
        </w:numPr>
        <w:jc w:val="both"/>
        <w:rPr>
          <w:rFonts w:ascii="Times New Roman" w:eastAsia="SimSun" w:hAnsi="Times New Roman"/>
          <w:sz w:val="20"/>
          <w:szCs w:val="20"/>
          <w:lang w:val="en-GB" w:eastAsia="zh-CN"/>
        </w:rPr>
      </w:pPr>
      <w:r w:rsidRPr="00375F48">
        <w:rPr>
          <w:rFonts w:ascii="Times New Roman" w:eastAsia="SimSun" w:hAnsi="Times New Roman"/>
          <w:sz w:val="20"/>
          <w:szCs w:val="20"/>
          <w:lang w:val="en-GB" w:eastAsia="zh-CN"/>
        </w:rPr>
        <w:t xml:space="preserve">We used both options in our simulation and compare the performance results of both options applied to SBFD. </w:t>
      </w:r>
    </w:p>
    <w:p w14:paraId="1FBF004E" w14:textId="0C683E00" w:rsidR="006F7ED6" w:rsidRDefault="00BC0E47" w:rsidP="008E49E3">
      <w:pPr>
        <w:pStyle w:val="ListParagraph"/>
        <w:numPr>
          <w:ilvl w:val="0"/>
          <w:numId w:val="113"/>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I</w:t>
      </w:r>
      <w:r w:rsidR="008E49E3" w:rsidRPr="00BE5951">
        <w:rPr>
          <w:rFonts w:ascii="Times New Roman" w:eastAsia="SimSun" w:hAnsi="Times New Roman"/>
          <w:sz w:val="20"/>
          <w:szCs w:val="20"/>
          <w:lang w:val="en-GB" w:eastAsia="zh-CN"/>
        </w:rPr>
        <w:t xml:space="preserve">nter-subband CLI and frequency isolation in subband non-overlapping full duplex is not implemented/modelled in this initial set of performance evaluation results. No guard band in the current simulation results. We will provide the updated results with </w:t>
      </w:r>
      <w:r w:rsidR="00F06AA0">
        <w:rPr>
          <w:rFonts w:ascii="Times New Roman" w:eastAsia="SimSun" w:hAnsi="Times New Roman"/>
          <w:sz w:val="20"/>
          <w:szCs w:val="20"/>
          <w:lang w:val="en-GB" w:eastAsia="zh-CN"/>
        </w:rPr>
        <w:t>inter-subband CLI</w:t>
      </w:r>
      <w:r w:rsidR="008E49E3" w:rsidRPr="00BE5951">
        <w:rPr>
          <w:rFonts w:ascii="Times New Roman" w:eastAsia="SimSun" w:hAnsi="Times New Roman"/>
          <w:sz w:val="20"/>
          <w:szCs w:val="20"/>
          <w:lang w:val="en-GB" w:eastAsia="zh-CN"/>
        </w:rPr>
        <w:t xml:space="preserve"> in next RAN1 meeting.</w:t>
      </w:r>
    </w:p>
    <w:p w14:paraId="02635DCF" w14:textId="1EDB679E" w:rsidR="008E49E3" w:rsidRPr="006F7ED6" w:rsidRDefault="008E49E3" w:rsidP="008E49E3">
      <w:pPr>
        <w:pStyle w:val="ListParagraph"/>
        <w:numPr>
          <w:ilvl w:val="0"/>
          <w:numId w:val="113"/>
        </w:numPr>
        <w:jc w:val="both"/>
        <w:rPr>
          <w:rFonts w:ascii="Times New Roman" w:eastAsia="SimSun" w:hAnsi="Times New Roman"/>
          <w:sz w:val="20"/>
          <w:szCs w:val="20"/>
          <w:lang w:val="en-GB" w:eastAsia="zh-CN"/>
        </w:rPr>
      </w:pPr>
      <w:r w:rsidRPr="009674F4">
        <w:rPr>
          <w:rFonts w:ascii="Times New Roman" w:eastAsia="SimSun" w:hAnsi="Times New Roman"/>
          <w:sz w:val="20"/>
          <w:szCs w:val="20"/>
          <w:lang w:val="en-GB" w:eastAsia="zh-CN"/>
        </w:rPr>
        <w:t xml:space="preserve">The UE antenna configuration is 2x2 antenna elements. The base station analog beam codebook used for initial performance evaluation is provided in </w:t>
      </w:r>
      <w:r w:rsidRPr="009674F4">
        <w:rPr>
          <w:rFonts w:ascii="Times New Roman" w:eastAsia="SimSun" w:hAnsi="Times New Roman"/>
          <w:sz w:val="20"/>
          <w:szCs w:val="20"/>
          <w:lang w:val="en-GB" w:eastAsia="zh-CN"/>
        </w:rPr>
        <w:fldChar w:fldCharType="begin"/>
      </w:r>
      <w:r w:rsidRPr="009674F4">
        <w:rPr>
          <w:rFonts w:ascii="Times New Roman" w:eastAsia="SimSun" w:hAnsi="Times New Roman"/>
          <w:sz w:val="20"/>
          <w:szCs w:val="20"/>
          <w:lang w:val="en-GB" w:eastAsia="zh-CN"/>
        </w:rPr>
        <w:instrText xml:space="preserve"> REF _Ref102055480 \h  \* MERGEFORMAT </w:instrText>
      </w:r>
      <w:r w:rsidRPr="009674F4">
        <w:rPr>
          <w:rFonts w:ascii="Times New Roman" w:eastAsia="SimSun" w:hAnsi="Times New Roman"/>
          <w:sz w:val="20"/>
          <w:szCs w:val="20"/>
          <w:lang w:val="en-GB" w:eastAsia="zh-CN"/>
        </w:rPr>
      </w:r>
      <w:r w:rsidRPr="009674F4">
        <w:rPr>
          <w:rFonts w:ascii="Times New Roman" w:eastAsia="SimSun" w:hAnsi="Times New Roman"/>
          <w:sz w:val="20"/>
          <w:szCs w:val="20"/>
          <w:lang w:val="en-GB" w:eastAsia="zh-CN"/>
        </w:rPr>
        <w:fldChar w:fldCharType="separate"/>
      </w:r>
      <w:r w:rsidR="003875AC" w:rsidRPr="00D33486">
        <w:rPr>
          <w:rFonts w:ascii="Times New Roman" w:eastAsia="SimSun" w:hAnsi="Times New Roman"/>
          <w:sz w:val="20"/>
          <w:szCs w:val="20"/>
          <w:lang w:val="en-GB" w:eastAsia="zh-CN"/>
        </w:rPr>
        <w:t>Table 4</w:t>
      </w:r>
      <w:r w:rsidRPr="009674F4">
        <w:rPr>
          <w:rFonts w:ascii="Times New Roman" w:eastAsia="SimSun" w:hAnsi="Times New Roman"/>
          <w:sz w:val="20"/>
          <w:szCs w:val="20"/>
          <w:lang w:val="en-GB" w:eastAsia="zh-CN"/>
        </w:rPr>
        <w:fldChar w:fldCharType="end"/>
      </w:r>
      <w:r w:rsidRPr="009674F4">
        <w:rPr>
          <w:rFonts w:ascii="Times New Roman" w:eastAsia="SimSun" w:hAnsi="Times New Roman"/>
          <w:sz w:val="20"/>
          <w:szCs w:val="20"/>
          <w:lang w:val="en-GB" w:eastAsia="zh-CN"/>
        </w:rPr>
        <w:t xml:space="preserve"> and corresponding base station composite codebook is provided same as before in </w:t>
      </w:r>
      <w:r w:rsidRPr="009674F4">
        <w:rPr>
          <w:rFonts w:ascii="Times New Roman" w:eastAsia="SimSun" w:hAnsi="Times New Roman"/>
          <w:sz w:val="20"/>
          <w:szCs w:val="20"/>
          <w:lang w:val="en-GB" w:eastAsia="zh-CN"/>
        </w:rPr>
        <w:fldChar w:fldCharType="begin"/>
      </w:r>
      <w:r w:rsidRPr="009674F4">
        <w:rPr>
          <w:rFonts w:ascii="Times New Roman" w:eastAsia="SimSun" w:hAnsi="Times New Roman"/>
          <w:sz w:val="20"/>
          <w:szCs w:val="20"/>
          <w:lang w:val="en-GB" w:eastAsia="zh-CN"/>
        </w:rPr>
        <w:instrText xml:space="preserve"> REF _Ref102055528 \h  \* MERGEFORMAT </w:instrText>
      </w:r>
      <w:r w:rsidRPr="009674F4">
        <w:rPr>
          <w:rFonts w:ascii="Times New Roman" w:eastAsia="SimSun" w:hAnsi="Times New Roman"/>
          <w:sz w:val="20"/>
          <w:szCs w:val="20"/>
          <w:lang w:val="en-GB" w:eastAsia="zh-CN"/>
        </w:rPr>
      </w:r>
      <w:r w:rsidRPr="009674F4">
        <w:rPr>
          <w:rFonts w:ascii="Times New Roman" w:eastAsia="SimSun" w:hAnsi="Times New Roman"/>
          <w:sz w:val="20"/>
          <w:szCs w:val="20"/>
          <w:lang w:val="en-GB" w:eastAsia="zh-CN"/>
        </w:rPr>
        <w:fldChar w:fldCharType="separate"/>
      </w:r>
      <w:r w:rsidR="003875AC" w:rsidRPr="00D33486">
        <w:rPr>
          <w:rFonts w:ascii="Times New Roman" w:eastAsia="SimSun" w:hAnsi="Times New Roman"/>
          <w:sz w:val="20"/>
          <w:szCs w:val="20"/>
          <w:lang w:val="en-GB" w:eastAsia="zh-CN"/>
        </w:rPr>
        <w:t>Figure 3</w:t>
      </w:r>
      <w:r w:rsidR="003875AC" w:rsidRPr="00D33486">
        <w:rPr>
          <w:rFonts w:ascii="Times New Roman" w:eastAsia="SimSun" w:hAnsi="Times New Roman"/>
          <w:sz w:val="20"/>
          <w:szCs w:val="20"/>
          <w:lang w:val="en-GB" w:eastAsia="zh-CN"/>
        </w:rPr>
        <w:noBreakHyphen/>
        <w:t>27</w:t>
      </w:r>
      <w:r w:rsidRPr="009674F4">
        <w:rPr>
          <w:rFonts w:ascii="Times New Roman" w:eastAsia="SimSun" w:hAnsi="Times New Roman"/>
          <w:sz w:val="20"/>
          <w:szCs w:val="20"/>
          <w:lang w:val="en-GB" w:eastAsia="zh-CN"/>
        </w:rPr>
        <w:fldChar w:fldCharType="end"/>
      </w:r>
      <w:r w:rsidRPr="009674F4">
        <w:rPr>
          <w:rFonts w:ascii="Times New Roman" w:eastAsia="SimSun" w:hAnsi="Times New Roman"/>
          <w:sz w:val="20"/>
          <w:szCs w:val="20"/>
          <w:lang w:val="en-GB" w:eastAsia="zh-CN"/>
        </w:rPr>
        <w:t xml:space="preserve"> for half duplex SU-MIMO, half duplex MU-MIMO, and full duplex modes. Note that, given the analog beamforming constraint of FR2, we use one UE per TTI scheduling each for DL and UL.</w:t>
      </w:r>
    </w:p>
    <w:p w14:paraId="48BBB828" w14:textId="77777777" w:rsidR="00DE56AD" w:rsidRPr="00F72BB5" w:rsidRDefault="00DE56AD" w:rsidP="00F72BB5">
      <w:pPr>
        <w:jc w:val="both"/>
        <w:rPr>
          <w:lang w:val="en-GB" w:eastAsia="zh-CN"/>
        </w:rPr>
      </w:pPr>
    </w:p>
    <w:p w14:paraId="3C2385DF" w14:textId="40311118" w:rsidR="00E462FE" w:rsidRPr="00DE56AD" w:rsidRDefault="00DE56AD" w:rsidP="00DE56AD">
      <w:pPr>
        <w:pStyle w:val="Heading5"/>
        <w:rPr>
          <w:lang w:eastAsia="zh-CN"/>
        </w:rPr>
      </w:pPr>
      <w:r>
        <w:rPr>
          <w:lang w:eastAsia="zh-CN"/>
        </w:rPr>
        <w:t xml:space="preserve">Dense Urban Macro Layer </w:t>
      </w:r>
      <w:r w:rsidRPr="2C2DBE54">
        <w:rPr>
          <w:lang w:eastAsia="zh-CN"/>
        </w:rPr>
        <w:t>Performance Evaluation</w:t>
      </w:r>
      <w:r>
        <w:rPr>
          <w:lang w:eastAsia="zh-CN"/>
        </w:rPr>
        <w:t xml:space="preserve"> – </w:t>
      </w:r>
      <w:r w:rsidRPr="00CA28D0">
        <w:rPr>
          <w:lang w:eastAsia="zh-CN"/>
        </w:rPr>
        <w:t>subband non-overlapping full duplex and dynamic TDD</w:t>
      </w:r>
    </w:p>
    <w:p w14:paraId="57A89F37" w14:textId="6BE99642" w:rsidR="00F72BB5" w:rsidRPr="00F72BB5" w:rsidRDefault="00771FC5" w:rsidP="00F72BB5">
      <w:pPr>
        <w:pStyle w:val="Heading6"/>
        <w:rPr>
          <w:lang w:eastAsia="zh-CN"/>
        </w:rPr>
      </w:pPr>
      <w:r>
        <w:rPr>
          <w:lang w:eastAsia="zh-CN"/>
        </w:rPr>
        <w:t xml:space="preserve">UL/DL </w:t>
      </w:r>
      <w:r w:rsidR="00F72BB5">
        <w:rPr>
          <w:lang w:eastAsia="zh-CN"/>
        </w:rPr>
        <w:t xml:space="preserve">UPT Results – </w:t>
      </w:r>
      <w:r w:rsidR="00F72BB5" w:rsidRPr="00CA28D0">
        <w:rPr>
          <w:lang w:eastAsia="zh-CN"/>
        </w:rPr>
        <w:t>subband non-overlapping full duplex and dynamic TDD</w:t>
      </w:r>
    </w:p>
    <w:p w14:paraId="50919B77" w14:textId="3B79DDD8" w:rsidR="00C2720F" w:rsidRDefault="00324E40" w:rsidP="00C2720F">
      <w:pPr>
        <w:jc w:val="both"/>
      </w:pPr>
      <w:r w:rsidRPr="00450B4C">
        <w:t>Performance gains of SBFD are heavily dependent on file sizes</w:t>
      </w:r>
      <w:r>
        <w:t xml:space="preserve">. A couple of scenarios showed the favorable and non-favorable operating points for SBFD for DL and UL performance. </w:t>
      </w:r>
      <w:r w:rsidR="001078E6">
        <w:fldChar w:fldCharType="begin"/>
      </w:r>
      <w:r w:rsidR="001078E6">
        <w:instrText xml:space="preserve"> REF _Ref115439487 \h </w:instrText>
      </w:r>
      <w:r w:rsidR="001078E6">
        <w:fldChar w:fldCharType="separate"/>
      </w:r>
      <w:r w:rsidR="003875AC">
        <w:t xml:space="preserve">Figure </w:t>
      </w:r>
      <w:r w:rsidR="003875AC">
        <w:rPr>
          <w:noProof/>
        </w:rPr>
        <w:t>3</w:t>
      </w:r>
      <w:r w:rsidR="003875AC">
        <w:noBreakHyphen/>
      </w:r>
      <w:r w:rsidR="003875AC">
        <w:rPr>
          <w:noProof/>
        </w:rPr>
        <w:t>12</w:t>
      </w:r>
      <w:r w:rsidR="001078E6">
        <w:fldChar w:fldCharType="end"/>
      </w:r>
      <w:r w:rsidR="001078E6">
        <w:t xml:space="preserve"> </w:t>
      </w:r>
      <w:r w:rsidR="00C2720F">
        <w:rPr>
          <w:lang w:eastAsia="zh-CN"/>
        </w:rPr>
        <w:t xml:space="preserve">shows </w:t>
      </w:r>
      <w:r w:rsidR="005B3056">
        <w:rPr>
          <w:lang w:eastAsia="zh-CN"/>
        </w:rPr>
        <w:t xml:space="preserve">dense urban macro layer </w:t>
      </w:r>
      <w:r w:rsidR="00C2720F">
        <w:rPr>
          <w:lang w:eastAsia="zh-CN"/>
        </w:rPr>
        <w:t>uplink median UE UPT performance results for low load (9% loading for left figure), medium load (26% loading for middle figure) and high load (52% for right figure) scenarios w</w:t>
      </w:r>
      <w:r w:rsidR="00C2720F">
        <w:t>ith smaller file size – DL 4KB and UL 1KB. We can observe that:</w:t>
      </w:r>
    </w:p>
    <w:p w14:paraId="5982C003" w14:textId="3F823BCD" w:rsidR="00135B57" w:rsidRPr="00135B57" w:rsidRDefault="00135B57" w:rsidP="00D33486">
      <w:pPr>
        <w:spacing w:after="0"/>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23</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dense urban macro layer uplink median UE UPT performance</w:t>
      </w:r>
      <w:r w:rsidR="00036CE7">
        <w:rPr>
          <w:b/>
          <w:bCs/>
          <w:lang w:eastAsia="zh-CN"/>
        </w:rPr>
        <w:t xml:space="preserve"> with small file size</w:t>
      </w:r>
      <w:r w:rsidRPr="00135B57">
        <w:rPr>
          <w:b/>
          <w:bCs/>
          <w:lang w:eastAsia="zh-CN"/>
        </w:rPr>
        <w:t>:</w:t>
      </w:r>
    </w:p>
    <w:p w14:paraId="7D0602CA" w14:textId="788D2CA7" w:rsidR="00C2720F" w:rsidRPr="00135B57" w:rsidRDefault="00C2720F" w:rsidP="00CB6FAD">
      <w:pPr>
        <w:pStyle w:val="ListParagraph"/>
        <w:numPr>
          <w:ilvl w:val="0"/>
          <w:numId w:val="119"/>
        </w:numPr>
        <w:rPr>
          <w:rFonts w:ascii="Times New Roman" w:eastAsia="SimSun" w:hAnsi="Times New Roman"/>
          <w:b/>
          <w:sz w:val="20"/>
          <w:szCs w:val="20"/>
          <w:lang w:eastAsia="zh-CN"/>
        </w:rPr>
      </w:pPr>
      <w:r w:rsidRPr="00135B57">
        <w:rPr>
          <w:rFonts w:ascii="Times New Roman" w:eastAsia="SimSun" w:hAnsi="Times New Roman"/>
          <w:b/>
          <w:sz w:val="20"/>
          <w:szCs w:val="20"/>
          <w:lang w:eastAsia="zh-CN"/>
        </w:rPr>
        <w:t xml:space="preserve">For SBFD with small file size, the system serves latency driven traffic more than throughput driven traffic; therefore, significant gains could be seen in perceived throughput with SBFD over legacy TDD, for all loading levels; both antenna configuration options can achieve good performance gain in terms of UL UPT with small file size (option 2 with double antenna elements outperforms option 1 as expected). </w:t>
      </w:r>
      <w:r w:rsidR="00CB6FAD" w:rsidRPr="00135B57">
        <w:rPr>
          <w:rFonts w:ascii="Times New Roman" w:eastAsia="SimSun" w:hAnsi="Times New Roman"/>
          <w:b/>
          <w:sz w:val="20"/>
          <w:szCs w:val="20"/>
          <w:lang w:eastAsia="zh-CN"/>
        </w:rPr>
        <w:t>This is because duty cycle in SBFD is 100% (i.e., every slot has DL and UL resources), as compared to TDD where DL duty cycle is 80% and UL duty cycle is 20%.  Note that legacy TDD uses DDDSU, where UL opportunity is once in 5 slots only.</w:t>
      </w:r>
    </w:p>
    <w:p w14:paraId="6AA5ED86" w14:textId="77777777" w:rsidR="00C2720F" w:rsidRPr="00135B57" w:rsidRDefault="00C2720F" w:rsidP="00C2720F">
      <w:pPr>
        <w:pStyle w:val="ListParagraph"/>
        <w:numPr>
          <w:ilvl w:val="0"/>
          <w:numId w:val="116"/>
        </w:numPr>
        <w:jc w:val="both"/>
        <w:rPr>
          <w:rFonts w:ascii="Times New Roman" w:eastAsia="SimSun" w:hAnsi="Times New Roman"/>
          <w:b/>
          <w:sz w:val="20"/>
          <w:szCs w:val="20"/>
        </w:rPr>
      </w:pPr>
      <w:r w:rsidRPr="00135B57">
        <w:rPr>
          <w:rFonts w:ascii="Times New Roman" w:eastAsia="SimSun" w:hAnsi="Times New Roman"/>
          <w:b/>
          <w:sz w:val="20"/>
          <w:szCs w:val="20"/>
        </w:rPr>
        <w:t xml:space="preserve">For dynamic TDD with small file size, </w:t>
      </w:r>
      <w:r w:rsidRPr="00135B57">
        <w:rPr>
          <w:rFonts w:ascii="Times New Roman" w:eastAsia="SimSun" w:hAnsi="Times New Roman"/>
          <w:b/>
          <w:sz w:val="20"/>
          <w:szCs w:val="20"/>
          <w:lang w:eastAsia="zh-CN"/>
        </w:rPr>
        <w:t xml:space="preserve">the system serves latency driven traffic more than throughput driven traffic; therefore, significant gains could be seen in perceived throughput with dynamic TDD over legacy TDD, for low and medium loading levels. </w:t>
      </w:r>
      <w:r w:rsidRPr="00135B57">
        <w:rPr>
          <w:rFonts w:ascii="Times New Roman" w:eastAsia="SimSun" w:hAnsi="Times New Roman"/>
          <w:b/>
          <w:sz w:val="20"/>
          <w:szCs w:val="20"/>
        </w:rPr>
        <w:t xml:space="preserve">Traffic loading is a key factor for dynamic TDD scenario, and in high load scenario, dynamic TDD performance starts to decade especially for low throughput UEs. </w:t>
      </w:r>
    </w:p>
    <w:p w14:paraId="5D19BD31" w14:textId="37F6C6C9" w:rsidR="001C63F6" w:rsidRDefault="00C2720F" w:rsidP="001C63F6">
      <w:pPr>
        <w:pStyle w:val="ListParagraph"/>
        <w:numPr>
          <w:ilvl w:val="0"/>
          <w:numId w:val="116"/>
        </w:numPr>
        <w:jc w:val="both"/>
        <w:rPr>
          <w:rFonts w:ascii="Times New Roman" w:eastAsia="SimSun" w:hAnsi="Times New Roman"/>
          <w:b/>
          <w:sz w:val="20"/>
          <w:szCs w:val="20"/>
        </w:rPr>
      </w:pPr>
      <w:r w:rsidRPr="00135B57">
        <w:rPr>
          <w:rFonts w:ascii="Times New Roman" w:eastAsia="SimSun" w:hAnsi="Times New Roman"/>
          <w:b/>
          <w:sz w:val="20"/>
          <w:szCs w:val="20"/>
        </w:rPr>
        <w:t xml:space="preserve">SBFD outperforms dynamic TDD </w:t>
      </w:r>
      <w:r w:rsidR="009B22CF" w:rsidRPr="00135B57">
        <w:rPr>
          <w:rFonts w:ascii="Times New Roman" w:eastAsia="SimSun" w:hAnsi="Times New Roman"/>
          <w:b/>
          <w:bCs/>
          <w:sz w:val="20"/>
          <w:szCs w:val="20"/>
          <w:lang w:eastAsia="zh-CN"/>
        </w:rPr>
        <w:t>with small file size</w:t>
      </w:r>
      <w:r w:rsidR="009B22CF" w:rsidRPr="00135B57">
        <w:rPr>
          <w:rFonts w:ascii="Times New Roman" w:eastAsia="SimSun" w:hAnsi="Times New Roman"/>
          <w:b/>
          <w:bCs/>
          <w:sz w:val="20"/>
          <w:szCs w:val="20"/>
        </w:rPr>
        <w:t xml:space="preserve"> </w:t>
      </w:r>
      <w:r w:rsidR="009B22CF">
        <w:rPr>
          <w:rFonts w:ascii="Times New Roman" w:eastAsia="SimSun" w:hAnsi="Times New Roman"/>
          <w:b/>
          <w:bCs/>
          <w:sz w:val="20"/>
          <w:szCs w:val="20"/>
        </w:rPr>
        <w:t xml:space="preserve">- </w:t>
      </w:r>
      <w:r w:rsidRPr="00135B57">
        <w:rPr>
          <w:rFonts w:ascii="Times New Roman" w:eastAsia="SimSun" w:hAnsi="Times New Roman"/>
          <w:b/>
          <w:sz w:val="20"/>
          <w:szCs w:val="20"/>
        </w:rPr>
        <w:t>especially in high load scenario.</w:t>
      </w:r>
    </w:p>
    <w:p w14:paraId="33980DF8" w14:textId="77777777" w:rsidR="000F14C2" w:rsidRPr="000F14C2" w:rsidRDefault="000F14C2" w:rsidP="000F14C2">
      <w:pPr>
        <w:pStyle w:val="ListParagraph"/>
        <w:jc w:val="both"/>
        <w:rPr>
          <w:rFonts w:ascii="Times New Roman" w:eastAsia="SimSun" w:hAnsi="Times New Roman"/>
          <w:b/>
          <w:sz w:val="20"/>
          <w:szCs w:val="20"/>
        </w:rPr>
      </w:pPr>
    </w:p>
    <w:p w14:paraId="3BAE3762" w14:textId="13D0B2EF" w:rsidR="001C63F6" w:rsidRDefault="001C63F6" w:rsidP="001C63F6">
      <w:pPr>
        <w:jc w:val="both"/>
        <w:rPr>
          <w:b/>
        </w:rPr>
      </w:pPr>
      <w:r>
        <w:rPr>
          <w:b/>
        </w:rPr>
        <w:t>In addition,</w:t>
      </w:r>
      <w:r w:rsidR="00D02894">
        <w:rPr>
          <w:b/>
        </w:rPr>
        <w:t xml:space="preserve"> to further explain the reason of </w:t>
      </w:r>
      <w:r w:rsidR="00F06DE1">
        <w:rPr>
          <w:b/>
        </w:rPr>
        <w:t xml:space="preserve">SBFD </w:t>
      </w:r>
      <w:r w:rsidR="004E3BEF">
        <w:rPr>
          <w:b/>
        </w:rPr>
        <w:t xml:space="preserve">uplink </w:t>
      </w:r>
      <w:r w:rsidR="009E7716">
        <w:rPr>
          <w:b/>
        </w:rPr>
        <w:t xml:space="preserve">performing </w:t>
      </w:r>
      <w:r w:rsidR="00363EA6">
        <w:rPr>
          <w:b/>
        </w:rPr>
        <w:t xml:space="preserve">not as good as dynamic TDD only in the low load </w:t>
      </w:r>
      <w:r w:rsidR="007D7C5A">
        <w:rPr>
          <w:b/>
        </w:rPr>
        <w:t>tail UEs (left figure)</w:t>
      </w:r>
      <w:r w:rsidR="009E7716">
        <w:rPr>
          <w:b/>
        </w:rPr>
        <w:t xml:space="preserve"> – the rest of </w:t>
      </w:r>
      <w:r w:rsidR="005D45A6">
        <w:rPr>
          <w:b/>
        </w:rPr>
        <w:t>regions and loadings, SBFD outperforms dynamic TDD</w:t>
      </w:r>
      <w:r w:rsidR="00C23EF3">
        <w:rPr>
          <w:b/>
        </w:rPr>
        <w:t xml:space="preserve"> as stated above</w:t>
      </w:r>
      <w:r w:rsidR="005A1F35">
        <w:rPr>
          <w:b/>
        </w:rPr>
        <w:t>:</w:t>
      </w:r>
    </w:p>
    <w:p w14:paraId="4B3743C3" w14:textId="7BDBEC47" w:rsidR="001C63F6" w:rsidRPr="001C63F6" w:rsidRDefault="001C63F6" w:rsidP="001C63F6">
      <w:pPr>
        <w:pStyle w:val="ListParagraph"/>
        <w:numPr>
          <w:ilvl w:val="0"/>
          <w:numId w:val="116"/>
        </w:numPr>
        <w:jc w:val="both"/>
        <w:rPr>
          <w:rFonts w:ascii="Times New Roman" w:eastAsia="SimSun" w:hAnsi="Times New Roman"/>
          <w:b/>
          <w:sz w:val="20"/>
          <w:szCs w:val="20"/>
          <w:lang w:eastAsia="zh-CN"/>
        </w:rPr>
      </w:pPr>
      <w:r w:rsidRPr="001C63F6">
        <w:rPr>
          <w:rFonts w:ascii="Times New Roman" w:eastAsia="SimSun" w:hAnsi="Times New Roman"/>
          <w:b/>
          <w:sz w:val="20"/>
          <w:szCs w:val="20"/>
          <w:lang w:eastAsia="zh-CN"/>
        </w:rPr>
        <w:t>Below some load</w:t>
      </w:r>
      <w:r w:rsidR="005E05CB">
        <w:rPr>
          <w:rFonts w:ascii="Times New Roman" w:eastAsia="SimSun" w:hAnsi="Times New Roman"/>
          <w:b/>
          <w:sz w:val="20"/>
          <w:szCs w:val="20"/>
          <w:lang w:eastAsia="zh-CN"/>
        </w:rPr>
        <w:t xml:space="preserve"> e.g. </w:t>
      </w:r>
      <w:r w:rsidR="005E05CB" w:rsidRPr="005E05CB">
        <w:rPr>
          <w:rFonts w:ascii="Times New Roman" w:eastAsia="SimSun" w:hAnsi="Times New Roman"/>
          <w:b/>
          <w:sz w:val="20"/>
          <w:szCs w:val="20"/>
          <w:lang w:eastAsia="zh-CN"/>
        </w:rPr>
        <w:t>for low load (9% loading for left figure)</w:t>
      </w:r>
      <w:r w:rsidRPr="001C63F6">
        <w:rPr>
          <w:rFonts w:ascii="Times New Roman" w:eastAsia="SimSun" w:hAnsi="Times New Roman"/>
          <w:b/>
          <w:sz w:val="20"/>
          <w:szCs w:val="20"/>
          <w:lang w:eastAsia="zh-CN"/>
        </w:rPr>
        <w:t>, dyn</w:t>
      </w:r>
      <w:r>
        <w:rPr>
          <w:rFonts w:ascii="Times New Roman" w:eastAsia="SimSun" w:hAnsi="Times New Roman"/>
          <w:b/>
          <w:sz w:val="20"/>
          <w:szCs w:val="20"/>
          <w:lang w:eastAsia="zh-CN"/>
        </w:rPr>
        <w:t>amic</w:t>
      </w:r>
      <w:r w:rsidRPr="001C63F6">
        <w:rPr>
          <w:rFonts w:ascii="Times New Roman" w:eastAsia="SimSun" w:hAnsi="Times New Roman"/>
          <w:b/>
          <w:sz w:val="20"/>
          <w:szCs w:val="20"/>
          <w:lang w:eastAsia="zh-CN"/>
        </w:rPr>
        <w:t xml:space="preserve"> TDD </w:t>
      </w:r>
      <w:r w:rsidR="000F14C2">
        <w:rPr>
          <w:rFonts w:ascii="Times New Roman" w:eastAsia="SimSun" w:hAnsi="Times New Roman"/>
          <w:b/>
          <w:sz w:val="20"/>
          <w:szCs w:val="20"/>
          <w:lang w:eastAsia="zh-CN"/>
        </w:rPr>
        <w:t>benefits by</w:t>
      </w:r>
      <w:r w:rsidRPr="001C63F6">
        <w:rPr>
          <w:rFonts w:ascii="Times New Roman" w:eastAsia="SimSun" w:hAnsi="Times New Roman"/>
          <w:b/>
          <w:sz w:val="20"/>
          <w:szCs w:val="20"/>
          <w:lang w:eastAsia="zh-CN"/>
        </w:rPr>
        <w:t xml:space="preserve"> picking the right direction </w:t>
      </w:r>
      <w:r w:rsidR="000F14C2">
        <w:rPr>
          <w:rFonts w:ascii="Times New Roman" w:eastAsia="SimSun" w:hAnsi="Times New Roman"/>
          <w:b/>
          <w:sz w:val="20"/>
          <w:szCs w:val="20"/>
          <w:lang w:eastAsia="zh-CN"/>
        </w:rPr>
        <w:t>(DL/UL)</w:t>
      </w:r>
      <w:r w:rsidRPr="001C63F6">
        <w:rPr>
          <w:rFonts w:ascii="Times New Roman" w:eastAsia="SimSun" w:hAnsi="Times New Roman"/>
          <w:b/>
          <w:sz w:val="20"/>
          <w:szCs w:val="20"/>
          <w:lang w:eastAsia="zh-CN"/>
        </w:rPr>
        <w:t xml:space="preserve"> and consequently </w:t>
      </w:r>
      <w:r w:rsidR="000F14C2">
        <w:rPr>
          <w:rFonts w:ascii="Times New Roman" w:eastAsia="SimSun" w:hAnsi="Times New Roman"/>
          <w:b/>
          <w:sz w:val="20"/>
          <w:szCs w:val="20"/>
          <w:lang w:eastAsia="zh-CN"/>
        </w:rPr>
        <w:t>allocate</w:t>
      </w:r>
      <w:r w:rsidRPr="001C63F6">
        <w:rPr>
          <w:rFonts w:ascii="Times New Roman" w:eastAsia="SimSun" w:hAnsi="Times New Roman"/>
          <w:b/>
          <w:sz w:val="20"/>
          <w:szCs w:val="20"/>
          <w:lang w:eastAsia="zh-CN"/>
        </w:rPr>
        <w:t xml:space="preserve"> 100% of the resources for that direction</w:t>
      </w:r>
      <w:r w:rsidR="005E05CB">
        <w:rPr>
          <w:rFonts w:ascii="Times New Roman" w:eastAsia="SimSun" w:hAnsi="Times New Roman"/>
          <w:b/>
          <w:sz w:val="20"/>
          <w:szCs w:val="20"/>
          <w:lang w:eastAsia="zh-CN"/>
        </w:rPr>
        <w:t>.</w:t>
      </w:r>
    </w:p>
    <w:p w14:paraId="222F7D03" w14:textId="4FD17B60" w:rsidR="001C63F6" w:rsidRPr="001C63F6" w:rsidRDefault="001C63F6" w:rsidP="001C63F6">
      <w:pPr>
        <w:pStyle w:val="ListParagraph"/>
        <w:numPr>
          <w:ilvl w:val="0"/>
          <w:numId w:val="116"/>
        </w:numPr>
        <w:jc w:val="both"/>
        <w:rPr>
          <w:rFonts w:ascii="Times New Roman" w:eastAsia="SimSun" w:hAnsi="Times New Roman"/>
          <w:b/>
          <w:sz w:val="20"/>
          <w:szCs w:val="20"/>
          <w:lang w:eastAsia="zh-CN"/>
        </w:rPr>
      </w:pPr>
      <w:r w:rsidRPr="001C63F6">
        <w:rPr>
          <w:rFonts w:ascii="Times New Roman" w:eastAsia="SimSun" w:hAnsi="Times New Roman"/>
          <w:b/>
          <w:sz w:val="20"/>
          <w:szCs w:val="20"/>
          <w:lang w:eastAsia="zh-CN"/>
        </w:rPr>
        <w:t xml:space="preserve">SBFD on the other hand </w:t>
      </w:r>
      <w:r w:rsidR="000F14C2">
        <w:rPr>
          <w:rFonts w:ascii="Times New Roman" w:eastAsia="SimSun" w:hAnsi="Times New Roman"/>
          <w:b/>
          <w:sz w:val="20"/>
          <w:szCs w:val="20"/>
          <w:lang w:eastAsia="zh-CN"/>
        </w:rPr>
        <w:t>uses</w:t>
      </w:r>
      <w:r w:rsidRPr="001C63F6">
        <w:rPr>
          <w:rFonts w:ascii="Times New Roman" w:eastAsia="SimSun" w:hAnsi="Times New Roman"/>
          <w:b/>
          <w:sz w:val="20"/>
          <w:szCs w:val="20"/>
          <w:lang w:eastAsia="zh-CN"/>
        </w:rPr>
        <w:t xml:space="preserve"> </w:t>
      </w:r>
      <w:r w:rsidR="00736CAB">
        <w:rPr>
          <w:rFonts w:ascii="Times New Roman" w:eastAsia="SimSun" w:hAnsi="Times New Roman"/>
          <w:b/>
          <w:sz w:val="20"/>
          <w:szCs w:val="20"/>
          <w:lang w:eastAsia="zh-CN"/>
        </w:rPr>
        <w:t>only 20</w:t>
      </w:r>
      <w:r w:rsidRPr="001C63F6">
        <w:rPr>
          <w:rFonts w:ascii="Times New Roman" w:eastAsia="SimSun" w:hAnsi="Times New Roman"/>
          <w:b/>
          <w:sz w:val="20"/>
          <w:szCs w:val="20"/>
          <w:lang w:eastAsia="zh-CN"/>
        </w:rPr>
        <w:t xml:space="preserve">% of resources for </w:t>
      </w:r>
      <w:r w:rsidR="00736CAB">
        <w:rPr>
          <w:rFonts w:ascii="Times New Roman" w:eastAsia="SimSun" w:hAnsi="Times New Roman"/>
          <w:b/>
          <w:sz w:val="20"/>
          <w:szCs w:val="20"/>
          <w:lang w:eastAsia="zh-CN"/>
        </w:rPr>
        <w:t>uplink</w:t>
      </w:r>
      <w:r w:rsidRPr="001C63F6">
        <w:rPr>
          <w:rFonts w:ascii="Times New Roman" w:eastAsia="SimSun" w:hAnsi="Times New Roman"/>
          <w:b/>
          <w:sz w:val="20"/>
          <w:szCs w:val="20"/>
          <w:lang w:eastAsia="zh-CN"/>
        </w:rPr>
        <w:t xml:space="preserve">. If the packet is short enough to fit into </w:t>
      </w:r>
      <w:r w:rsidR="0032000E">
        <w:rPr>
          <w:rFonts w:ascii="Times New Roman" w:eastAsia="SimSun" w:hAnsi="Times New Roman"/>
          <w:b/>
          <w:sz w:val="20"/>
          <w:szCs w:val="20"/>
          <w:lang w:eastAsia="zh-CN"/>
        </w:rPr>
        <w:t xml:space="preserve">e.g. </w:t>
      </w:r>
      <w:r w:rsidRPr="001C63F6">
        <w:rPr>
          <w:rFonts w:ascii="Times New Roman" w:eastAsia="SimSun" w:hAnsi="Times New Roman"/>
          <w:b/>
          <w:sz w:val="20"/>
          <w:szCs w:val="20"/>
          <w:lang w:eastAsia="zh-CN"/>
        </w:rPr>
        <w:t xml:space="preserve">one slot, then </w:t>
      </w:r>
      <w:r w:rsidR="000F14C2">
        <w:rPr>
          <w:rFonts w:ascii="Times New Roman" w:eastAsia="SimSun" w:hAnsi="Times New Roman"/>
          <w:b/>
          <w:sz w:val="20"/>
          <w:szCs w:val="20"/>
          <w:lang w:eastAsia="zh-CN"/>
        </w:rPr>
        <w:t>the</w:t>
      </w:r>
      <w:r w:rsidRPr="001C63F6">
        <w:rPr>
          <w:rFonts w:ascii="Times New Roman" w:eastAsia="SimSun" w:hAnsi="Times New Roman"/>
          <w:b/>
          <w:sz w:val="20"/>
          <w:szCs w:val="20"/>
          <w:lang w:eastAsia="zh-CN"/>
        </w:rPr>
        <w:t xml:space="preserve"> performance</w:t>
      </w:r>
      <w:r w:rsidR="000F14C2">
        <w:rPr>
          <w:rFonts w:ascii="Times New Roman" w:eastAsia="SimSun" w:hAnsi="Times New Roman"/>
          <w:b/>
          <w:sz w:val="20"/>
          <w:szCs w:val="20"/>
          <w:lang w:eastAsia="zh-CN"/>
        </w:rPr>
        <w:t xml:space="preserve"> is expected to be </w:t>
      </w:r>
      <w:r w:rsidR="00FA7A9A">
        <w:rPr>
          <w:rFonts w:ascii="Times New Roman" w:eastAsia="SimSun" w:hAnsi="Times New Roman"/>
          <w:b/>
          <w:sz w:val="20"/>
          <w:szCs w:val="20"/>
          <w:lang w:eastAsia="zh-CN"/>
        </w:rPr>
        <w:t>the same</w:t>
      </w:r>
      <w:r w:rsidR="005E05CB">
        <w:rPr>
          <w:rFonts w:ascii="Times New Roman" w:eastAsia="SimSun" w:hAnsi="Times New Roman"/>
          <w:b/>
          <w:sz w:val="20"/>
          <w:szCs w:val="20"/>
          <w:lang w:eastAsia="zh-CN"/>
        </w:rPr>
        <w:t>.</w:t>
      </w:r>
    </w:p>
    <w:p w14:paraId="12DBA885" w14:textId="71AB8F23" w:rsidR="001C63F6" w:rsidRPr="001C63F6" w:rsidRDefault="001C63F6" w:rsidP="001C63F6">
      <w:pPr>
        <w:pStyle w:val="ListParagraph"/>
        <w:numPr>
          <w:ilvl w:val="0"/>
          <w:numId w:val="116"/>
        </w:numPr>
        <w:jc w:val="both"/>
        <w:rPr>
          <w:rFonts w:ascii="Times New Roman" w:eastAsia="SimSun" w:hAnsi="Times New Roman"/>
          <w:b/>
          <w:sz w:val="20"/>
          <w:szCs w:val="20"/>
          <w:lang w:eastAsia="zh-CN"/>
        </w:rPr>
      </w:pPr>
      <w:r w:rsidRPr="001C63F6">
        <w:rPr>
          <w:rFonts w:ascii="Times New Roman" w:eastAsia="SimSun" w:hAnsi="Times New Roman"/>
          <w:b/>
          <w:sz w:val="20"/>
          <w:szCs w:val="20"/>
          <w:lang w:eastAsia="zh-CN"/>
        </w:rPr>
        <w:lastRenderedPageBreak/>
        <w:t>However, for tail UEs</w:t>
      </w:r>
      <w:r w:rsidR="00D04CDA">
        <w:rPr>
          <w:rFonts w:ascii="Times New Roman" w:eastAsia="SimSun" w:hAnsi="Times New Roman"/>
          <w:b/>
          <w:sz w:val="20"/>
          <w:szCs w:val="20"/>
          <w:lang w:eastAsia="zh-CN"/>
        </w:rPr>
        <w:t xml:space="preserve"> (</w:t>
      </w:r>
      <w:r w:rsidR="00794827">
        <w:rPr>
          <w:rFonts w:ascii="Times New Roman" w:eastAsia="SimSun" w:hAnsi="Times New Roman"/>
          <w:b/>
          <w:sz w:val="20"/>
          <w:szCs w:val="20"/>
          <w:lang w:eastAsia="zh-CN"/>
        </w:rPr>
        <w:t>in left figure)</w:t>
      </w:r>
      <w:r w:rsidRPr="001C63F6">
        <w:rPr>
          <w:rFonts w:ascii="Times New Roman" w:eastAsia="SimSun" w:hAnsi="Times New Roman"/>
          <w:b/>
          <w:sz w:val="20"/>
          <w:szCs w:val="20"/>
          <w:lang w:eastAsia="zh-CN"/>
        </w:rPr>
        <w:t xml:space="preserve">, the MCS </w:t>
      </w:r>
      <w:r w:rsidR="002448A3">
        <w:rPr>
          <w:rFonts w:ascii="Times New Roman" w:eastAsia="SimSun" w:hAnsi="Times New Roman"/>
          <w:b/>
          <w:sz w:val="20"/>
          <w:szCs w:val="20"/>
          <w:lang w:eastAsia="zh-CN"/>
        </w:rPr>
        <w:t xml:space="preserve">for </w:t>
      </w:r>
      <w:r w:rsidR="00BB1BAB">
        <w:rPr>
          <w:rFonts w:ascii="Times New Roman" w:eastAsia="SimSun" w:hAnsi="Times New Roman"/>
          <w:b/>
          <w:sz w:val="20"/>
          <w:szCs w:val="20"/>
          <w:lang w:eastAsia="zh-CN"/>
        </w:rPr>
        <w:t xml:space="preserve">dense urban macro </w:t>
      </w:r>
      <w:r w:rsidR="00E61526">
        <w:rPr>
          <w:rFonts w:ascii="Times New Roman" w:eastAsia="SimSun" w:hAnsi="Times New Roman"/>
          <w:b/>
          <w:sz w:val="20"/>
          <w:szCs w:val="20"/>
          <w:lang w:eastAsia="zh-CN"/>
        </w:rPr>
        <w:t>may</w:t>
      </w:r>
      <w:r w:rsidRPr="001C63F6">
        <w:rPr>
          <w:rFonts w:ascii="Times New Roman" w:eastAsia="SimSun" w:hAnsi="Times New Roman"/>
          <w:b/>
          <w:sz w:val="20"/>
          <w:szCs w:val="20"/>
          <w:lang w:eastAsia="zh-CN"/>
        </w:rPr>
        <w:t xml:space="preserve"> have to be low</w:t>
      </w:r>
      <w:r w:rsidR="004A36D2">
        <w:rPr>
          <w:rFonts w:ascii="Times New Roman" w:eastAsia="SimSun" w:hAnsi="Times New Roman"/>
          <w:b/>
          <w:sz w:val="20"/>
          <w:szCs w:val="20"/>
          <w:lang w:eastAsia="zh-CN"/>
        </w:rPr>
        <w:t>er</w:t>
      </w:r>
      <w:r w:rsidRPr="001C63F6">
        <w:rPr>
          <w:rFonts w:ascii="Times New Roman" w:eastAsia="SimSun" w:hAnsi="Times New Roman"/>
          <w:b/>
          <w:sz w:val="20"/>
          <w:szCs w:val="20"/>
          <w:lang w:eastAsia="zh-CN"/>
        </w:rPr>
        <w:t xml:space="preserve"> and the packet may not exactly fit into Q slots. It may take </w:t>
      </w:r>
      <w:r w:rsidR="007F7F74">
        <w:rPr>
          <w:rFonts w:ascii="Times New Roman" w:eastAsia="SimSun" w:hAnsi="Times New Roman"/>
          <w:b/>
          <w:sz w:val="20"/>
          <w:szCs w:val="20"/>
          <w:lang w:eastAsia="zh-CN"/>
        </w:rPr>
        <w:t>e.g.</w:t>
      </w:r>
      <w:r w:rsidR="007740FB">
        <w:rPr>
          <w:rFonts w:ascii="Times New Roman" w:eastAsia="SimSun" w:hAnsi="Times New Roman"/>
          <w:b/>
          <w:sz w:val="20"/>
          <w:szCs w:val="20"/>
          <w:lang w:eastAsia="zh-CN"/>
        </w:rPr>
        <w:t>,</w:t>
      </w:r>
      <w:r w:rsidR="007F7F74">
        <w:rPr>
          <w:rFonts w:ascii="Times New Roman" w:eastAsia="SimSun" w:hAnsi="Times New Roman"/>
          <w:b/>
          <w:sz w:val="20"/>
          <w:szCs w:val="20"/>
          <w:lang w:eastAsia="zh-CN"/>
        </w:rPr>
        <w:t xml:space="preserve"> </w:t>
      </w:r>
      <w:r w:rsidRPr="001C63F6">
        <w:rPr>
          <w:rFonts w:ascii="Times New Roman" w:eastAsia="SimSun" w:hAnsi="Times New Roman"/>
          <w:b/>
          <w:sz w:val="20"/>
          <w:szCs w:val="20"/>
          <w:lang w:eastAsia="zh-CN"/>
        </w:rPr>
        <w:t xml:space="preserve">Q+1 for SBFD because </w:t>
      </w:r>
      <w:r w:rsidR="00BB5711">
        <w:rPr>
          <w:rFonts w:ascii="Times New Roman" w:eastAsia="SimSun" w:hAnsi="Times New Roman"/>
          <w:b/>
          <w:sz w:val="20"/>
          <w:szCs w:val="20"/>
          <w:lang w:eastAsia="zh-CN"/>
        </w:rPr>
        <w:t>SBFD</w:t>
      </w:r>
      <w:r w:rsidRPr="001C63F6">
        <w:rPr>
          <w:rFonts w:ascii="Times New Roman" w:eastAsia="SimSun" w:hAnsi="Times New Roman"/>
          <w:b/>
          <w:sz w:val="20"/>
          <w:szCs w:val="20"/>
          <w:lang w:eastAsia="zh-CN"/>
        </w:rPr>
        <w:t xml:space="preserve"> has </w:t>
      </w:r>
      <w:r w:rsidR="00C5210E">
        <w:rPr>
          <w:rFonts w:ascii="Times New Roman" w:eastAsia="SimSun" w:hAnsi="Times New Roman"/>
          <w:b/>
          <w:sz w:val="20"/>
          <w:szCs w:val="20"/>
          <w:lang w:eastAsia="zh-CN"/>
        </w:rPr>
        <w:t>less resources</w:t>
      </w:r>
      <w:r w:rsidR="00BB5711">
        <w:rPr>
          <w:rFonts w:ascii="Times New Roman" w:eastAsia="SimSun" w:hAnsi="Times New Roman"/>
          <w:b/>
          <w:sz w:val="20"/>
          <w:szCs w:val="20"/>
          <w:lang w:eastAsia="zh-CN"/>
        </w:rPr>
        <w:t xml:space="preserve"> than dynamic</w:t>
      </w:r>
      <w:r w:rsidR="004A36D2">
        <w:rPr>
          <w:rFonts w:ascii="Times New Roman" w:eastAsia="SimSun" w:hAnsi="Times New Roman"/>
          <w:b/>
          <w:sz w:val="20"/>
          <w:szCs w:val="20"/>
          <w:lang w:eastAsia="zh-CN"/>
        </w:rPr>
        <w:t xml:space="preserve"> TDD</w:t>
      </w:r>
      <w:r w:rsidR="001C4375">
        <w:rPr>
          <w:rFonts w:ascii="Times New Roman" w:eastAsia="SimSun" w:hAnsi="Times New Roman"/>
          <w:b/>
          <w:sz w:val="20"/>
          <w:szCs w:val="20"/>
          <w:lang w:eastAsia="zh-CN"/>
        </w:rPr>
        <w:t>, while</w:t>
      </w:r>
      <w:r w:rsidRPr="001C63F6">
        <w:rPr>
          <w:rFonts w:ascii="Times New Roman" w:eastAsia="SimSun" w:hAnsi="Times New Roman"/>
          <w:b/>
          <w:sz w:val="20"/>
          <w:szCs w:val="20"/>
          <w:lang w:eastAsia="zh-CN"/>
        </w:rPr>
        <w:t xml:space="preserve"> dyn</w:t>
      </w:r>
      <w:r w:rsidR="00BB5711">
        <w:rPr>
          <w:rFonts w:ascii="Times New Roman" w:eastAsia="SimSun" w:hAnsi="Times New Roman"/>
          <w:b/>
          <w:sz w:val="20"/>
          <w:szCs w:val="20"/>
          <w:lang w:eastAsia="zh-CN"/>
        </w:rPr>
        <w:t>amic</w:t>
      </w:r>
      <w:r w:rsidRPr="001C63F6">
        <w:rPr>
          <w:rFonts w:ascii="Times New Roman" w:eastAsia="SimSun" w:hAnsi="Times New Roman"/>
          <w:b/>
          <w:sz w:val="20"/>
          <w:szCs w:val="20"/>
          <w:lang w:eastAsia="zh-CN"/>
        </w:rPr>
        <w:t xml:space="preserve"> TDD may finish in Q slots for those tail UEs</w:t>
      </w:r>
      <w:r w:rsidR="007C1E60">
        <w:rPr>
          <w:rFonts w:ascii="Times New Roman" w:eastAsia="SimSun" w:hAnsi="Times New Roman"/>
          <w:b/>
          <w:sz w:val="20"/>
          <w:szCs w:val="20"/>
          <w:lang w:eastAsia="zh-CN"/>
        </w:rPr>
        <w:t xml:space="preserve">. </w:t>
      </w:r>
      <w:r w:rsidR="009E439C">
        <w:rPr>
          <w:rFonts w:ascii="Times New Roman" w:eastAsia="SimSun" w:hAnsi="Times New Roman"/>
          <w:b/>
          <w:sz w:val="20"/>
          <w:szCs w:val="20"/>
          <w:lang w:eastAsia="zh-CN"/>
        </w:rPr>
        <w:t>With this s</w:t>
      </w:r>
      <w:r w:rsidRPr="001C63F6">
        <w:rPr>
          <w:rFonts w:ascii="Times New Roman" w:eastAsia="SimSun" w:hAnsi="Times New Roman"/>
          <w:b/>
          <w:sz w:val="20"/>
          <w:szCs w:val="20"/>
          <w:lang w:eastAsia="zh-CN"/>
        </w:rPr>
        <w:t xml:space="preserve">mall </w:t>
      </w:r>
      <w:r w:rsidR="009E439C">
        <w:rPr>
          <w:rFonts w:ascii="Times New Roman" w:eastAsia="SimSun" w:hAnsi="Times New Roman"/>
          <w:b/>
          <w:sz w:val="20"/>
          <w:szCs w:val="20"/>
          <w:lang w:eastAsia="zh-CN"/>
        </w:rPr>
        <w:t>file size</w:t>
      </w:r>
      <w:r w:rsidR="007740FB">
        <w:rPr>
          <w:rFonts w:ascii="Times New Roman" w:eastAsia="SimSun" w:hAnsi="Times New Roman"/>
          <w:b/>
          <w:sz w:val="20"/>
          <w:szCs w:val="20"/>
          <w:lang w:eastAsia="zh-CN"/>
        </w:rPr>
        <w:t>s, it is likely</w:t>
      </w:r>
      <w:r w:rsidRPr="001C63F6">
        <w:rPr>
          <w:rFonts w:ascii="Times New Roman" w:eastAsia="SimSun" w:hAnsi="Times New Roman"/>
          <w:b/>
          <w:sz w:val="20"/>
          <w:szCs w:val="20"/>
          <w:lang w:eastAsia="zh-CN"/>
        </w:rPr>
        <w:t xml:space="preserve"> that Q = 1.</w:t>
      </w:r>
      <w:r w:rsidR="00045EDE">
        <w:rPr>
          <w:rFonts w:ascii="Times New Roman" w:eastAsia="SimSun" w:hAnsi="Times New Roman"/>
          <w:b/>
          <w:sz w:val="20"/>
          <w:szCs w:val="20"/>
          <w:lang w:eastAsia="zh-CN"/>
        </w:rPr>
        <w:t xml:space="preserve"> </w:t>
      </w:r>
      <w:r w:rsidR="00FA7A9A">
        <w:rPr>
          <w:rFonts w:ascii="Times New Roman" w:eastAsia="SimSun" w:hAnsi="Times New Roman"/>
          <w:b/>
          <w:sz w:val="20"/>
          <w:szCs w:val="20"/>
          <w:lang w:eastAsia="zh-CN"/>
        </w:rPr>
        <w:t>This</w:t>
      </w:r>
      <w:r w:rsidR="007C1E60">
        <w:rPr>
          <w:rFonts w:ascii="Times New Roman" w:eastAsia="SimSun" w:hAnsi="Times New Roman"/>
          <w:b/>
          <w:sz w:val="20"/>
          <w:szCs w:val="20"/>
          <w:lang w:eastAsia="zh-CN"/>
        </w:rPr>
        <w:t xml:space="preserve"> explains that why</w:t>
      </w:r>
      <w:r w:rsidR="00BA040E">
        <w:rPr>
          <w:rFonts w:ascii="Times New Roman" w:eastAsia="SimSun" w:hAnsi="Times New Roman"/>
          <w:b/>
          <w:sz w:val="20"/>
          <w:szCs w:val="20"/>
          <w:lang w:eastAsia="zh-CN"/>
        </w:rPr>
        <w:t xml:space="preserve"> the tail UE UPT in low load left figure </w:t>
      </w:r>
      <w:r w:rsidR="00C73521">
        <w:rPr>
          <w:rFonts w:ascii="Times New Roman" w:eastAsia="SimSun" w:hAnsi="Times New Roman"/>
          <w:b/>
          <w:sz w:val="20"/>
          <w:szCs w:val="20"/>
          <w:lang w:eastAsia="zh-CN"/>
        </w:rPr>
        <w:t xml:space="preserve">of dynamic TDD </w:t>
      </w:r>
      <w:r w:rsidR="00DA06C5">
        <w:rPr>
          <w:rFonts w:ascii="Times New Roman" w:eastAsia="SimSun" w:hAnsi="Times New Roman"/>
          <w:b/>
          <w:sz w:val="20"/>
          <w:szCs w:val="20"/>
          <w:lang w:eastAsia="zh-CN"/>
        </w:rPr>
        <w:t xml:space="preserve">is </w:t>
      </w:r>
      <w:r w:rsidR="00C90F12">
        <w:rPr>
          <w:rFonts w:ascii="Times New Roman" w:eastAsia="SimSun" w:hAnsi="Times New Roman"/>
          <w:b/>
          <w:sz w:val="20"/>
          <w:szCs w:val="20"/>
          <w:lang w:eastAsia="zh-CN"/>
        </w:rPr>
        <w:t xml:space="preserve">slightly </w:t>
      </w:r>
      <w:r w:rsidR="00C73521">
        <w:rPr>
          <w:rFonts w:ascii="Times New Roman" w:eastAsia="SimSun" w:hAnsi="Times New Roman"/>
          <w:b/>
          <w:sz w:val="20"/>
          <w:szCs w:val="20"/>
          <w:lang w:eastAsia="zh-CN"/>
        </w:rPr>
        <w:t>better than SBFD</w:t>
      </w:r>
      <w:r w:rsidR="00145FAB">
        <w:rPr>
          <w:rFonts w:ascii="Times New Roman" w:eastAsia="SimSun" w:hAnsi="Times New Roman"/>
          <w:b/>
          <w:sz w:val="20"/>
          <w:szCs w:val="20"/>
          <w:lang w:eastAsia="zh-CN"/>
        </w:rPr>
        <w:t xml:space="preserve"> </w:t>
      </w:r>
      <w:r w:rsidR="007C1E60">
        <w:rPr>
          <w:rFonts w:ascii="Times New Roman" w:eastAsia="SimSun" w:hAnsi="Times New Roman"/>
          <w:b/>
          <w:sz w:val="20"/>
          <w:szCs w:val="20"/>
          <w:lang w:eastAsia="zh-CN"/>
        </w:rPr>
        <w:t>(</w:t>
      </w:r>
      <w:r w:rsidR="00145FAB">
        <w:rPr>
          <w:rFonts w:ascii="Times New Roman" w:eastAsia="SimSun" w:hAnsi="Times New Roman"/>
          <w:b/>
          <w:sz w:val="20"/>
          <w:szCs w:val="20"/>
          <w:lang w:eastAsia="zh-CN"/>
        </w:rPr>
        <w:t xml:space="preserve">the rest of </w:t>
      </w:r>
      <w:r w:rsidR="00980497">
        <w:rPr>
          <w:rFonts w:ascii="Times New Roman" w:eastAsia="SimSun" w:hAnsi="Times New Roman"/>
          <w:b/>
          <w:sz w:val="20"/>
          <w:szCs w:val="20"/>
          <w:lang w:eastAsia="zh-CN"/>
        </w:rPr>
        <w:t xml:space="preserve">regions SBFD </w:t>
      </w:r>
      <w:r w:rsidR="00F87C76">
        <w:rPr>
          <w:rFonts w:ascii="Times New Roman" w:eastAsia="SimSun" w:hAnsi="Times New Roman"/>
          <w:b/>
          <w:sz w:val="20"/>
          <w:szCs w:val="20"/>
          <w:lang w:eastAsia="zh-CN"/>
        </w:rPr>
        <w:t xml:space="preserve">still </w:t>
      </w:r>
      <w:r w:rsidR="00980497">
        <w:rPr>
          <w:rFonts w:ascii="Times New Roman" w:eastAsia="SimSun" w:hAnsi="Times New Roman"/>
          <w:b/>
          <w:sz w:val="20"/>
          <w:szCs w:val="20"/>
          <w:lang w:eastAsia="zh-CN"/>
        </w:rPr>
        <w:t>better than dynamic TDD</w:t>
      </w:r>
      <w:r w:rsidR="007C1E60">
        <w:rPr>
          <w:rFonts w:ascii="Times New Roman" w:eastAsia="SimSun" w:hAnsi="Times New Roman"/>
          <w:b/>
          <w:sz w:val="20"/>
          <w:szCs w:val="20"/>
          <w:lang w:eastAsia="zh-CN"/>
        </w:rPr>
        <w:t>)</w:t>
      </w:r>
      <w:r w:rsidRPr="001C63F6">
        <w:rPr>
          <w:rFonts w:ascii="Times New Roman" w:eastAsia="SimSun" w:hAnsi="Times New Roman"/>
          <w:b/>
          <w:sz w:val="20"/>
          <w:szCs w:val="20"/>
          <w:lang w:eastAsia="zh-CN"/>
        </w:rPr>
        <w:t>.</w:t>
      </w:r>
    </w:p>
    <w:p w14:paraId="6E8207BC" w14:textId="77777777" w:rsidR="00C2720F" w:rsidRPr="00647C03" w:rsidRDefault="00C2720F" w:rsidP="00C2720F">
      <w:pPr>
        <w:pStyle w:val="ListParagraph"/>
        <w:jc w:val="both"/>
        <w:rPr>
          <w:rFonts w:ascii="Times New Roman" w:eastAsia="SimSun" w:hAnsi="Times New Roman"/>
          <w:sz w:val="20"/>
          <w:szCs w:val="20"/>
        </w:rPr>
      </w:pPr>
    </w:p>
    <w:p w14:paraId="0D6FBC99" w14:textId="77777777" w:rsidR="00C2720F" w:rsidRDefault="00C2720F" w:rsidP="00C2720F">
      <w:pPr>
        <w:jc w:val="both"/>
      </w:pPr>
      <w:r>
        <w:rPr>
          <w:noProof/>
        </w:rPr>
        <w:drawing>
          <wp:inline distT="0" distB="0" distL="0" distR="0" wp14:anchorId="6DC388C7" wp14:editId="0163237F">
            <wp:extent cx="2097488" cy="1754802"/>
            <wp:effectExtent l="0" t="0" r="0" b="0"/>
            <wp:docPr id="1973195409" name="Picture 19731954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09" name="Picture 1973195409" descr="Chart, line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21348" cy="1774763"/>
                    </a:xfrm>
                    <a:prstGeom prst="rect">
                      <a:avLst/>
                    </a:prstGeom>
                    <a:noFill/>
                    <a:ln>
                      <a:noFill/>
                    </a:ln>
                  </pic:spPr>
                </pic:pic>
              </a:graphicData>
            </a:graphic>
          </wp:inline>
        </w:drawing>
      </w:r>
      <w:r>
        <w:rPr>
          <w:noProof/>
        </w:rPr>
        <w:drawing>
          <wp:inline distT="0" distB="0" distL="0" distR="0" wp14:anchorId="53557383" wp14:editId="103D4129">
            <wp:extent cx="2083298" cy="1754802"/>
            <wp:effectExtent l="0" t="0" r="0" b="0"/>
            <wp:docPr id="1973195410" name="Picture 197319541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10" name="Picture 1973195410" descr="Chart&#10;&#10;Description automatically generated with medium confidenc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20782" cy="1786375"/>
                    </a:xfrm>
                    <a:prstGeom prst="rect">
                      <a:avLst/>
                    </a:prstGeom>
                    <a:noFill/>
                    <a:ln>
                      <a:noFill/>
                    </a:ln>
                  </pic:spPr>
                </pic:pic>
              </a:graphicData>
            </a:graphic>
          </wp:inline>
        </w:drawing>
      </w:r>
      <w:r>
        <w:rPr>
          <w:noProof/>
        </w:rPr>
        <w:drawing>
          <wp:inline distT="0" distB="0" distL="0" distR="0" wp14:anchorId="18F9754C" wp14:editId="3515AF50">
            <wp:extent cx="2071627" cy="1760087"/>
            <wp:effectExtent l="0" t="0" r="5080" b="0"/>
            <wp:docPr id="1973195411" name="Picture 197319541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11" name="Picture 1973195411" descr="Graphical user interface&#10;&#10;Description automatically generated with low confidenc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92262" cy="1777619"/>
                    </a:xfrm>
                    <a:prstGeom prst="rect">
                      <a:avLst/>
                    </a:prstGeom>
                    <a:noFill/>
                    <a:ln>
                      <a:noFill/>
                    </a:ln>
                  </pic:spPr>
                </pic:pic>
              </a:graphicData>
            </a:graphic>
          </wp:inline>
        </w:drawing>
      </w:r>
    </w:p>
    <w:p w14:paraId="12A2F275" w14:textId="2E38480C" w:rsidR="00C2720F" w:rsidRDefault="00C2720F" w:rsidP="00C2720F">
      <w:pPr>
        <w:pStyle w:val="Caption"/>
        <w:jc w:val="center"/>
      </w:pPr>
      <w:bookmarkStart w:id="38" w:name="_Ref115439487"/>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12</w:t>
      </w:r>
      <w:r w:rsidR="00D9436C">
        <w:rPr>
          <w:noProof/>
        </w:rPr>
        <w:fldChar w:fldCharType="end"/>
      </w:r>
      <w:bookmarkEnd w:id="38"/>
      <w:r>
        <w:t xml:space="preserve"> Uplink User Perceived Throughput (Median): Low Load (left), Medium Load (middle) and High Load (right) Scenarios</w:t>
      </w:r>
      <w:r w:rsidR="00EE2B2B">
        <w:t xml:space="preserve"> with small file size</w:t>
      </w:r>
      <w:r w:rsidR="008F188C">
        <w:t xml:space="preserve"> – dense urban macro</w:t>
      </w:r>
      <w:r>
        <w:t>.</w:t>
      </w:r>
    </w:p>
    <w:p w14:paraId="142DD21C" w14:textId="64BC8C87" w:rsidR="0022510D" w:rsidRDefault="00D05A5F" w:rsidP="00E462FE">
      <w:pPr>
        <w:jc w:val="both"/>
      </w:pPr>
      <w:r>
        <w:fldChar w:fldCharType="begin"/>
      </w:r>
      <w:r>
        <w:instrText xml:space="preserve"> REF _Ref115439648 \h </w:instrText>
      </w:r>
      <w:r>
        <w:fldChar w:fldCharType="separate"/>
      </w:r>
      <w:r w:rsidR="003875AC">
        <w:t xml:space="preserve">Figure </w:t>
      </w:r>
      <w:r w:rsidR="003875AC">
        <w:rPr>
          <w:noProof/>
        </w:rPr>
        <w:t>3</w:t>
      </w:r>
      <w:r w:rsidR="003875AC">
        <w:noBreakHyphen/>
      </w:r>
      <w:r w:rsidR="003875AC">
        <w:rPr>
          <w:noProof/>
        </w:rPr>
        <w:t>13</w:t>
      </w:r>
      <w:r>
        <w:fldChar w:fldCharType="end"/>
      </w:r>
      <w:r>
        <w:t xml:space="preserve"> </w:t>
      </w:r>
      <w:r w:rsidR="00573D79">
        <w:rPr>
          <w:lang w:eastAsia="zh-CN"/>
        </w:rPr>
        <w:t xml:space="preserve">shows </w:t>
      </w:r>
      <w:r w:rsidR="005B3056">
        <w:rPr>
          <w:lang w:eastAsia="zh-CN"/>
        </w:rPr>
        <w:t xml:space="preserve">dense urban macro layer </w:t>
      </w:r>
      <w:r w:rsidR="00D131C0">
        <w:rPr>
          <w:lang w:eastAsia="zh-CN"/>
        </w:rPr>
        <w:t xml:space="preserve">downlink </w:t>
      </w:r>
      <w:r w:rsidR="00557EDB">
        <w:rPr>
          <w:lang w:eastAsia="zh-CN"/>
        </w:rPr>
        <w:t xml:space="preserve">median UE </w:t>
      </w:r>
      <w:r w:rsidR="002459C8">
        <w:rPr>
          <w:lang w:eastAsia="zh-CN"/>
        </w:rPr>
        <w:t>UPT performance results</w:t>
      </w:r>
      <w:r w:rsidR="00111536">
        <w:rPr>
          <w:lang w:eastAsia="zh-CN"/>
        </w:rPr>
        <w:t xml:space="preserve"> </w:t>
      </w:r>
      <w:r w:rsidR="00A16183">
        <w:rPr>
          <w:lang w:eastAsia="zh-CN"/>
        </w:rPr>
        <w:t>for low load (</w:t>
      </w:r>
      <w:r w:rsidR="00A94786">
        <w:rPr>
          <w:lang w:eastAsia="zh-CN"/>
        </w:rPr>
        <w:t xml:space="preserve">5% </w:t>
      </w:r>
      <w:r w:rsidR="00986160">
        <w:rPr>
          <w:lang w:eastAsia="zh-CN"/>
        </w:rPr>
        <w:t xml:space="preserve">loading for </w:t>
      </w:r>
      <w:r w:rsidR="00A16183">
        <w:rPr>
          <w:lang w:eastAsia="zh-CN"/>
        </w:rPr>
        <w:t xml:space="preserve">left figure), </w:t>
      </w:r>
      <w:r w:rsidR="0043489A">
        <w:rPr>
          <w:lang w:eastAsia="zh-CN"/>
        </w:rPr>
        <w:t>medium load (</w:t>
      </w:r>
      <w:r w:rsidR="004C2933">
        <w:rPr>
          <w:lang w:eastAsia="zh-CN"/>
        </w:rPr>
        <w:t xml:space="preserve">25% loading for </w:t>
      </w:r>
      <w:r w:rsidR="0043489A">
        <w:rPr>
          <w:lang w:eastAsia="zh-CN"/>
        </w:rPr>
        <w:t>middle figure) and high load (</w:t>
      </w:r>
      <w:r w:rsidR="004C2933">
        <w:rPr>
          <w:lang w:eastAsia="zh-CN"/>
        </w:rPr>
        <w:t xml:space="preserve">50% for </w:t>
      </w:r>
      <w:r w:rsidR="0043489A">
        <w:rPr>
          <w:lang w:eastAsia="zh-CN"/>
        </w:rPr>
        <w:t>right figure)</w:t>
      </w:r>
      <w:r w:rsidR="00C6203B">
        <w:rPr>
          <w:lang w:eastAsia="zh-CN"/>
        </w:rPr>
        <w:t xml:space="preserve"> scenarios w</w:t>
      </w:r>
      <w:r w:rsidR="00324E40">
        <w:t xml:space="preserve">ith smaller file size </w:t>
      </w:r>
      <w:r w:rsidR="00212BAE">
        <w:t>– DL 4KB and UL 1KB. We can observe that</w:t>
      </w:r>
      <w:r w:rsidR="0022510D">
        <w:t>:</w:t>
      </w:r>
    </w:p>
    <w:p w14:paraId="595D6B05" w14:textId="234B0954" w:rsidR="001A4956" w:rsidRPr="001A4956" w:rsidRDefault="001A4956" w:rsidP="00E462FE">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24</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down</w:t>
      </w:r>
      <w:r w:rsidRPr="00135B57">
        <w:rPr>
          <w:b/>
          <w:bCs/>
          <w:lang w:eastAsia="zh-CN"/>
        </w:rPr>
        <w:t>link median UE UPT performance</w:t>
      </w:r>
      <w:r w:rsidR="00036CE7" w:rsidRPr="00036CE7">
        <w:rPr>
          <w:b/>
          <w:bCs/>
          <w:lang w:eastAsia="zh-CN"/>
        </w:rPr>
        <w:t xml:space="preserve"> </w:t>
      </w:r>
      <w:r w:rsidR="00036CE7">
        <w:rPr>
          <w:b/>
          <w:bCs/>
          <w:lang w:eastAsia="zh-CN"/>
        </w:rPr>
        <w:t>with small file size</w:t>
      </w:r>
      <w:r w:rsidRPr="00135B57">
        <w:rPr>
          <w:b/>
          <w:bCs/>
          <w:lang w:eastAsia="zh-CN"/>
        </w:rPr>
        <w:t>:</w:t>
      </w:r>
    </w:p>
    <w:p w14:paraId="6D733066" w14:textId="44326E3A" w:rsidR="0022510D" w:rsidRPr="00036CE7" w:rsidRDefault="0022510D" w:rsidP="00717627">
      <w:pPr>
        <w:pStyle w:val="ListParagraph"/>
        <w:numPr>
          <w:ilvl w:val="0"/>
          <w:numId w:val="118"/>
        </w:numPr>
        <w:jc w:val="both"/>
        <w:rPr>
          <w:rFonts w:ascii="Times New Roman" w:eastAsia="SimSun" w:hAnsi="Times New Roman"/>
          <w:b/>
          <w:sz w:val="20"/>
          <w:szCs w:val="20"/>
          <w:lang w:eastAsia="zh-CN"/>
        </w:rPr>
      </w:pPr>
      <w:r w:rsidRPr="00036CE7">
        <w:rPr>
          <w:rFonts w:ascii="Times New Roman" w:eastAsia="SimSun" w:hAnsi="Times New Roman"/>
          <w:b/>
          <w:sz w:val="20"/>
          <w:szCs w:val="20"/>
          <w:lang w:eastAsia="zh-CN"/>
        </w:rPr>
        <w:t>F</w:t>
      </w:r>
      <w:r w:rsidR="00324E40" w:rsidRPr="00036CE7">
        <w:rPr>
          <w:rFonts w:ascii="Times New Roman" w:eastAsia="SimSun" w:hAnsi="Times New Roman"/>
          <w:b/>
          <w:sz w:val="20"/>
          <w:szCs w:val="20"/>
          <w:lang w:eastAsia="zh-CN"/>
        </w:rPr>
        <w:t>or SBFD</w:t>
      </w:r>
      <w:r w:rsidR="00212BAE" w:rsidRPr="00036CE7">
        <w:rPr>
          <w:rFonts w:ascii="Times New Roman" w:eastAsia="SimSun" w:hAnsi="Times New Roman"/>
          <w:b/>
          <w:sz w:val="20"/>
          <w:szCs w:val="20"/>
          <w:lang w:eastAsia="zh-CN"/>
        </w:rPr>
        <w:t xml:space="preserve"> with small file size</w:t>
      </w:r>
      <w:r w:rsidR="00324E40" w:rsidRPr="00036CE7">
        <w:rPr>
          <w:rFonts w:ascii="Times New Roman" w:eastAsia="SimSun" w:hAnsi="Times New Roman"/>
          <w:b/>
          <w:sz w:val="20"/>
          <w:szCs w:val="20"/>
          <w:lang w:eastAsia="zh-CN"/>
        </w:rPr>
        <w:t>, the system serves latency driven traffic more than throughput driven traffic; therefore, gains could be seen in perceived throughput with SBFD over legacy TDD</w:t>
      </w:r>
      <w:r w:rsidR="002A7EE4" w:rsidRPr="00036CE7">
        <w:rPr>
          <w:rFonts w:ascii="Times New Roman" w:eastAsia="SimSun" w:hAnsi="Times New Roman"/>
          <w:b/>
          <w:sz w:val="20"/>
          <w:szCs w:val="20"/>
          <w:lang w:eastAsia="zh-CN"/>
        </w:rPr>
        <w:t xml:space="preserve">; both antenna configuration options can achieve good performance gain in terms of </w:t>
      </w:r>
      <w:r w:rsidR="002B57F5" w:rsidRPr="00036CE7">
        <w:rPr>
          <w:rFonts w:ascii="Times New Roman" w:eastAsia="SimSun" w:hAnsi="Times New Roman"/>
          <w:b/>
          <w:sz w:val="20"/>
          <w:szCs w:val="20"/>
          <w:lang w:eastAsia="zh-CN"/>
        </w:rPr>
        <w:t>D</w:t>
      </w:r>
      <w:r w:rsidR="002A7EE4" w:rsidRPr="00036CE7">
        <w:rPr>
          <w:rFonts w:ascii="Times New Roman" w:eastAsia="SimSun" w:hAnsi="Times New Roman"/>
          <w:b/>
          <w:sz w:val="20"/>
          <w:szCs w:val="20"/>
          <w:lang w:eastAsia="zh-CN"/>
        </w:rPr>
        <w:t>L UPT with small file size</w:t>
      </w:r>
      <w:r w:rsidR="00BF25CB" w:rsidRPr="00036CE7">
        <w:rPr>
          <w:rFonts w:ascii="Times New Roman" w:eastAsia="SimSun" w:hAnsi="Times New Roman"/>
          <w:b/>
          <w:sz w:val="20"/>
          <w:szCs w:val="20"/>
          <w:lang w:eastAsia="zh-CN"/>
        </w:rPr>
        <w:t xml:space="preserve"> </w:t>
      </w:r>
      <w:r w:rsidR="00CA41B9" w:rsidRPr="00036CE7">
        <w:rPr>
          <w:rFonts w:ascii="Times New Roman" w:eastAsia="SimSun" w:hAnsi="Times New Roman"/>
          <w:b/>
          <w:sz w:val="20"/>
          <w:szCs w:val="20"/>
          <w:lang w:eastAsia="zh-CN"/>
        </w:rPr>
        <w:t>(</w:t>
      </w:r>
      <w:r w:rsidR="00BF25CB" w:rsidRPr="00036CE7">
        <w:rPr>
          <w:rFonts w:ascii="Times New Roman" w:eastAsia="SimSun" w:hAnsi="Times New Roman"/>
          <w:b/>
          <w:sz w:val="20"/>
          <w:szCs w:val="20"/>
          <w:lang w:eastAsia="zh-CN"/>
        </w:rPr>
        <w:t xml:space="preserve">option </w:t>
      </w:r>
      <w:r w:rsidR="000776C0" w:rsidRPr="00036CE7">
        <w:rPr>
          <w:rFonts w:ascii="Times New Roman" w:eastAsia="SimSun" w:hAnsi="Times New Roman"/>
          <w:b/>
          <w:sz w:val="20"/>
          <w:szCs w:val="20"/>
          <w:lang w:eastAsia="zh-CN"/>
        </w:rPr>
        <w:t xml:space="preserve">2 </w:t>
      </w:r>
      <w:r w:rsidR="00CA41B9" w:rsidRPr="00036CE7">
        <w:rPr>
          <w:rFonts w:ascii="Times New Roman" w:eastAsia="SimSun" w:hAnsi="Times New Roman"/>
          <w:b/>
          <w:sz w:val="20"/>
          <w:szCs w:val="20"/>
          <w:lang w:eastAsia="zh-CN"/>
        </w:rPr>
        <w:t xml:space="preserve">with double antenna elements </w:t>
      </w:r>
      <w:r w:rsidR="000776C0" w:rsidRPr="00036CE7">
        <w:rPr>
          <w:rFonts w:ascii="Times New Roman" w:eastAsia="SimSun" w:hAnsi="Times New Roman"/>
          <w:b/>
          <w:sz w:val="20"/>
          <w:szCs w:val="20"/>
          <w:lang w:eastAsia="zh-CN"/>
        </w:rPr>
        <w:t>outperform</w:t>
      </w:r>
      <w:r w:rsidR="00CA41B9" w:rsidRPr="00036CE7">
        <w:rPr>
          <w:rFonts w:ascii="Times New Roman" w:eastAsia="SimSun" w:hAnsi="Times New Roman"/>
          <w:b/>
          <w:sz w:val="20"/>
          <w:szCs w:val="20"/>
          <w:lang w:eastAsia="zh-CN"/>
        </w:rPr>
        <w:t>s</w:t>
      </w:r>
      <w:r w:rsidR="000776C0" w:rsidRPr="00036CE7">
        <w:rPr>
          <w:rFonts w:ascii="Times New Roman" w:eastAsia="SimSun" w:hAnsi="Times New Roman"/>
          <w:b/>
          <w:sz w:val="20"/>
          <w:szCs w:val="20"/>
          <w:lang w:eastAsia="zh-CN"/>
        </w:rPr>
        <w:t xml:space="preserve"> </w:t>
      </w:r>
      <w:r w:rsidR="000E5B1B" w:rsidRPr="00036CE7">
        <w:rPr>
          <w:rFonts w:ascii="Times New Roman" w:eastAsia="SimSun" w:hAnsi="Times New Roman"/>
          <w:b/>
          <w:sz w:val="20"/>
          <w:szCs w:val="20"/>
          <w:lang w:eastAsia="zh-CN"/>
        </w:rPr>
        <w:t>option 1</w:t>
      </w:r>
      <w:r w:rsidR="00CA41B9" w:rsidRPr="00036CE7">
        <w:rPr>
          <w:rFonts w:ascii="Times New Roman" w:eastAsia="SimSun" w:hAnsi="Times New Roman"/>
          <w:b/>
          <w:sz w:val="20"/>
          <w:szCs w:val="20"/>
          <w:lang w:eastAsia="zh-CN"/>
        </w:rPr>
        <w:t xml:space="preserve"> as expected)</w:t>
      </w:r>
      <w:r w:rsidR="00324E40" w:rsidRPr="00036CE7">
        <w:rPr>
          <w:rFonts w:ascii="Times New Roman" w:eastAsia="SimSun" w:hAnsi="Times New Roman"/>
          <w:b/>
          <w:sz w:val="20"/>
          <w:szCs w:val="20"/>
          <w:lang w:eastAsia="zh-CN"/>
        </w:rPr>
        <w:t xml:space="preserve">. </w:t>
      </w:r>
      <w:r w:rsidR="00717627" w:rsidRPr="00036CE7">
        <w:rPr>
          <w:rFonts w:ascii="Times New Roman" w:eastAsia="SimSun" w:hAnsi="Times New Roman"/>
          <w:b/>
          <w:sz w:val="20"/>
          <w:szCs w:val="20"/>
          <w:lang w:eastAsia="zh-CN"/>
        </w:rPr>
        <w:t>Similar trend maintains for DL performance</w:t>
      </w:r>
      <w:r w:rsidR="003F5BF7" w:rsidRPr="00036CE7">
        <w:rPr>
          <w:rFonts w:ascii="Times New Roman" w:eastAsia="SimSun" w:hAnsi="Times New Roman"/>
          <w:b/>
          <w:sz w:val="20"/>
          <w:szCs w:val="20"/>
          <w:lang w:eastAsia="zh-CN"/>
        </w:rPr>
        <w:t xml:space="preserve"> as UL</w:t>
      </w:r>
      <w:r w:rsidR="00717627" w:rsidRPr="00036CE7">
        <w:rPr>
          <w:rFonts w:ascii="Times New Roman" w:eastAsia="SimSun" w:hAnsi="Times New Roman"/>
          <w:b/>
          <w:sz w:val="20"/>
          <w:szCs w:val="20"/>
          <w:lang w:eastAsia="zh-CN"/>
        </w:rPr>
        <w:t>; however, DL occupies ~80% of the resources, the exact operating points could be different.</w:t>
      </w:r>
    </w:p>
    <w:p w14:paraId="7B4E8AE9" w14:textId="581A9EBF" w:rsidR="00324E40" w:rsidRPr="00036CE7" w:rsidRDefault="00F52A48" w:rsidP="0022510D">
      <w:pPr>
        <w:pStyle w:val="ListParagraph"/>
        <w:numPr>
          <w:ilvl w:val="0"/>
          <w:numId w:val="116"/>
        </w:numPr>
        <w:jc w:val="both"/>
        <w:rPr>
          <w:rFonts w:ascii="Times New Roman" w:eastAsia="SimSun" w:hAnsi="Times New Roman"/>
          <w:b/>
          <w:sz w:val="20"/>
          <w:szCs w:val="20"/>
        </w:rPr>
      </w:pPr>
      <w:r w:rsidRPr="00036CE7">
        <w:rPr>
          <w:rFonts w:ascii="Times New Roman" w:eastAsia="SimSun" w:hAnsi="Times New Roman"/>
          <w:b/>
          <w:sz w:val="20"/>
          <w:szCs w:val="20"/>
        </w:rPr>
        <w:t xml:space="preserve">For dynamic TDD with small file size, </w:t>
      </w:r>
      <w:r w:rsidRPr="00036CE7">
        <w:rPr>
          <w:rFonts w:ascii="Times New Roman" w:eastAsia="SimSun" w:hAnsi="Times New Roman"/>
          <w:b/>
          <w:sz w:val="20"/>
          <w:szCs w:val="20"/>
          <w:lang w:eastAsia="zh-CN"/>
        </w:rPr>
        <w:t xml:space="preserve">the system serves latency driven traffic more than throughput driven traffic; therefore, significant gains could be seen in perceived throughput with dynamic TDD over legacy TDD, for low and medium loading levels. </w:t>
      </w:r>
      <w:r w:rsidR="00C22398" w:rsidRPr="00036CE7">
        <w:rPr>
          <w:rFonts w:ascii="Times New Roman" w:eastAsia="SimSun" w:hAnsi="Times New Roman"/>
          <w:b/>
          <w:sz w:val="20"/>
          <w:szCs w:val="20"/>
        </w:rPr>
        <w:t>I</w:t>
      </w:r>
      <w:r w:rsidR="00CA441D" w:rsidRPr="00036CE7">
        <w:rPr>
          <w:rFonts w:ascii="Times New Roman" w:eastAsia="SimSun" w:hAnsi="Times New Roman"/>
          <w:b/>
          <w:sz w:val="20"/>
          <w:szCs w:val="20"/>
        </w:rPr>
        <w:t xml:space="preserve">n high load scenario, </w:t>
      </w:r>
      <w:r w:rsidR="00BA6A39" w:rsidRPr="00036CE7">
        <w:rPr>
          <w:rFonts w:ascii="Times New Roman" w:eastAsia="SimSun" w:hAnsi="Times New Roman"/>
          <w:b/>
          <w:sz w:val="20"/>
          <w:szCs w:val="20"/>
        </w:rPr>
        <w:t xml:space="preserve">dynamic TDD </w:t>
      </w:r>
      <w:r w:rsidR="004A3BA3" w:rsidRPr="00036CE7">
        <w:rPr>
          <w:rFonts w:ascii="Times New Roman" w:eastAsia="SimSun" w:hAnsi="Times New Roman"/>
          <w:b/>
          <w:sz w:val="20"/>
          <w:szCs w:val="20"/>
        </w:rPr>
        <w:t>does not show performance gain anymore over legacy TDD</w:t>
      </w:r>
      <w:r w:rsidR="004D2332" w:rsidRPr="00036CE7">
        <w:rPr>
          <w:rFonts w:ascii="Times New Roman" w:eastAsia="SimSun" w:hAnsi="Times New Roman"/>
          <w:b/>
          <w:sz w:val="20"/>
          <w:szCs w:val="20"/>
        </w:rPr>
        <w:t xml:space="preserve">, which is as expected that </w:t>
      </w:r>
      <w:r w:rsidR="00183A1A" w:rsidRPr="00036CE7">
        <w:rPr>
          <w:rFonts w:ascii="Times New Roman" w:eastAsia="SimSun" w:hAnsi="Times New Roman"/>
          <w:b/>
          <w:sz w:val="20"/>
          <w:szCs w:val="20"/>
        </w:rPr>
        <w:t xml:space="preserve">with high loading level, dynamic scheduling </w:t>
      </w:r>
      <w:r w:rsidR="00436CE9">
        <w:rPr>
          <w:rFonts w:ascii="Times New Roman" w:eastAsia="SimSun" w:hAnsi="Times New Roman"/>
          <w:b/>
          <w:sz w:val="20"/>
          <w:szCs w:val="20"/>
        </w:rPr>
        <w:t>of direction</w:t>
      </w:r>
      <w:r w:rsidR="00183A1A" w:rsidRPr="00036CE7">
        <w:rPr>
          <w:rFonts w:ascii="Times New Roman" w:eastAsia="SimSun" w:hAnsi="Times New Roman"/>
          <w:b/>
          <w:sz w:val="20"/>
          <w:szCs w:val="20"/>
        </w:rPr>
        <w:t xml:space="preserve"> </w:t>
      </w:r>
      <w:r w:rsidR="008715D6" w:rsidRPr="00036CE7">
        <w:rPr>
          <w:rFonts w:ascii="Times New Roman" w:eastAsia="SimSun" w:hAnsi="Times New Roman"/>
          <w:b/>
          <w:sz w:val="20"/>
          <w:szCs w:val="20"/>
        </w:rPr>
        <w:t>could not help with system performance.</w:t>
      </w:r>
    </w:p>
    <w:p w14:paraId="69799A8A" w14:textId="14B4184C" w:rsidR="00A6457B" w:rsidRPr="00036CE7" w:rsidRDefault="00A6457B" w:rsidP="007E27CC">
      <w:pPr>
        <w:pStyle w:val="ListParagraph"/>
        <w:numPr>
          <w:ilvl w:val="0"/>
          <w:numId w:val="116"/>
        </w:numPr>
        <w:jc w:val="both"/>
        <w:rPr>
          <w:rFonts w:ascii="Times New Roman" w:eastAsia="SimSun" w:hAnsi="Times New Roman"/>
          <w:b/>
          <w:sz w:val="20"/>
          <w:szCs w:val="20"/>
        </w:rPr>
      </w:pPr>
      <w:r w:rsidRPr="00036CE7">
        <w:rPr>
          <w:rFonts w:ascii="Times New Roman" w:eastAsia="SimSun" w:hAnsi="Times New Roman"/>
          <w:b/>
          <w:sz w:val="20"/>
          <w:szCs w:val="20"/>
        </w:rPr>
        <w:t xml:space="preserve">SBFD outperforms dynamic TDD </w:t>
      </w:r>
      <w:r w:rsidR="0024655F" w:rsidRPr="00036CE7">
        <w:rPr>
          <w:rFonts w:ascii="Times New Roman" w:eastAsia="SimSun" w:hAnsi="Times New Roman"/>
          <w:b/>
          <w:sz w:val="20"/>
          <w:szCs w:val="20"/>
          <w:lang w:eastAsia="zh-CN"/>
        </w:rPr>
        <w:t>with small file size</w:t>
      </w:r>
      <w:r w:rsidR="0024655F" w:rsidRPr="00036CE7">
        <w:rPr>
          <w:rFonts w:ascii="Times New Roman" w:eastAsia="SimSun" w:hAnsi="Times New Roman"/>
          <w:b/>
          <w:sz w:val="20"/>
          <w:szCs w:val="20"/>
        </w:rPr>
        <w:t xml:space="preserve"> </w:t>
      </w:r>
      <w:r w:rsidR="007E27CC" w:rsidRPr="00036CE7">
        <w:rPr>
          <w:rFonts w:ascii="Times New Roman" w:eastAsia="SimSun" w:hAnsi="Times New Roman"/>
          <w:b/>
          <w:sz w:val="20"/>
          <w:szCs w:val="20"/>
        </w:rPr>
        <w:t>in all loading level</w:t>
      </w:r>
      <w:r w:rsidR="00707104" w:rsidRPr="00036CE7">
        <w:rPr>
          <w:rFonts w:ascii="Times New Roman" w:eastAsia="SimSun" w:hAnsi="Times New Roman"/>
          <w:b/>
          <w:sz w:val="20"/>
          <w:szCs w:val="20"/>
        </w:rPr>
        <w:t xml:space="preserve"> scenarios</w:t>
      </w:r>
      <w:r w:rsidR="007E27CC" w:rsidRPr="00036CE7">
        <w:rPr>
          <w:rFonts w:ascii="Times New Roman" w:eastAsia="SimSun" w:hAnsi="Times New Roman"/>
          <w:b/>
          <w:sz w:val="20"/>
          <w:szCs w:val="20"/>
        </w:rPr>
        <w:t xml:space="preserve">, </w:t>
      </w:r>
      <w:r w:rsidR="00F7718E" w:rsidRPr="00036CE7">
        <w:rPr>
          <w:rFonts w:ascii="Times New Roman" w:eastAsia="SimSun" w:hAnsi="Times New Roman"/>
          <w:b/>
          <w:sz w:val="20"/>
          <w:szCs w:val="20"/>
        </w:rPr>
        <w:t>and more gain can be seen</w:t>
      </w:r>
      <w:r w:rsidRPr="00036CE7">
        <w:rPr>
          <w:rFonts w:ascii="Times New Roman" w:eastAsia="SimSun" w:hAnsi="Times New Roman"/>
          <w:b/>
          <w:sz w:val="20"/>
          <w:szCs w:val="20"/>
        </w:rPr>
        <w:t xml:space="preserve"> in high load scenario.</w:t>
      </w:r>
    </w:p>
    <w:p w14:paraId="3E67F834" w14:textId="77777777" w:rsidR="0022510D" w:rsidRPr="0022510D" w:rsidRDefault="0022510D" w:rsidP="0022510D">
      <w:pPr>
        <w:pStyle w:val="ListParagraph"/>
        <w:jc w:val="both"/>
        <w:rPr>
          <w:rFonts w:ascii="Times New Roman" w:eastAsia="SimSun" w:hAnsi="Times New Roman"/>
          <w:sz w:val="20"/>
          <w:szCs w:val="20"/>
        </w:rPr>
      </w:pPr>
    </w:p>
    <w:p w14:paraId="103BC980" w14:textId="12D7C869" w:rsidR="00106CCD" w:rsidRPr="00BC793B" w:rsidRDefault="006E41AE" w:rsidP="00106CCD">
      <w:pPr>
        <w:jc w:val="both"/>
        <w:rPr>
          <w:lang w:eastAsia="zh-CN"/>
        </w:rPr>
      </w:pPr>
      <w:r>
        <w:rPr>
          <w:noProof/>
          <w:lang w:eastAsia="zh-CN"/>
        </w:rPr>
        <w:drawing>
          <wp:inline distT="0" distB="0" distL="0" distR="0" wp14:anchorId="7F74E4B8" wp14:editId="5E3E8328">
            <wp:extent cx="2136775" cy="1748091"/>
            <wp:effectExtent l="0" t="0" r="0" b="5080"/>
            <wp:docPr id="1973195394" name="Picture 197319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45181" cy="1754968"/>
                    </a:xfrm>
                    <a:prstGeom prst="rect">
                      <a:avLst/>
                    </a:prstGeom>
                    <a:noFill/>
                    <a:ln>
                      <a:noFill/>
                    </a:ln>
                  </pic:spPr>
                </pic:pic>
              </a:graphicData>
            </a:graphic>
          </wp:inline>
        </w:drawing>
      </w:r>
      <w:r w:rsidR="00A64027">
        <w:rPr>
          <w:noProof/>
          <w:lang w:eastAsia="zh-CN"/>
        </w:rPr>
        <w:drawing>
          <wp:inline distT="0" distB="0" distL="0" distR="0" wp14:anchorId="3E010C19" wp14:editId="6E0DBA7A">
            <wp:extent cx="2113807" cy="1759529"/>
            <wp:effectExtent l="0" t="0" r="1270" b="0"/>
            <wp:docPr id="1973195397" name="Picture 197319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33916" cy="1776268"/>
                    </a:xfrm>
                    <a:prstGeom prst="rect">
                      <a:avLst/>
                    </a:prstGeom>
                    <a:noFill/>
                    <a:ln>
                      <a:noFill/>
                    </a:ln>
                  </pic:spPr>
                </pic:pic>
              </a:graphicData>
            </a:graphic>
          </wp:inline>
        </w:drawing>
      </w:r>
      <w:r w:rsidR="00B33833">
        <w:rPr>
          <w:noProof/>
          <w:lang w:eastAsia="zh-CN"/>
        </w:rPr>
        <w:drawing>
          <wp:inline distT="0" distB="0" distL="0" distR="0" wp14:anchorId="05A97A0A" wp14:editId="27B05DB9">
            <wp:extent cx="2071060" cy="1746466"/>
            <wp:effectExtent l="0" t="0" r="5715" b="6350"/>
            <wp:docPr id="1973195408" name="Picture 197319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86061" cy="1759116"/>
                    </a:xfrm>
                    <a:prstGeom prst="rect">
                      <a:avLst/>
                    </a:prstGeom>
                    <a:noFill/>
                    <a:ln>
                      <a:noFill/>
                    </a:ln>
                  </pic:spPr>
                </pic:pic>
              </a:graphicData>
            </a:graphic>
          </wp:inline>
        </w:drawing>
      </w:r>
    </w:p>
    <w:p w14:paraId="73291294" w14:textId="6EB4E449" w:rsidR="002A1F9B" w:rsidRDefault="002A1F9B" w:rsidP="002A1F9B">
      <w:pPr>
        <w:pStyle w:val="Caption"/>
        <w:jc w:val="center"/>
      </w:pPr>
      <w:bookmarkStart w:id="39" w:name="_Ref115439648"/>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13</w:t>
      </w:r>
      <w:r w:rsidR="00D9436C">
        <w:rPr>
          <w:noProof/>
        </w:rPr>
        <w:fldChar w:fldCharType="end"/>
      </w:r>
      <w:bookmarkEnd w:id="39"/>
      <w:r>
        <w:t xml:space="preserve"> Downlink User Perceived Throughput (Median): Low Load (left), Medium Load (middle) and High Load (right) Scenarios</w:t>
      </w:r>
      <w:r w:rsidR="00EE2B2B" w:rsidRPr="00EE2B2B">
        <w:t xml:space="preserve"> </w:t>
      </w:r>
      <w:r w:rsidR="00EE2B2B">
        <w:t>with small file size</w:t>
      </w:r>
      <w:r w:rsidR="008F188C">
        <w:t xml:space="preserve"> – dense urban macro</w:t>
      </w:r>
      <w:r>
        <w:t>.</w:t>
      </w:r>
    </w:p>
    <w:p w14:paraId="3A2B8034" w14:textId="77777777" w:rsidR="00B82AFD" w:rsidRPr="00B82AFD" w:rsidRDefault="00B82AFD" w:rsidP="00B82AFD"/>
    <w:p w14:paraId="79C9006F" w14:textId="46EFFBA0" w:rsidR="00B82AFD" w:rsidRDefault="005776B3" w:rsidP="00B82AFD">
      <w:pPr>
        <w:jc w:val="both"/>
      </w:pPr>
      <w:r>
        <w:lastRenderedPageBreak/>
        <w:fldChar w:fldCharType="begin"/>
      </w:r>
      <w:r>
        <w:instrText xml:space="preserve"> REF _Ref115439709 \h </w:instrText>
      </w:r>
      <w:r>
        <w:fldChar w:fldCharType="separate"/>
      </w:r>
      <w:r w:rsidR="003875AC">
        <w:t xml:space="preserve">Figure </w:t>
      </w:r>
      <w:r w:rsidR="003875AC">
        <w:rPr>
          <w:noProof/>
        </w:rPr>
        <w:t>3</w:t>
      </w:r>
      <w:r w:rsidR="003875AC">
        <w:noBreakHyphen/>
      </w:r>
      <w:r w:rsidR="003875AC">
        <w:rPr>
          <w:noProof/>
        </w:rPr>
        <w:t>14</w:t>
      </w:r>
      <w:r>
        <w:fldChar w:fldCharType="end"/>
      </w:r>
      <w:r w:rsidR="00B82AFD">
        <w:t xml:space="preserve"> </w:t>
      </w:r>
      <w:r w:rsidR="00B82AFD">
        <w:rPr>
          <w:lang w:eastAsia="zh-CN"/>
        </w:rPr>
        <w:t xml:space="preserve">shows </w:t>
      </w:r>
      <w:r w:rsidR="005B3056">
        <w:rPr>
          <w:lang w:eastAsia="zh-CN"/>
        </w:rPr>
        <w:t xml:space="preserve">dense urban macro layer </w:t>
      </w:r>
      <w:r w:rsidR="00B82AFD">
        <w:rPr>
          <w:lang w:eastAsia="zh-CN"/>
        </w:rPr>
        <w:t>uplink median UE UPT performance results for low load (</w:t>
      </w:r>
      <w:r w:rsidR="00E95D37">
        <w:rPr>
          <w:lang w:eastAsia="zh-CN"/>
        </w:rPr>
        <w:t>4</w:t>
      </w:r>
      <w:r w:rsidR="00B82AFD">
        <w:rPr>
          <w:lang w:eastAsia="zh-CN"/>
        </w:rPr>
        <w:t>% loading for left figure), medium load (2</w:t>
      </w:r>
      <w:r w:rsidR="00E95D37">
        <w:rPr>
          <w:lang w:eastAsia="zh-CN"/>
        </w:rPr>
        <w:t>1</w:t>
      </w:r>
      <w:r w:rsidR="00B82AFD">
        <w:rPr>
          <w:lang w:eastAsia="zh-CN"/>
        </w:rPr>
        <w:t>% loading for middle figure) and high load (5</w:t>
      </w:r>
      <w:r w:rsidR="00E95D37">
        <w:rPr>
          <w:lang w:eastAsia="zh-CN"/>
        </w:rPr>
        <w:t>3</w:t>
      </w:r>
      <w:r w:rsidR="00B82AFD">
        <w:rPr>
          <w:lang w:eastAsia="zh-CN"/>
        </w:rPr>
        <w:t>% for right figure) scenarios w</w:t>
      </w:r>
      <w:r w:rsidR="00B82AFD">
        <w:t xml:space="preserve">ith </w:t>
      </w:r>
      <w:r w:rsidR="00E95D37">
        <w:t>larger</w:t>
      </w:r>
      <w:r w:rsidR="00B82AFD">
        <w:t xml:space="preserve"> file size – DL </w:t>
      </w:r>
      <w:r w:rsidR="00E95D37">
        <w:t>500</w:t>
      </w:r>
      <w:r w:rsidR="00B82AFD">
        <w:t xml:space="preserve">KB and UL </w:t>
      </w:r>
      <w:r w:rsidR="00E95D37">
        <w:t>500</w:t>
      </w:r>
      <w:r w:rsidR="00B82AFD">
        <w:t>KB. We can observe that:</w:t>
      </w:r>
    </w:p>
    <w:p w14:paraId="16F9F8E8" w14:textId="10B125A6" w:rsidR="00036CE7" w:rsidRPr="001A4956" w:rsidRDefault="00036CE7" w:rsidP="00036CE7">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25</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up</w:t>
      </w:r>
      <w:r w:rsidRPr="00135B57">
        <w:rPr>
          <w:b/>
          <w:bCs/>
          <w:lang w:eastAsia="zh-CN"/>
        </w:rPr>
        <w:t>link median UE UPT performance</w:t>
      </w:r>
      <w:r w:rsidRPr="00036CE7">
        <w:rPr>
          <w:b/>
          <w:bCs/>
          <w:lang w:eastAsia="zh-CN"/>
        </w:rPr>
        <w:t xml:space="preserve"> </w:t>
      </w:r>
      <w:r>
        <w:rPr>
          <w:b/>
          <w:bCs/>
          <w:lang w:eastAsia="zh-CN"/>
        </w:rPr>
        <w:t>with large file size</w:t>
      </w:r>
      <w:r w:rsidRPr="00135B57">
        <w:rPr>
          <w:b/>
          <w:bCs/>
          <w:lang w:eastAsia="zh-CN"/>
        </w:rPr>
        <w:t>:</w:t>
      </w:r>
    </w:p>
    <w:p w14:paraId="2F22ADEB" w14:textId="7F123684" w:rsidR="00B82AFD" w:rsidRPr="00B27BB8" w:rsidRDefault="00B82AFD" w:rsidP="00E95D37">
      <w:pPr>
        <w:pStyle w:val="ListParagraph"/>
        <w:numPr>
          <w:ilvl w:val="0"/>
          <w:numId w:val="120"/>
        </w:numPr>
        <w:jc w:val="both"/>
        <w:rPr>
          <w:rFonts w:ascii="Times New Roman" w:eastAsia="SimSun" w:hAnsi="Times New Roman"/>
          <w:b/>
          <w:sz w:val="20"/>
          <w:szCs w:val="20"/>
          <w:lang w:eastAsia="zh-CN"/>
        </w:rPr>
      </w:pPr>
      <w:r w:rsidRPr="00B27BB8">
        <w:rPr>
          <w:rFonts w:ascii="Times New Roman" w:eastAsia="SimSun" w:hAnsi="Times New Roman"/>
          <w:b/>
          <w:sz w:val="20"/>
          <w:szCs w:val="20"/>
          <w:lang w:eastAsia="zh-CN"/>
        </w:rPr>
        <w:t xml:space="preserve">For SBFD with </w:t>
      </w:r>
      <w:r w:rsidR="00E95D37" w:rsidRPr="00B27BB8">
        <w:rPr>
          <w:rFonts w:ascii="Times New Roman" w:eastAsia="SimSun" w:hAnsi="Times New Roman"/>
          <w:b/>
          <w:sz w:val="20"/>
          <w:szCs w:val="20"/>
          <w:lang w:eastAsia="zh-CN"/>
        </w:rPr>
        <w:t>large</w:t>
      </w:r>
      <w:r w:rsidRPr="00B27BB8">
        <w:rPr>
          <w:rFonts w:ascii="Times New Roman" w:eastAsia="SimSun" w:hAnsi="Times New Roman"/>
          <w:b/>
          <w:sz w:val="20"/>
          <w:szCs w:val="20"/>
          <w:lang w:eastAsia="zh-CN"/>
        </w:rPr>
        <w:t xml:space="preserve"> file size, </w:t>
      </w:r>
      <w:r w:rsidR="00E95D37" w:rsidRPr="00B27BB8">
        <w:rPr>
          <w:rFonts w:ascii="Times New Roman" w:eastAsia="SimSun" w:hAnsi="Times New Roman"/>
          <w:b/>
          <w:sz w:val="20"/>
          <w:szCs w:val="20"/>
          <w:lang w:eastAsia="zh-CN"/>
        </w:rPr>
        <w:t>the system serves throughput driven traffic; SBFD achieves similar performance as legacy TDD</w:t>
      </w:r>
      <w:r w:rsidRPr="00B27BB8">
        <w:rPr>
          <w:b/>
          <w:lang w:eastAsia="zh-CN"/>
        </w:rPr>
        <w:t>.</w:t>
      </w:r>
    </w:p>
    <w:p w14:paraId="6076D321" w14:textId="06083DAE" w:rsidR="00B82AFD" w:rsidRPr="00B27BB8" w:rsidRDefault="00B82AFD" w:rsidP="00B82AFD">
      <w:pPr>
        <w:pStyle w:val="ListParagraph"/>
        <w:numPr>
          <w:ilvl w:val="0"/>
          <w:numId w:val="116"/>
        </w:numPr>
        <w:jc w:val="both"/>
        <w:rPr>
          <w:rFonts w:ascii="Times New Roman" w:eastAsia="SimSun" w:hAnsi="Times New Roman"/>
          <w:b/>
          <w:sz w:val="20"/>
          <w:szCs w:val="20"/>
        </w:rPr>
      </w:pPr>
      <w:r w:rsidRPr="00B27BB8">
        <w:rPr>
          <w:rFonts w:ascii="Times New Roman" w:eastAsia="SimSun" w:hAnsi="Times New Roman"/>
          <w:b/>
          <w:sz w:val="20"/>
          <w:szCs w:val="20"/>
        </w:rPr>
        <w:t xml:space="preserve">For dynamic TDD with </w:t>
      </w:r>
      <w:r w:rsidR="005D3AC0" w:rsidRPr="00B27BB8">
        <w:rPr>
          <w:rFonts w:ascii="Times New Roman" w:eastAsia="SimSun" w:hAnsi="Times New Roman"/>
          <w:b/>
          <w:sz w:val="20"/>
          <w:szCs w:val="20"/>
        </w:rPr>
        <w:t>large</w:t>
      </w:r>
      <w:r w:rsidRPr="00B27BB8">
        <w:rPr>
          <w:rFonts w:ascii="Times New Roman" w:eastAsia="SimSun" w:hAnsi="Times New Roman"/>
          <w:b/>
          <w:sz w:val="20"/>
          <w:szCs w:val="20"/>
        </w:rPr>
        <w:t xml:space="preserve"> file size, </w:t>
      </w:r>
      <w:r w:rsidR="005D3AC0" w:rsidRPr="00B27BB8">
        <w:rPr>
          <w:rFonts w:ascii="Times New Roman" w:eastAsia="SimSun" w:hAnsi="Times New Roman"/>
          <w:b/>
          <w:sz w:val="20"/>
          <w:szCs w:val="20"/>
          <w:lang w:eastAsia="zh-CN"/>
        </w:rPr>
        <w:t>the system serves throughput driven traffic</w:t>
      </w:r>
      <w:r w:rsidRPr="00B27BB8">
        <w:rPr>
          <w:rFonts w:ascii="Times New Roman" w:eastAsia="SimSun" w:hAnsi="Times New Roman"/>
          <w:b/>
          <w:sz w:val="20"/>
          <w:szCs w:val="20"/>
          <w:lang w:eastAsia="zh-CN"/>
        </w:rPr>
        <w:t>; therefore, significant gains could be seen in perceived throughput with dynamic TDD over legacy TDD,</w:t>
      </w:r>
      <w:r w:rsidR="005D3AC0" w:rsidRPr="00B27BB8">
        <w:rPr>
          <w:rFonts w:ascii="Times New Roman" w:eastAsia="SimSun" w:hAnsi="Times New Roman"/>
          <w:b/>
          <w:sz w:val="20"/>
          <w:szCs w:val="20"/>
          <w:lang w:eastAsia="zh-CN"/>
        </w:rPr>
        <w:t xml:space="preserve"> especially</w:t>
      </w:r>
      <w:r w:rsidRPr="00B27BB8">
        <w:rPr>
          <w:rFonts w:ascii="Times New Roman" w:eastAsia="SimSun" w:hAnsi="Times New Roman"/>
          <w:b/>
          <w:sz w:val="20"/>
          <w:szCs w:val="20"/>
          <w:lang w:eastAsia="zh-CN"/>
        </w:rPr>
        <w:t xml:space="preserve"> for low and medium loading levels. </w:t>
      </w:r>
      <w:r w:rsidRPr="00B27BB8">
        <w:rPr>
          <w:rFonts w:ascii="Times New Roman" w:eastAsia="SimSun" w:hAnsi="Times New Roman"/>
          <w:b/>
          <w:sz w:val="20"/>
          <w:szCs w:val="20"/>
        </w:rPr>
        <w:t>Traffic loading is a key factor for dynamic TDD scenario, and in high load scenario, dynamic TDD performance starts to decade especially for low throughput UEs</w:t>
      </w:r>
      <w:r w:rsidR="005D3AC0" w:rsidRPr="00B27BB8">
        <w:rPr>
          <w:rFonts w:ascii="Times New Roman" w:eastAsia="SimSun" w:hAnsi="Times New Roman"/>
          <w:b/>
          <w:sz w:val="20"/>
          <w:szCs w:val="20"/>
        </w:rPr>
        <w:t>, but still outperforms legacy TDD</w:t>
      </w:r>
      <w:r w:rsidRPr="00B27BB8">
        <w:rPr>
          <w:rFonts w:ascii="Times New Roman" w:eastAsia="SimSun" w:hAnsi="Times New Roman"/>
          <w:b/>
          <w:sz w:val="20"/>
          <w:szCs w:val="20"/>
        </w:rPr>
        <w:t xml:space="preserve">. </w:t>
      </w:r>
    </w:p>
    <w:p w14:paraId="498E931F" w14:textId="535FA751" w:rsidR="00B82AFD" w:rsidRPr="00B27BB8" w:rsidRDefault="005D3AC0" w:rsidP="00B82AFD">
      <w:pPr>
        <w:pStyle w:val="ListParagraph"/>
        <w:numPr>
          <w:ilvl w:val="0"/>
          <w:numId w:val="116"/>
        </w:numPr>
        <w:jc w:val="both"/>
        <w:rPr>
          <w:rFonts w:ascii="Times New Roman" w:eastAsia="SimSun" w:hAnsi="Times New Roman"/>
          <w:b/>
          <w:sz w:val="20"/>
          <w:szCs w:val="20"/>
        </w:rPr>
      </w:pPr>
      <w:r w:rsidRPr="00B27BB8">
        <w:rPr>
          <w:rFonts w:ascii="Times New Roman" w:eastAsia="SimSun" w:hAnsi="Times New Roman"/>
          <w:b/>
          <w:sz w:val="20"/>
          <w:szCs w:val="20"/>
          <w:lang w:eastAsia="zh-CN"/>
        </w:rPr>
        <w:t>Dynamic TDD outperforms SBFD and legacy TDD for larger file size</w:t>
      </w:r>
      <w:r w:rsidR="00B82AFD" w:rsidRPr="00B27BB8">
        <w:rPr>
          <w:rFonts w:ascii="Times New Roman" w:eastAsia="SimSun" w:hAnsi="Times New Roman"/>
          <w:b/>
          <w:sz w:val="20"/>
          <w:szCs w:val="20"/>
        </w:rPr>
        <w:t>.</w:t>
      </w:r>
    </w:p>
    <w:p w14:paraId="65217D8F" w14:textId="77777777" w:rsidR="00EE2B2B" w:rsidRDefault="00EE2B2B" w:rsidP="00EE2B2B">
      <w:pPr>
        <w:pStyle w:val="ListParagraph"/>
        <w:jc w:val="both"/>
        <w:rPr>
          <w:rFonts w:ascii="Times New Roman" w:eastAsia="SimSun" w:hAnsi="Times New Roman"/>
          <w:sz w:val="20"/>
          <w:szCs w:val="20"/>
        </w:rPr>
      </w:pPr>
    </w:p>
    <w:p w14:paraId="5D979A56" w14:textId="52EBB8E2" w:rsidR="00D86CB2" w:rsidRDefault="00D86CB2" w:rsidP="00E66024">
      <w:pPr>
        <w:jc w:val="both"/>
        <w:rPr>
          <w:lang w:eastAsia="zh-CN"/>
        </w:rPr>
      </w:pPr>
      <w:r>
        <w:rPr>
          <w:noProof/>
          <w:lang w:eastAsia="zh-CN"/>
        </w:rPr>
        <w:drawing>
          <wp:inline distT="0" distB="0" distL="0" distR="0" wp14:anchorId="043D9040" wp14:editId="759682EF">
            <wp:extent cx="2093282" cy="1770659"/>
            <wp:effectExtent l="0" t="0" r="2540" b="1270"/>
            <wp:docPr id="1973195412" name="Picture 197319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15129" cy="1789139"/>
                    </a:xfrm>
                    <a:prstGeom prst="rect">
                      <a:avLst/>
                    </a:prstGeom>
                    <a:noFill/>
                    <a:ln>
                      <a:noFill/>
                    </a:ln>
                  </pic:spPr>
                </pic:pic>
              </a:graphicData>
            </a:graphic>
          </wp:inline>
        </w:drawing>
      </w:r>
      <w:r w:rsidR="00FF59C8">
        <w:rPr>
          <w:noProof/>
          <w:lang w:eastAsia="zh-CN"/>
        </w:rPr>
        <w:drawing>
          <wp:inline distT="0" distB="0" distL="0" distR="0" wp14:anchorId="739FD96C" wp14:editId="02AD321B">
            <wp:extent cx="2114219" cy="1787007"/>
            <wp:effectExtent l="0" t="0" r="635" b="3810"/>
            <wp:docPr id="1973195413" name="Picture 197319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31454" cy="1801575"/>
                    </a:xfrm>
                    <a:prstGeom prst="rect">
                      <a:avLst/>
                    </a:prstGeom>
                    <a:noFill/>
                    <a:ln>
                      <a:noFill/>
                    </a:ln>
                  </pic:spPr>
                </pic:pic>
              </a:graphicData>
            </a:graphic>
          </wp:inline>
        </w:drawing>
      </w:r>
      <w:r w:rsidR="00B82AFD">
        <w:rPr>
          <w:noProof/>
          <w:lang w:eastAsia="zh-CN"/>
        </w:rPr>
        <w:drawing>
          <wp:inline distT="0" distB="0" distL="0" distR="0" wp14:anchorId="1F776CAB" wp14:editId="315C885F">
            <wp:extent cx="2085726" cy="1797087"/>
            <wp:effectExtent l="0" t="0" r="0" b="0"/>
            <wp:docPr id="1973195414" name="Picture 197319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94098" cy="1804300"/>
                    </a:xfrm>
                    <a:prstGeom prst="rect">
                      <a:avLst/>
                    </a:prstGeom>
                    <a:noFill/>
                    <a:ln>
                      <a:noFill/>
                    </a:ln>
                  </pic:spPr>
                </pic:pic>
              </a:graphicData>
            </a:graphic>
          </wp:inline>
        </w:drawing>
      </w:r>
    </w:p>
    <w:p w14:paraId="41801C9C" w14:textId="469D8188" w:rsidR="00EE2B2B" w:rsidRDefault="00EE2B2B" w:rsidP="00EE2B2B">
      <w:pPr>
        <w:pStyle w:val="Caption"/>
        <w:jc w:val="center"/>
      </w:pPr>
      <w:bookmarkStart w:id="40" w:name="_Ref115439709"/>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14</w:t>
      </w:r>
      <w:r w:rsidR="00D9436C">
        <w:rPr>
          <w:noProof/>
        </w:rPr>
        <w:fldChar w:fldCharType="end"/>
      </w:r>
      <w:bookmarkEnd w:id="40"/>
      <w:r>
        <w:t xml:space="preserve"> Uplink User Perceived Throughput (Median): Low Load (left), Medium Load (middle) and High Load (right) Scenarios</w:t>
      </w:r>
      <w:r w:rsidRPr="00EE2B2B">
        <w:t xml:space="preserve"> </w:t>
      </w:r>
      <w:r>
        <w:t>with large file size</w:t>
      </w:r>
      <w:r w:rsidR="008F188C">
        <w:t xml:space="preserve"> – dense urban macro</w:t>
      </w:r>
      <w:r>
        <w:t>.</w:t>
      </w:r>
    </w:p>
    <w:p w14:paraId="5833284F" w14:textId="74543284" w:rsidR="00EE2B2B" w:rsidRDefault="005776B3" w:rsidP="00EE2B2B">
      <w:pPr>
        <w:jc w:val="both"/>
      </w:pPr>
      <w:r>
        <w:fldChar w:fldCharType="begin"/>
      </w:r>
      <w:r>
        <w:instrText xml:space="preserve"> REF _Ref115439757 \h </w:instrText>
      </w:r>
      <w:r>
        <w:fldChar w:fldCharType="separate"/>
      </w:r>
      <w:r w:rsidR="003875AC">
        <w:t xml:space="preserve">Figure </w:t>
      </w:r>
      <w:r w:rsidR="003875AC">
        <w:rPr>
          <w:noProof/>
        </w:rPr>
        <w:t>3</w:t>
      </w:r>
      <w:r w:rsidR="003875AC">
        <w:noBreakHyphen/>
      </w:r>
      <w:r w:rsidR="003875AC">
        <w:rPr>
          <w:noProof/>
        </w:rPr>
        <w:t>15</w:t>
      </w:r>
      <w:r>
        <w:fldChar w:fldCharType="end"/>
      </w:r>
      <w:r>
        <w:t xml:space="preserve"> </w:t>
      </w:r>
      <w:r w:rsidR="00EE2B2B">
        <w:rPr>
          <w:lang w:eastAsia="zh-CN"/>
        </w:rPr>
        <w:t xml:space="preserve">shows </w:t>
      </w:r>
      <w:r w:rsidR="005B3056">
        <w:rPr>
          <w:lang w:eastAsia="zh-CN"/>
        </w:rPr>
        <w:t xml:space="preserve">dense urban macro layer </w:t>
      </w:r>
      <w:r w:rsidR="00EE2B2B">
        <w:rPr>
          <w:lang w:eastAsia="zh-CN"/>
        </w:rPr>
        <w:t>downlink median UE UPT performance results for low load (8% loading for left figure), medium load (27% loading for middle figure) and high load (51% for right figure) scenarios w</w:t>
      </w:r>
      <w:r w:rsidR="00EE2B2B">
        <w:t>ith larger file size – DL 500KB and UL 500KB. We can observe that:</w:t>
      </w:r>
    </w:p>
    <w:p w14:paraId="31B7AA00" w14:textId="1CF3856C" w:rsidR="00C10455" w:rsidRPr="00C10455" w:rsidRDefault="00C10455" w:rsidP="00735675">
      <w:pPr>
        <w:spacing w:after="0"/>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26</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down</w:t>
      </w:r>
      <w:r w:rsidRPr="00135B57">
        <w:rPr>
          <w:b/>
          <w:bCs/>
          <w:lang w:eastAsia="zh-CN"/>
        </w:rPr>
        <w:t>link median UE UPT performance</w:t>
      </w:r>
      <w:r w:rsidRPr="00036CE7">
        <w:rPr>
          <w:b/>
          <w:bCs/>
          <w:lang w:eastAsia="zh-CN"/>
        </w:rPr>
        <w:t xml:space="preserve"> </w:t>
      </w:r>
      <w:r>
        <w:rPr>
          <w:b/>
          <w:bCs/>
          <w:lang w:eastAsia="zh-CN"/>
        </w:rPr>
        <w:t>with large file size</w:t>
      </w:r>
      <w:r w:rsidRPr="00135B57">
        <w:rPr>
          <w:b/>
          <w:bCs/>
          <w:lang w:eastAsia="zh-CN"/>
        </w:rPr>
        <w:t>:</w:t>
      </w:r>
    </w:p>
    <w:p w14:paraId="3D9E3491" w14:textId="77777777" w:rsidR="00EE2B2B" w:rsidRPr="008F4E0B" w:rsidRDefault="00EE2B2B" w:rsidP="00EE2B2B">
      <w:pPr>
        <w:pStyle w:val="ListParagraph"/>
        <w:numPr>
          <w:ilvl w:val="0"/>
          <w:numId w:val="120"/>
        </w:numPr>
        <w:jc w:val="both"/>
        <w:rPr>
          <w:rFonts w:ascii="Times New Roman" w:eastAsia="SimSun" w:hAnsi="Times New Roman"/>
          <w:b/>
          <w:sz w:val="20"/>
          <w:szCs w:val="20"/>
          <w:lang w:eastAsia="zh-CN"/>
        </w:rPr>
      </w:pPr>
      <w:r w:rsidRPr="008F4E0B">
        <w:rPr>
          <w:rFonts w:ascii="Times New Roman" w:eastAsia="SimSun" w:hAnsi="Times New Roman"/>
          <w:b/>
          <w:sz w:val="20"/>
          <w:szCs w:val="20"/>
          <w:lang w:eastAsia="zh-CN"/>
        </w:rPr>
        <w:t>For SBFD with large file size, the system serves throughput driven traffic; SBFD achieves similar performance as legacy TDD</w:t>
      </w:r>
      <w:r w:rsidRPr="008F4E0B">
        <w:rPr>
          <w:b/>
          <w:lang w:eastAsia="zh-CN"/>
        </w:rPr>
        <w:t>.</w:t>
      </w:r>
    </w:p>
    <w:p w14:paraId="79537EA8" w14:textId="0725ED30" w:rsidR="00EE2B2B" w:rsidRPr="008F4E0B" w:rsidRDefault="00EE2B2B" w:rsidP="00EE2B2B">
      <w:pPr>
        <w:pStyle w:val="ListParagraph"/>
        <w:numPr>
          <w:ilvl w:val="0"/>
          <w:numId w:val="116"/>
        </w:numPr>
        <w:jc w:val="both"/>
        <w:rPr>
          <w:rFonts w:ascii="Times New Roman" w:eastAsia="SimSun" w:hAnsi="Times New Roman"/>
          <w:b/>
          <w:sz w:val="20"/>
          <w:szCs w:val="20"/>
        </w:rPr>
      </w:pPr>
      <w:r w:rsidRPr="008F4E0B">
        <w:rPr>
          <w:rFonts w:ascii="Times New Roman" w:eastAsia="SimSun" w:hAnsi="Times New Roman"/>
          <w:b/>
          <w:sz w:val="20"/>
          <w:szCs w:val="20"/>
        </w:rPr>
        <w:t xml:space="preserve">For dynamic TDD with large file size, </w:t>
      </w:r>
      <w:r w:rsidRPr="008F4E0B">
        <w:rPr>
          <w:rFonts w:ascii="Times New Roman" w:eastAsia="SimSun" w:hAnsi="Times New Roman"/>
          <w:b/>
          <w:sz w:val="20"/>
          <w:szCs w:val="20"/>
          <w:lang w:eastAsia="zh-CN"/>
        </w:rPr>
        <w:t xml:space="preserve">the system serves throughput driven traffic; therefore, significant gains could be seen in perceived throughput with dynamic TDD over legacy TDD, </w:t>
      </w:r>
      <w:r w:rsidR="00BB2041" w:rsidRPr="008F4E0B">
        <w:rPr>
          <w:rFonts w:ascii="Times New Roman" w:eastAsia="SimSun" w:hAnsi="Times New Roman"/>
          <w:b/>
          <w:sz w:val="20"/>
          <w:szCs w:val="20"/>
          <w:lang w:eastAsia="zh-CN"/>
        </w:rPr>
        <w:t>for all</w:t>
      </w:r>
      <w:r w:rsidRPr="008F4E0B">
        <w:rPr>
          <w:rFonts w:ascii="Times New Roman" w:eastAsia="SimSun" w:hAnsi="Times New Roman"/>
          <w:b/>
          <w:sz w:val="20"/>
          <w:szCs w:val="20"/>
          <w:lang w:eastAsia="zh-CN"/>
        </w:rPr>
        <w:t xml:space="preserve"> loading levels</w:t>
      </w:r>
      <w:r w:rsidRPr="008F4E0B">
        <w:rPr>
          <w:rFonts w:ascii="Times New Roman" w:eastAsia="SimSun" w:hAnsi="Times New Roman"/>
          <w:b/>
          <w:sz w:val="20"/>
          <w:szCs w:val="20"/>
        </w:rPr>
        <w:t xml:space="preserve">. </w:t>
      </w:r>
    </w:p>
    <w:p w14:paraId="132EE706" w14:textId="77777777" w:rsidR="00EE2B2B" w:rsidRPr="008F4E0B" w:rsidRDefault="00EE2B2B" w:rsidP="00EE2B2B">
      <w:pPr>
        <w:pStyle w:val="ListParagraph"/>
        <w:numPr>
          <w:ilvl w:val="0"/>
          <w:numId w:val="116"/>
        </w:numPr>
        <w:jc w:val="both"/>
        <w:rPr>
          <w:rFonts w:ascii="Times New Roman" w:eastAsia="SimSun" w:hAnsi="Times New Roman"/>
          <w:b/>
          <w:sz w:val="20"/>
          <w:szCs w:val="20"/>
        </w:rPr>
      </w:pPr>
      <w:r w:rsidRPr="008F4E0B">
        <w:rPr>
          <w:rFonts w:ascii="Times New Roman" w:eastAsia="SimSun" w:hAnsi="Times New Roman"/>
          <w:b/>
          <w:sz w:val="20"/>
          <w:szCs w:val="20"/>
          <w:lang w:eastAsia="zh-CN"/>
        </w:rPr>
        <w:t>Dynamic TDD outperforms SBFD and legacy TDD for larger file size</w:t>
      </w:r>
      <w:r w:rsidRPr="008F4E0B">
        <w:rPr>
          <w:rFonts w:ascii="Times New Roman" w:eastAsia="SimSun" w:hAnsi="Times New Roman"/>
          <w:b/>
          <w:sz w:val="20"/>
          <w:szCs w:val="20"/>
        </w:rPr>
        <w:t>.</w:t>
      </w:r>
    </w:p>
    <w:p w14:paraId="0F120615" w14:textId="77777777" w:rsidR="00EE2B2B" w:rsidRPr="00735675" w:rsidRDefault="00EE2B2B" w:rsidP="00E66024">
      <w:pPr>
        <w:jc w:val="both"/>
        <w:rPr>
          <w:sz w:val="14"/>
          <w:szCs w:val="14"/>
          <w:lang w:eastAsia="zh-CN"/>
        </w:rPr>
      </w:pPr>
    </w:p>
    <w:p w14:paraId="7645E9D9" w14:textId="2BEF9FEB" w:rsidR="002A1F9B" w:rsidRPr="00BC793B" w:rsidRDefault="00035778" w:rsidP="00106CCD">
      <w:pPr>
        <w:jc w:val="both"/>
        <w:rPr>
          <w:lang w:eastAsia="zh-CN"/>
        </w:rPr>
      </w:pPr>
      <w:r>
        <w:rPr>
          <w:noProof/>
          <w:lang w:eastAsia="zh-CN"/>
        </w:rPr>
        <w:drawing>
          <wp:inline distT="0" distB="0" distL="0" distR="0" wp14:anchorId="199D18CE" wp14:editId="0DB28BB4">
            <wp:extent cx="2092960" cy="1741877"/>
            <wp:effectExtent l="0" t="0" r="2540" b="0"/>
            <wp:docPr id="1973195415" name="Picture 197319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01465" cy="1748955"/>
                    </a:xfrm>
                    <a:prstGeom prst="rect">
                      <a:avLst/>
                    </a:prstGeom>
                    <a:noFill/>
                    <a:ln>
                      <a:noFill/>
                    </a:ln>
                  </pic:spPr>
                </pic:pic>
              </a:graphicData>
            </a:graphic>
          </wp:inline>
        </w:drawing>
      </w:r>
      <w:r w:rsidR="00990513">
        <w:rPr>
          <w:noProof/>
          <w:lang w:eastAsia="zh-CN"/>
        </w:rPr>
        <w:drawing>
          <wp:inline distT="0" distB="0" distL="0" distR="0" wp14:anchorId="0B0AA944" wp14:editId="6C602B17">
            <wp:extent cx="2113915" cy="1752656"/>
            <wp:effectExtent l="0" t="0" r="635" b="0"/>
            <wp:docPr id="1973195417" name="Picture 197319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39600" cy="1773952"/>
                    </a:xfrm>
                    <a:prstGeom prst="rect">
                      <a:avLst/>
                    </a:prstGeom>
                    <a:noFill/>
                    <a:ln>
                      <a:noFill/>
                    </a:ln>
                  </pic:spPr>
                </pic:pic>
              </a:graphicData>
            </a:graphic>
          </wp:inline>
        </w:drawing>
      </w:r>
      <w:r w:rsidR="005602BE">
        <w:rPr>
          <w:noProof/>
          <w:lang w:eastAsia="zh-CN"/>
        </w:rPr>
        <w:drawing>
          <wp:inline distT="0" distB="0" distL="0" distR="0" wp14:anchorId="6AA24370" wp14:editId="06E95D72">
            <wp:extent cx="2077221" cy="1753507"/>
            <wp:effectExtent l="0" t="0" r="0" b="0"/>
            <wp:docPr id="1973195418" name="Picture 197319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92601" cy="1766490"/>
                    </a:xfrm>
                    <a:prstGeom prst="rect">
                      <a:avLst/>
                    </a:prstGeom>
                    <a:noFill/>
                    <a:ln>
                      <a:noFill/>
                    </a:ln>
                  </pic:spPr>
                </pic:pic>
              </a:graphicData>
            </a:graphic>
          </wp:inline>
        </w:drawing>
      </w:r>
    </w:p>
    <w:p w14:paraId="3C6F7E57" w14:textId="65816725" w:rsidR="005602BE" w:rsidRDefault="005602BE" w:rsidP="005602BE">
      <w:pPr>
        <w:pStyle w:val="Caption"/>
        <w:jc w:val="center"/>
      </w:pPr>
      <w:bookmarkStart w:id="41" w:name="_Ref115439757"/>
      <w:r>
        <w:t xml:space="preserve">Figure </w:t>
      </w:r>
      <w:r w:rsidR="00D9436C">
        <w:fldChar w:fldCharType="begin"/>
      </w:r>
      <w:r w:rsidR="00D9436C">
        <w:instrText xml:space="preserve"> STYL</w:instrText>
      </w:r>
      <w:r w:rsidR="00D9436C">
        <w:instrText xml:space="preserve">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15</w:t>
      </w:r>
      <w:r w:rsidR="00D9436C">
        <w:rPr>
          <w:noProof/>
        </w:rPr>
        <w:fldChar w:fldCharType="end"/>
      </w:r>
      <w:bookmarkEnd w:id="41"/>
      <w:r>
        <w:t xml:space="preserve"> Downlink User Perceived Throughput (Median): Low Load (left), Medium Load (middle) and High Load (right) Scenarios</w:t>
      </w:r>
      <w:r w:rsidRPr="00EE2B2B">
        <w:t xml:space="preserve"> </w:t>
      </w:r>
      <w:r>
        <w:t>with large file size</w:t>
      </w:r>
      <w:r w:rsidR="008F188C">
        <w:t xml:space="preserve"> – dense urban macro</w:t>
      </w:r>
      <w:r>
        <w:t>.</w:t>
      </w:r>
    </w:p>
    <w:p w14:paraId="7FE1BF51" w14:textId="77777777" w:rsidR="00F27A6C" w:rsidRPr="00F27A6C" w:rsidRDefault="00F27A6C" w:rsidP="00F27A6C"/>
    <w:p w14:paraId="759A7051" w14:textId="781F546A" w:rsidR="00F72BB5" w:rsidRPr="00F72BB5" w:rsidRDefault="00F72BB5" w:rsidP="00F72BB5">
      <w:pPr>
        <w:pStyle w:val="Heading6"/>
        <w:rPr>
          <w:lang w:eastAsia="zh-CN"/>
        </w:rPr>
      </w:pPr>
      <w:r>
        <w:rPr>
          <w:lang w:eastAsia="zh-CN"/>
        </w:rPr>
        <w:lastRenderedPageBreak/>
        <w:t xml:space="preserve">Inter-gNB CLI Results – </w:t>
      </w:r>
      <w:r w:rsidR="00E727F7">
        <w:rPr>
          <w:lang w:eastAsia="zh-CN"/>
        </w:rPr>
        <w:t>D</w:t>
      </w:r>
      <w:r w:rsidRPr="00CA28D0">
        <w:rPr>
          <w:lang w:eastAsia="zh-CN"/>
        </w:rPr>
        <w:t>ynamic TDD</w:t>
      </w:r>
    </w:p>
    <w:p w14:paraId="6A1BABFE" w14:textId="77777777" w:rsidR="007601C4" w:rsidRDefault="00993F8C" w:rsidP="00CF212D">
      <w:pPr>
        <w:jc w:val="both"/>
        <w:rPr>
          <w:lang w:val="en-GB" w:eastAsia="zh-CN"/>
        </w:rPr>
      </w:pPr>
      <w:r w:rsidRPr="00CF212D">
        <w:rPr>
          <w:lang w:val="en-GB" w:eastAsia="zh-CN"/>
        </w:rPr>
        <w:t xml:space="preserve">In-band Inter-gNB and Inter-UE CLI modelling are implemented for dynamic TDD scenarios, and </w:t>
      </w:r>
      <w:r w:rsidR="005338F5" w:rsidRPr="00CF212D">
        <w:rPr>
          <w:lang w:val="en-GB" w:eastAsia="zh-CN"/>
        </w:rPr>
        <w:t xml:space="preserve">inter-gNB CLI in dense urban macro layer scenario </w:t>
      </w:r>
      <w:r w:rsidR="004F0F30" w:rsidRPr="00CF212D">
        <w:rPr>
          <w:lang w:val="en-GB" w:eastAsia="zh-CN"/>
        </w:rPr>
        <w:t>does show significant impact on UL performance</w:t>
      </w:r>
      <w:r w:rsidR="00CD6A4C" w:rsidRPr="00CF212D">
        <w:rPr>
          <w:lang w:val="en-GB" w:eastAsia="zh-CN"/>
        </w:rPr>
        <w:t xml:space="preserve"> especially with the updated LOS probability</w:t>
      </w:r>
      <w:r w:rsidR="00DA0BE8" w:rsidRPr="00CF212D">
        <w:rPr>
          <w:lang w:val="en-GB" w:eastAsia="zh-CN"/>
        </w:rPr>
        <w:t xml:space="preserve"> of gNB-gNB channel</w:t>
      </w:r>
      <w:r w:rsidR="00CD6A4C" w:rsidRPr="00CF212D">
        <w:rPr>
          <w:lang w:val="en-GB" w:eastAsia="zh-CN"/>
        </w:rPr>
        <w:t xml:space="preserve"> based on the RAN1 #110 agreement</w:t>
      </w:r>
      <w:r w:rsidRPr="00CF212D">
        <w:rPr>
          <w:lang w:val="en-GB" w:eastAsia="zh-CN"/>
        </w:rPr>
        <w:t>.</w:t>
      </w:r>
      <w:r w:rsidR="004F0F30" w:rsidRPr="00CF212D">
        <w:rPr>
          <w:lang w:val="en-GB" w:eastAsia="zh-CN"/>
        </w:rPr>
        <w:t xml:space="preserve"> </w:t>
      </w:r>
    </w:p>
    <w:p w14:paraId="26155205" w14:textId="182C05B9" w:rsidR="00CF212D" w:rsidRPr="00CF212D" w:rsidRDefault="0084258E" w:rsidP="00CF212D">
      <w:pPr>
        <w:jc w:val="both"/>
      </w:pPr>
      <w:r w:rsidRPr="00CF212D">
        <w:rPr>
          <w:lang w:val="en-GB" w:eastAsia="zh-CN"/>
        </w:rPr>
        <w:t xml:space="preserve">Below figure shows an </w:t>
      </w:r>
      <w:r w:rsidR="00D201AD" w:rsidRPr="00CF212D">
        <w:rPr>
          <w:lang w:val="en-GB" w:eastAsia="zh-CN"/>
        </w:rPr>
        <w:t xml:space="preserve">example </w:t>
      </w:r>
      <w:r w:rsidR="004323F6" w:rsidRPr="00CF212D">
        <w:rPr>
          <w:lang w:val="en-GB" w:eastAsia="zh-CN"/>
        </w:rPr>
        <w:t xml:space="preserve">of </w:t>
      </w:r>
      <w:r w:rsidR="005B3056">
        <w:rPr>
          <w:lang w:eastAsia="zh-CN"/>
        </w:rPr>
        <w:t xml:space="preserve">dense urban macro layer </w:t>
      </w:r>
      <w:r w:rsidR="00D201AD">
        <w:rPr>
          <w:lang w:eastAsia="zh-CN"/>
        </w:rPr>
        <w:t xml:space="preserve">uplink median UE UPT performance </w:t>
      </w:r>
      <w:r w:rsidR="004323F6">
        <w:rPr>
          <w:lang w:eastAsia="zh-CN"/>
        </w:rPr>
        <w:t xml:space="preserve">results </w:t>
      </w:r>
      <w:r w:rsidR="00D201AD">
        <w:rPr>
          <w:lang w:eastAsia="zh-CN"/>
        </w:rPr>
        <w:t>for low load (4% loading for left figure), medium load (21% loading for middle figure) and high load (53% for right figure) scenarios w</w:t>
      </w:r>
      <w:r w:rsidR="00D201AD">
        <w:t xml:space="preserve">ith larger file size – DL 500KB and UL 500KB. </w:t>
      </w:r>
      <w:r w:rsidR="004323F6">
        <w:t xml:space="preserve">The two sets of colored curves represent dynamic TDD </w:t>
      </w:r>
      <w:r w:rsidR="0097624E">
        <w:t>UL UPT performance with inter-gNB CLI and without inter-gNB CLI. We can observe the performance degradation due to inter-gNB CLI for all low, medium and high loading levels.</w:t>
      </w:r>
      <w:r w:rsidR="00476AE7">
        <w:t xml:space="preserve"> </w:t>
      </w:r>
      <w:r w:rsidR="002648EB">
        <w:t xml:space="preserve">However, resources benefit of dynamic TDD </w:t>
      </w:r>
      <w:r w:rsidR="0098740C">
        <w:t xml:space="preserve">still </w:t>
      </w:r>
      <w:r w:rsidR="000554E2">
        <w:t>dominate t</w:t>
      </w:r>
      <w:r w:rsidR="00C566AE">
        <w:t>he performance compared with inter-gNB CLI</w:t>
      </w:r>
      <w:r w:rsidR="00CF212D">
        <w:t xml:space="preserve"> – th</w:t>
      </w:r>
      <w:r w:rsidR="00067A95">
        <w:t xml:space="preserve">is is the reason why </w:t>
      </w:r>
      <w:r w:rsidR="00CF212D" w:rsidRPr="00CF212D">
        <w:rPr>
          <w:lang w:eastAsia="zh-CN"/>
        </w:rPr>
        <w:t xml:space="preserve">dynamic TDD </w:t>
      </w:r>
      <w:r w:rsidR="00067A95">
        <w:rPr>
          <w:lang w:eastAsia="zh-CN"/>
        </w:rPr>
        <w:t xml:space="preserve">still </w:t>
      </w:r>
      <w:r w:rsidR="00CF212D" w:rsidRPr="00CF212D">
        <w:rPr>
          <w:lang w:eastAsia="zh-CN"/>
        </w:rPr>
        <w:t>outperforms SBFD and legacy TDD for larger file size</w:t>
      </w:r>
      <w:r w:rsidR="00067A95">
        <w:rPr>
          <w:lang w:eastAsia="zh-CN"/>
        </w:rPr>
        <w:t xml:space="preserve"> </w:t>
      </w:r>
      <w:r w:rsidR="006B1978">
        <w:rPr>
          <w:lang w:eastAsia="zh-CN"/>
        </w:rPr>
        <w:t>considering</w:t>
      </w:r>
      <w:r w:rsidR="00067A95">
        <w:rPr>
          <w:lang w:eastAsia="zh-CN"/>
        </w:rPr>
        <w:t xml:space="preserve"> inter-gNB CLI</w:t>
      </w:r>
      <w:r w:rsidR="00085BC6">
        <w:rPr>
          <w:lang w:eastAsia="zh-CN"/>
        </w:rPr>
        <w:t xml:space="preserve"> as shown in </w:t>
      </w:r>
      <w:r w:rsidR="005F7799">
        <w:rPr>
          <w:noProof/>
        </w:rPr>
        <w:t xml:space="preserve"> </w:t>
      </w:r>
      <w:r w:rsidR="00245E74">
        <w:rPr>
          <w:noProof/>
        </w:rPr>
        <w:fldChar w:fldCharType="begin"/>
      </w:r>
      <w:r w:rsidR="00245E74">
        <w:rPr>
          <w:noProof/>
        </w:rPr>
        <w:instrText xml:space="preserve"> REF _Ref115439709 \h </w:instrText>
      </w:r>
      <w:r w:rsidR="00245E74">
        <w:rPr>
          <w:noProof/>
        </w:rPr>
      </w:r>
      <w:r w:rsidR="00245E74">
        <w:rPr>
          <w:noProof/>
        </w:rPr>
        <w:fldChar w:fldCharType="separate"/>
      </w:r>
      <w:r w:rsidR="003875AC">
        <w:t xml:space="preserve">Figure </w:t>
      </w:r>
      <w:r w:rsidR="003875AC">
        <w:rPr>
          <w:noProof/>
        </w:rPr>
        <w:t>3</w:t>
      </w:r>
      <w:r w:rsidR="003875AC">
        <w:noBreakHyphen/>
      </w:r>
      <w:r w:rsidR="003875AC">
        <w:rPr>
          <w:noProof/>
        </w:rPr>
        <w:t>14</w:t>
      </w:r>
      <w:r w:rsidR="00245E74">
        <w:rPr>
          <w:noProof/>
        </w:rPr>
        <w:fldChar w:fldCharType="end"/>
      </w:r>
      <w:r w:rsidR="00245E74">
        <w:rPr>
          <w:noProof/>
        </w:rPr>
        <w:t xml:space="preserve"> </w:t>
      </w:r>
      <w:r w:rsidR="005F7799">
        <w:rPr>
          <w:noProof/>
        </w:rPr>
        <w:t xml:space="preserve">in previous </w:t>
      </w:r>
      <w:r w:rsidR="00FA78A2">
        <w:rPr>
          <w:noProof/>
        </w:rPr>
        <w:t>section</w:t>
      </w:r>
      <w:r w:rsidR="00CF212D" w:rsidRPr="00CF212D">
        <w:t>.</w:t>
      </w:r>
    </w:p>
    <w:p w14:paraId="2C8A3979" w14:textId="2D645CA7" w:rsidR="00A161CC" w:rsidRPr="00C10455" w:rsidRDefault="00A161CC" w:rsidP="00A161CC">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27</w:t>
      </w:r>
      <w:r w:rsidRPr="00FE482B">
        <w:rPr>
          <w:rFonts w:eastAsia="Batang"/>
          <w:b/>
          <w:szCs w:val="24"/>
          <w:u w:val="single"/>
          <w:lang w:val="en-GB"/>
        </w:rPr>
        <w:fldChar w:fldCharType="end"/>
      </w:r>
      <w:r w:rsidRPr="00BE013C">
        <w:rPr>
          <w:b/>
          <w:bCs/>
        </w:rPr>
        <w:t>:</w:t>
      </w:r>
      <w:r>
        <w:rPr>
          <w:b/>
          <w:bCs/>
        </w:rPr>
        <w:t xml:space="preserve"> For </w:t>
      </w:r>
      <w:r w:rsidRPr="00135B57">
        <w:rPr>
          <w:b/>
          <w:bCs/>
          <w:lang w:eastAsia="zh-CN"/>
        </w:rPr>
        <w:t xml:space="preserve">dense urban macro layer </w:t>
      </w:r>
      <w:r>
        <w:rPr>
          <w:b/>
          <w:bCs/>
          <w:lang w:eastAsia="zh-CN"/>
        </w:rPr>
        <w:t>up</w:t>
      </w:r>
      <w:r w:rsidRPr="00135B57">
        <w:rPr>
          <w:b/>
          <w:bCs/>
          <w:lang w:eastAsia="zh-CN"/>
        </w:rPr>
        <w:t>link median UE UPT performance</w:t>
      </w:r>
      <w:r>
        <w:rPr>
          <w:b/>
          <w:bCs/>
          <w:lang w:eastAsia="zh-CN"/>
        </w:rPr>
        <w:t xml:space="preserve">, </w:t>
      </w:r>
      <w:r w:rsidR="00D36D1A" w:rsidRPr="00514702">
        <w:rPr>
          <w:b/>
        </w:rPr>
        <w:t xml:space="preserve">the performance </w:t>
      </w:r>
      <w:r w:rsidR="00D36D1A" w:rsidRPr="00514702">
        <w:rPr>
          <w:b/>
          <w:bCs/>
        </w:rPr>
        <w:t>degrad</w:t>
      </w:r>
      <w:r w:rsidR="00232DB5" w:rsidRPr="00514702">
        <w:rPr>
          <w:b/>
          <w:bCs/>
        </w:rPr>
        <w:t>es</w:t>
      </w:r>
      <w:r w:rsidR="00D36D1A" w:rsidRPr="00514702">
        <w:rPr>
          <w:b/>
        </w:rPr>
        <w:t xml:space="preserve"> due to inter-gNB CLI for all low, medium</w:t>
      </w:r>
      <w:r w:rsidR="00232DB5" w:rsidRPr="00514702">
        <w:rPr>
          <w:b/>
          <w:bCs/>
        </w:rPr>
        <w:t>,</w:t>
      </w:r>
      <w:r w:rsidR="00D36D1A" w:rsidRPr="00514702">
        <w:rPr>
          <w:b/>
        </w:rPr>
        <w:t xml:space="preserve"> and high loading levels. However, resources benefit of dynamic TDD still dominate the performance compared with inter-gNB CLI – this is the reason why </w:t>
      </w:r>
      <w:r w:rsidR="00D36D1A" w:rsidRPr="00514702">
        <w:rPr>
          <w:b/>
          <w:lang w:eastAsia="zh-CN"/>
        </w:rPr>
        <w:t>dynamic TDD still outperforms SBFD and legacy TDD for larger file size considering inter-gNB CLI</w:t>
      </w:r>
      <w:r w:rsidR="00514702" w:rsidRPr="00514702">
        <w:rPr>
          <w:b/>
          <w:bCs/>
          <w:lang w:eastAsia="zh-CN"/>
        </w:rPr>
        <w:t>.</w:t>
      </w:r>
    </w:p>
    <w:p w14:paraId="7D4FAD2E" w14:textId="1AF843BD" w:rsidR="00DE56AD" w:rsidRPr="00993F8C" w:rsidRDefault="00DE56AD" w:rsidP="0097624E">
      <w:pPr>
        <w:jc w:val="both"/>
      </w:pPr>
    </w:p>
    <w:p w14:paraId="36BE9799" w14:textId="1F34EC09" w:rsidR="009354CE" w:rsidRDefault="009354CE" w:rsidP="0097624E">
      <w:pPr>
        <w:jc w:val="center"/>
        <w:rPr>
          <w:lang w:val="en-GB"/>
        </w:rPr>
      </w:pPr>
      <w:r>
        <w:rPr>
          <w:noProof/>
          <w:lang w:val="en-GB"/>
        </w:rPr>
        <w:drawing>
          <wp:inline distT="0" distB="0" distL="0" distR="0" wp14:anchorId="4038D4A6" wp14:editId="731A9E80">
            <wp:extent cx="3430321" cy="2955353"/>
            <wp:effectExtent l="0" t="0" r="0" b="0"/>
            <wp:docPr id="1973195419" name="Picture 197319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43960" cy="2967103"/>
                    </a:xfrm>
                    <a:prstGeom prst="rect">
                      <a:avLst/>
                    </a:prstGeom>
                    <a:noFill/>
                    <a:ln>
                      <a:noFill/>
                    </a:ln>
                  </pic:spPr>
                </pic:pic>
              </a:graphicData>
            </a:graphic>
          </wp:inline>
        </w:drawing>
      </w:r>
    </w:p>
    <w:p w14:paraId="13C6BFEE" w14:textId="426A0871" w:rsidR="0097624E" w:rsidRPr="0097624E" w:rsidRDefault="0097624E" w:rsidP="00D33486">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16</w:t>
      </w:r>
      <w:r w:rsidR="00D9436C">
        <w:rPr>
          <w:noProof/>
        </w:rPr>
        <w:fldChar w:fldCharType="end"/>
      </w:r>
      <w:r>
        <w:t xml:space="preserve"> Dynamic TDD Uplink User Perceived Throughput (Median)</w:t>
      </w:r>
      <w:r w:rsidR="002C7A58">
        <w:t xml:space="preserve"> with and without inter-gNB CLI impact</w:t>
      </w:r>
      <w:r w:rsidR="008F188C">
        <w:t xml:space="preserve"> – dense urban macro</w:t>
      </w:r>
      <w:r>
        <w:t>.</w:t>
      </w:r>
    </w:p>
    <w:p w14:paraId="1C4C769F" w14:textId="16C7C439" w:rsidR="005602BE" w:rsidRPr="00DE56AD" w:rsidRDefault="00DE56AD" w:rsidP="00DE56AD">
      <w:pPr>
        <w:pStyle w:val="Heading5"/>
        <w:rPr>
          <w:lang w:eastAsia="zh-CN"/>
        </w:rPr>
      </w:pPr>
      <w:r>
        <w:rPr>
          <w:lang w:eastAsia="zh-CN"/>
        </w:rPr>
        <w:t xml:space="preserve">InH </w:t>
      </w:r>
      <w:r w:rsidRPr="2C2DBE54">
        <w:rPr>
          <w:lang w:eastAsia="zh-CN"/>
        </w:rPr>
        <w:t>Performance Evaluation</w:t>
      </w:r>
      <w:r>
        <w:rPr>
          <w:lang w:eastAsia="zh-CN"/>
        </w:rPr>
        <w:t xml:space="preserve"> – </w:t>
      </w:r>
      <w:r w:rsidRPr="00CA28D0">
        <w:rPr>
          <w:lang w:eastAsia="zh-CN"/>
        </w:rPr>
        <w:t>subband non-overlapping full duplex and dynamic TDD</w:t>
      </w:r>
    </w:p>
    <w:p w14:paraId="400CE5BF" w14:textId="5AC3F0DE" w:rsidR="00CE6805" w:rsidRDefault="00CE6805" w:rsidP="00CE6805">
      <w:pPr>
        <w:jc w:val="both"/>
      </w:pPr>
      <w:r>
        <w:t xml:space="preserve">In this section, </w:t>
      </w:r>
      <w:r w:rsidR="003661D6">
        <w:t>we include updated InH performance results with</w:t>
      </w:r>
      <w:r>
        <w:t xml:space="preserve"> </w:t>
      </w:r>
      <w:r w:rsidR="003661D6">
        <w:t>a</w:t>
      </w:r>
      <w:r>
        <w:t xml:space="preserve"> couple of scenarios showed the favorable and non-favorable operating points for SBFD for DL and UL performance. </w:t>
      </w:r>
      <w:r w:rsidR="00967F1B">
        <w:fldChar w:fldCharType="begin"/>
      </w:r>
      <w:r w:rsidR="00967F1B">
        <w:instrText xml:space="preserve"> REF _Ref115439854 \h </w:instrText>
      </w:r>
      <w:r w:rsidR="00967F1B">
        <w:fldChar w:fldCharType="separate"/>
      </w:r>
      <w:r w:rsidR="003875AC">
        <w:t xml:space="preserve">Figure </w:t>
      </w:r>
      <w:r w:rsidR="003875AC">
        <w:rPr>
          <w:noProof/>
        </w:rPr>
        <w:t>3</w:t>
      </w:r>
      <w:r w:rsidR="003875AC">
        <w:noBreakHyphen/>
      </w:r>
      <w:r w:rsidR="003875AC">
        <w:rPr>
          <w:noProof/>
        </w:rPr>
        <w:t>17</w:t>
      </w:r>
      <w:r w:rsidR="00967F1B">
        <w:fldChar w:fldCharType="end"/>
      </w:r>
      <w:r w:rsidR="00967F1B">
        <w:t xml:space="preserve"> </w:t>
      </w:r>
      <w:r>
        <w:rPr>
          <w:lang w:eastAsia="zh-CN"/>
        </w:rPr>
        <w:t xml:space="preserve">shows </w:t>
      </w:r>
      <w:r w:rsidR="0089756D">
        <w:rPr>
          <w:lang w:eastAsia="zh-CN"/>
        </w:rPr>
        <w:t xml:space="preserve">InH </w:t>
      </w:r>
      <w:r>
        <w:rPr>
          <w:lang w:eastAsia="zh-CN"/>
        </w:rPr>
        <w:t>uplink median UE UPT performance results for low load (</w:t>
      </w:r>
      <w:r w:rsidR="005625BD">
        <w:rPr>
          <w:lang w:eastAsia="zh-CN"/>
        </w:rPr>
        <w:t>8</w:t>
      </w:r>
      <w:r>
        <w:rPr>
          <w:lang w:eastAsia="zh-CN"/>
        </w:rPr>
        <w:t>% loading for left figure), medium load (2</w:t>
      </w:r>
      <w:r w:rsidR="00B1220B">
        <w:rPr>
          <w:lang w:eastAsia="zh-CN"/>
        </w:rPr>
        <w:t>8</w:t>
      </w:r>
      <w:r>
        <w:rPr>
          <w:lang w:eastAsia="zh-CN"/>
        </w:rPr>
        <w:t>% loading for middle figure) and high load (</w:t>
      </w:r>
      <w:r w:rsidR="003661D6">
        <w:rPr>
          <w:lang w:eastAsia="zh-CN"/>
        </w:rPr>
        <w:t>71</w:t>
      </w:r>
      <w:r>
        <w:rPr>
          <w:lang w:eastAsia="zh-CN"/>
        </w:rPr>
        <w:t>% for right figure) scenarios w</w:t>
      </w:r>
      <w:r>
        <w:t>ith smaller file size – DL 4KB and UL 1KB. We can observe that:</w:t>
      </w:r>
    </w:p>
    <w:p w14:paraId="5F964A3E" w14:textId="4F676290" w:rsidR="00255D34" w:rsidRPr="00255D34" w:rsidRDefault="00255D34" w:rsidP="00CE6805">
      <w:pPr>
        <w:jc w:val="both"/>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3875AC">
        <w:rPr>
          <w:rFonts w:eastAsia="Batang"/>
          <w:b/>
          <w:noProof/>
          <w:szCs w:val="24"/>
          <w:u w:val="single"/>
          <w:lang w:val="en-GB"/>
        </w:rPr>
        <w:t>28</w:t>
      </w:r>
      <w:r w:rsidRPr="00FE482B">
        <w:rPr>
          <w:rFonts w:eastAsia="Batang"/>
          <w:b/>
          <w:szCs w:val="24"/>
          <w:u w:val="single"/>
          <w:lang w:val="en-GB"/>
        </w:rPr>
        <w:fldChar w:fldCharType="end"/>
      </w:r>
      <w:r w:rsidRPr="00BE013C">
        <w:rPr>
          <w:b/>
          <w:bCs/>
        </w:rPr>
        <w:t>:</w:t>
      </w:r>
      <w:r>
        <w:rPr>
          <w:b/>
          <w:bCs/>
        </w:rPr>
        <w:t xml:space="preserve"> For </w:t>
      </w:r>
      <w:r>
        <w:rPr>
          <w:b/>
          <w:bCs/>
          <w:lang w:eastAsia="zh-CN"/>
        </w:rPr>
        <w:t>InH up</w:t>
      </w:r>
      <w:r w:rsidRPr="00135B57">
        <w:rPr>
          <w:b/>
          <w:bCs/>
          <w:lang w:eastAsia="zh-CN"/>
        </w:rPr>
        <w:t>link median UE UPT performance</w:t>
      </w:r>
      <w:r w:rsidRPr="00036CE7">
        <w:rPr>
          <w:b/>
          <w:bCs/>
          <w:lang w:eastAsia="zh-CN"/>
        </w:rPr>
        <w:t xml:space="preserve"> </w:t>
      </w:r>
      <w:r>
        <w:rPr>
          <w:b/>
          <w:bCs/>
          <w:lang w:eastAsia="zh-CN"/>
        </w:rPr>
        <w:t>with small file size</w:t>
      </w:r>
      <w:r w:rsidRPr="00135B57">
        <w:rPr>
          <w:b/>
          <w:bCs/>
          <w:lang w:eastAsia="zh-CN"/>
        </w:rPr>
        <w:t>:</w:t>
      </w:r>
    </w:p>
    <w:p w14:paraId="49D6B132" w14:textId="59386FFD" w:rsidR="00CE6805" w:rsidRPr="00B146DB" w:rsidRDefault="00CE6805" w:rsidP="00CE6805">
      <w:pPr>
        <w:pStyle w:val="ListParagraph"/>
        <w:numPr>
          <w:ilvl w:val="0"/>
          <w:numId w:val="119"/>
        </w:numPr>
        <w:rPr>
          <w:rFonts w:ascii="Times New Roman" w:eastAsia="SimSun" w:hAnsi="Times New Roman"/>
          <w:b/>
          <w:sz w:val="20"/>
          <w:szCs w:val="20"/>
          <w:lang w:eastAsia="zh-CN"/>
        </w:rPr>
      </w:pPr>
      <w:r w:rsidRPr="00B146DB">
        <w:rPr>
          <w:rFonts w:ascii="Times New Roman" w:eastAsia="SimSun" w:hAnsi="Times New Roman"/>
          <w:b/>
          <w:sz w:val="20"/>
          <w:szCs w:val="20"/>
          <w:lang w:eastAsia="zh-CN"/>
        </w:rPr>
        <w:t xml:space="preserve">For SBFD with small file size, </w:t>
      </w:r>
      <w:r w:rsidR="00AF2E59" w:rsidRPr="00B146DB">
        <w:rPr>
          <w:rFonts w:ascii="Times New Roman" w:eastAsia="SimSun" w:hAnsi="Times New Roman"/>
          <w:b/>
          <w:sz w:val="20"/>
          <w:szCs w:val="20"/>
          <w:lang w:eastAsia="zh-CN"/>
        </w:rPr>
        <w:t xml:space="preserve">similar to </w:t>
      </w:r>
      <w:r w:rsidR="003C1B22" w:rsidRPr="00B146DB">
        <w:rPr>
          <w:rFonts w:ascii="Times New Roman" w:eastAsia="SimSun" w:hAnsi="Times New Roman"/>
          <w:b/>
          <w:sz w:val="20"/>
          <w:szCs w:val="20"/>
          <w:lang w:eastAsia="zh-CN"/>
        </w:rPr>
        <w:t>dense urban macro scenario</w:t>
      </w:r>
      <w:r w:rsidRPr="00B146DB">
        <w:rPr>
          <w:rFonts w:ascii="Times New Roman" w:eastAsia="SimSun" w:hAnsi="Times New Roman"/>
          <w:b/>
          <w:sz w:val="20"/>
          <w:szCs w:val="20"/>
          <w:lang w:eastAsia="zh-CN"/>
        </w:rPr>
        <w:t xml:space="preserve">, significant gains could be seen in perceived throughput with SBFD over legacy TDD, for all loading levels; both antenna configuration options can achieve good performance gain in terms of UL UPT with small file size (option 2 with double antenna elements outperforms option 1 as expected). </w:t>
      </w:r>
    </w:p>
    <w:p w14:paraId="4C5898B7" w14:textId="27BAF6C2" w:rsidR="00CE6805" w:rsidRPr="00B146DB" w:rsidRDefault="00CE6805" w:rsidP="00CE6805">
      <w:pPr>
        <w:pStyle w:val="ListParagraph"/>
        <w:numPr>
          <w:ilvl w:val="0"/>
          <w:numId w:val="116"/>
        </w:numPr>
        <w:jc w:val="both"/>
        <w:rPr>
          <w:rFonts w:ascii="Times New Roman" w:eastAsia="SimSun" w:hAnsi="Times New Roman"/>
          <w:b/>
          <w:sz w:val="20"/>
          <w:szCs w:val="20"/>
        </w:rPr>
      </w:pPr>
      <w:r w:rsidRPr="00B146DB">
        <w:rPr>
          <w:rFonts w:ascii="Times New Roman" w:eastAsia="SimSun" w:hAnsi="Times New Roman"/>
          <w:b/>
          <w:sz w:val="20"/>
          <w:szCs w:val="20"/>
        </w:rPr>
        <w:lastRenderedPageBreak/>
        <w:t xml:space="preserve">For dynamic TDD with small file size, </w:t>
      </w:r>
      <w:r w:rsidR="003C1B22" w:rsidRPr="00B146DB">
        <w:rPr>
          <w:rFonts w:ascii="Times New Roman" w:eastAsia="SimSun" w:hAnsi="Times New Roman"/>
          <w:b/>
          <w:sz w:val="20"/>
          <w:szCs w:val="20"/>
          <w:lang w:eastAsia="zh-CN"/>
        </w:rPr>
        <w:t>similar to dense urban macro scenario</w:t>
      </w:r>
      <w:r w:rsidRPr="00B146DB">
        <w:rPr>
          <w:rFonts w:ascii="Times New Roman" w:eastAsia="SimSun" w:hAnsi="Times New Roman"/>
          <w:b/>
          <w:sz w:val="20"/>
          <w:szCs w:val="20"/>
          <w:lang w:eastAsia="zh-CN"/>
        </w:rPr>
        <w:t xml:space="preserve">, significant gains could be seen in perceived throughput with dynamic TDD over legacy TDD, for </w:t>
      </w:r>
      <w:r w:rsidR="00F20A7B" w:rsidRPr="00B146DB">
        <w:rPr>
          <w:rFonts w:ascii="Times New Roman" w:eastAsia="SimSun" w:hAnsi="Times New Roman"/>
          <w:b/>
          <w:sz w:val="20"/>
          <w:szCs w:val="20"/>
          <w:lang w:eastAsia="zh-CN"/>
        </w:rPr>
        <w:t>all</w:t>
      </w:r>
      <w:r w:rsidRPr="00B146DB">
        <w:rPr>
          <w:rFonts w:ascii="Times New Roman" w:eastAsia="SimSun" w:hAnsi="Times New Roman"/>
          <w:b/>
          <w:sz w:val="20"/>
          <w:szCs w:val="20"/>
          <w:lang w:eastAsia="zh-CN"/>
        </w:rPr>
        <w:t xml:space="preserve"> loading levels. </w:t>
      </w:r>
      <w:r w:rsidRPr="00B146DB">
        <w:rPr>
          <w:rFonts w:ascii="Times New Roman" w:eastAsia="SimSun" w:hAnsi="Times New Roman"/>
          <w:b/>
          <w:sz w:val="20"/>
          <w:szCs w:val="20"/>
        </w:rPr>
        <w:t xml:space="preserve">Traffic loading is a key factor for dynamic TDD scenario, and in high load scenario, dynamic TDD </w:t>
      </w:r>
      <w:r w:rsidR="0037196D" w:rsidRPr="00B146DB">
        <w:rPr>
          <w:rFonts w:ascii="Times New Roman" w:eastAsia="SimSun" w:hAnsi="Times New Roman"/>
          <w:b/>
          <w:sz w:val="20"/>
          <w:szCs w:val="20"/>
        </w:rPr>
        <w:t>still outperforms legacy TDD</w:t>
      </w:r>
      <w:r w:rsidR="00CA1ECE" w:rsidRPr="00B146DB">
        <w:rPr>
          <w:rFonts w:ascii="Times New Roman" w:eastAsia="SimSun" w:hAnsi="Times New Roman"/>
          <w:b/>
          <w:sz w:val="20"/>
          <w:szCs w:val="20"/>
        </w:rPr>
        <w:t>,</w:t>
      </w:r>
      <w:r w:rsidR="0037196D" w:rsidRPr="00B146DB">
        <w:rPr>
          <w:rFonts w:ascii="Times New Roman" w:eastAsia="SimSun" w:hAnsi="Times New Roman"/>
          <w:b/>
          <w:sz w:val="20"/>
          <w:szCs w:val="20"/>
        </w:rPr>
        <w:t xml:space="preserve"> but the </w:t>
      </w:r>
      <w:r w:rsidR="00903995" w:rsidRPr="00B146DB">
        <w:rPr>
          <w:rFonts w:ascii="Times New Roman" w:eastAsia="SimSun" w:hAnsi="Times New Roman"/>
          <w:b/>
          <w:sz w:val="20"/>
          <w:szCs w:val="20"/>
        </w:rPr>
        <w:t xml:space="preserve">percentage of gain </w:t>
      </w:r>
      <w:r w:rsidR="008C71C7" w:rsidRPr="00B146DB">
        <w:rPr>
          <w:rFonts w:ascii="Times New Roman" w:eastAsia="SimSun" w:hAnsi="Times New Roman"/>
          <w:b/>
          <w:sz w:val="20"/>
          <w:szCs w:val="20"/>
        </w:rPr>
        <w:t>decreases compared with low and medium loads</w:t>
      </w:r>
      <w:r w:rsidRPr="00B146DB">
        <w:rPr>
          <w:rFonts w:ascii="Times New Roman" w:eastAsia="SimSun" w:hAnsi="Times New Roman"/>
          <w:b/>
          <w:sz w:val="20"/>
          <w:szCs w:val="20"/>
        </w:rPr>
        <w:t xml:space="preserve">. </w:t>
      </w:r>
    </w:p>
    <w:p w14:paraId="7DE77E3E" w14:textId="4E685371" w:rsidR="00CE6805" w:rsidRPr="00B146DB" w:rsidRDefault="00CE6805" w:rsidP="00CE6805">
      <w:pPr>
        <w:pStyle w:val="ListParagraph"/>
        <w:numPr>
          <w:ilvl w:val="0"/>
          <w:numId w:val="116"/>
        </w:numPr>
        <w:jc w:val="both"/>
        <w:rPr>
          <w:rFonts w:ascii="Times New Roman" w:eastAsia="SimSun" w:hAnsi="Times New Roman"/>
          <w:b/>
          <w:sz w:val="20"/>
          <w:szCs w:val="20"/>
        </w:rPr>
      </w:pPr>
      <w:r w:rsidRPr="00B146DB">
        <w:rPr>
          <w:rFonts w:ascii="Times New Roman" w:eastAsia="SimSun" w:hAnsi="Times New Roman"/>
          <w:b/>
          <w:sz w:val="20"/>
          <w:szCs w:val="20"/>
        </w:rPr>
        <w:t xml:space="preserve">SBFD outperforms dynamic TDD </w:t>
      </w:r>
      <w:r w:rsidR="00CA1ECE" w:rsidRPr="00B146DB">
        <w:rPr>
          <w:rFonts w:ascii="Times New Roman" w:eastAsia="SimSun" w:hAnsi="Times New Roman"/>
          <w:b/>
          <w:sz w:val="20"/>
          <w:szCs w:val="20"/>
        </w:rPr>
        <w:t>with small file size -</w:t>
      </w:r>
      <w:r w:rsidRPr="00B146DB">
        <w:rPr>
          <w:rFonts w:ascii="Times New Roman" w:eastAsia="SimSun" w:hAnsi="Times New Roman"/>
          <w:b/>
          <w:sz w:val="20"/>
          <w:szCs w:val="20"/>
        </w:rPr>
        <w:t xml:space="preserve"> especially in high load scenario.</w:t>
      </w:r>
    </w:p>
    <w:p w14:paraId="4C7387BA" w14:textId="77777777" w:rsidR="00DE56AD" w:rsidRDefault="00DE56AD" w:rsidP="00106CCD">
      <w:pPr>
        <w:jc w:val="both"/>
        <w:rPr>
          <w:lang w:eastAsia="zh-CN"/>
        </w:rPr>
      </w:pPr>
    </w:p>
    <w:p w14:paraId="29AC5734" w14:textId="41B4DFB1" w:rsidR="00363019" w:rsidRDefault="00363019" w:rsidP="00106CCD">
      <w:pPr>
        <w:jc w:val="both"/>
        <w:rPr>
          <w:lang w:eastAsia="zh-CN"/>
        </w:rPr>
      </w:pPr>
      <w:r>
        <w:rPr>
          <w:noProof/>
          <w:lang w:eastAsia="zh-CN"/>
        </w:rPr>
        <w:drawing>
          <wp:inline distT="0" distB="0" distL="0" distR="0" wp14:anchorId="05BF4F40" wp14:editId="391AA72A">
            <wp:extent cx="2088156" cy="1738946"/>
            <wp:effectExtent l="0" t="0" r="7620" b="0"/>
            <wp:docPr id="1973195420" name="Picture 197319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00881" cy="1749543"/>
                    </a:xfrm>
                    <a:prstGeom prst="rect">
                      <a:avLst/>
                    </a:prstGeom>
                    <a:noFill/>
                    <a:ln>
                      <a:noFill/>
                    </a:ln>
                  </pic:spPr>
                </pic:pic>
              </a:graphicData>
            </a:graphic>
          </wp:inline>
        </w:drawing>
      </w:r>
      <w:r w:rsidR="003D19AD">
        <w:rPr>
          <w:noProof/>
          <w:lang w:eastAsia="zh-CN"/>
        </w:rPr>
        <w:drawing>
          <wp:inline distT="0" distB="0" distL="0" distR="0" wp14:anchorId="49C9761C" wp14:editId="417D2C5F">
            <wp:extent cx="2056078" cy="1728628"/>
            <wp:effectExtent l="0" t="0" r="1905" b="5080"/>
            <wp:docPr id="1973195422" name="Picture 1973195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79900" cy="1748656"/>
                    </a:xfrm>
                    <a:prstGeom prst="rect">
                      <a:avLst/>
                    </a:prstGeom>
                    <a:noFill/>
                    <a:ln>
                      <a:noFill/>
                    </a:ln>
                  </pic:spPr>
                </pic:pic>
              </a:graphicData>
            </a:graphic>
          </wp:inline>
        </w:drawing>
      </w:r>
      <w:r w:rsidR="00682D4C">
        <w:rPr>
          <w:noProof/>
          <w:lang w:eastAsia="zh-CN"/>
        </w:rPr>
        <w:drawing>
          <wp:inline distT="0" distB="0" distL="0" distR="0" wp14:anchorId="5DA779AD" wp14:editId="530222B7">
            <wp:extent cx="2061365" cy="173632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77067" cy="1749552"/>
                    </a:xfrm>
                    <a:prstGeom prst="rect">
                      <a:avLst/>
                    </a:prstGeom>
                    <a:noFill/>
                    <a:ln>
                      <a:noFill/>
                    </a:ln>
                  </pic:spPr>
                </pic:pic>
              </a:graphicData>
            </a:graphic>
          </wp:inline>
        </w:drawing>
      </w:r>
    </w:p>
    <w:p w14:paraId="44865D25" w14:textId="25A58722" w:rsidR="008F188C" w:rsidRDefault="008F188C" w:rsidP="008F188C">
      <w:pPr>
        <w:pStyle w:val="Caption"/>
        <w:jc w:val="center"/>
      </w:pPr>
      <w:bookmarkStart w:id="42" w:name="_Ref115439854"/>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17</w:t>
      </w:r>
      <w:r w:rsidR="00D9436C">
        <w:rPr>
          <w:noProof/>
        </w:rPr>
        <w:fldChar w:fldCharType="end"/>
      </w:r>
      <w:bookmarkEnd w:id="42"/>
      <w:r>
        <w:t xml:space="preserve"> Uplink User Perceived Throughput (Median): Low Load (left), Medium Load (middle) and High Load (right) Scenarios with small file size – InH.</w:t>
      </w:r>
    </w:p>
    <w:p w14:paraId="0FCF8810" w14:textId="2D15347F" w:rsidR="005B3056" w:rsidRDefault="00967F1B" w:rsidP="005B3056">
      <w:pPr>
        <w:jc w:val="both"/>
      </w:pPr>
      <w:r>
        <w:fldChar w:fldCharType="begin"/>
      </w:r>
      <w:r>
        <w:instrText xml:space="preserve"> REF _Ref115439877 \h </w:instrText>
      </w:r>
      <w:r>
        <w:fldChar w:fldCharType="separate"/>
      </w:r>
      <w:r w:rsidR="003875AC">
        <w:t xml:space="preserve">Figure </w:t>
      </w:r>
      <w:r w:rsidR="003875AC">
        <w:rPr>
          <w:noProof/>
        </w:rPr>
        <w:t>3</w:t>
      </w:r>
      <w:r w:rsidR="003875AC">
        <w:noBreakHyphen/>
      </w:r>
      <w:r w:rsidR="003875AC">
        <w:rPr>
          <w:noProof/>
        </w:rPr>
        <w:t>18</w:t>
      </w:r>
      <w:r>
        <w:fldChar w:fldCharType="end"/>
      </w:r>
      <w:r>
        <w:t xml:space="preserve"> </w:t>
      </w:r>
      <w:r w:rsidR="005B3056">
        <w:rPr>
          <w:lang w:eastAsia="zh-CN"/>
        </w:rPr>
        <w:t>shows InH downlink median UE UPT performance results for low load (</w:t>
      </w:r>
      <w:r w:rsidR="0089756D">
        <w:rPr>
          <w:lang w:eastAsia="zh-CN"/>
        </w:rPr>
        <w:t>7</w:t>
      </w:r>
      <w:r w:rsidR="005B3056">
        <w:rPr>
          <w:lang w:eastAsia="zh-CN"/>
        </w:rPr>
        <w:t>% loading for left figure), medium load (25% loading for middle figure) and high load (5</w:t>
      </w:r>
      <w:r w:rsidR="0089756D">
        <w:rPr>
          <w:lang w:eastAsia="zh-CN"/>
        </w:rPr>
        <w:t>6</w:t>
      </w:r>
      <w:r w:rsidR="005B3056">
        <w:rPr>
          <w:lang w:eastAsia="zh-CN"/>
        </w:rPr>
        <w:t>% for right figure) scenarios w</w:t>
      </w:r>
      <w:r w:rsidR="005B3056">
        <w:t>ith smaller file size – DL 4KB and UL 1KB. We can observe that:</w:t>
      </w:r>
    </w:p>
    <w:p w14:paraId="79C158BC" w14:textId="082BB108" w:rsidR="00B146DB" w:rsidRPr="00B146DB" w:rsidRDefault="00B146DB" w:rsidP="00D33486">
      <w:pPr>
        <w:spacing w:after="0"/>
        <w:jc w:val="both"/>
        <w:rPr>
          <w:b/>
          <w:bCs/>
        </w:rPr>
      </w:pPr>
      <w:r w:rsidRPr="00B146DB">
        <w:rPr>
          <w:rFonts w:eastAsia="Batang"/>
          <w:b/>
          <w:szCs w:val="24"/>
          <w:u w:val="single"/>
          <w:lang w:val="en-GB"/>
        </w:rPr>
        <w:t xml:space="preserve">Observation </w:t>
      </w:r>
      <w:r w:rsidRPr="00B146DB">
        <w:rPr>
          <w:rFonts w:eastAsia="Batang"/>
          <w:b/>
          <w:szCs w:val="24"/>
          <w:u w:val="single"/>
          <w:lang w:val="en-GB"/>
        </w:rPr>
        <w:fldChar w:fldCharType="begin"/>
      </w:r>
      <w:r w:rsidRPr="00B146DB">
        <w:rPr>
          <w:rFonts w:eastAsia="Batang"/>
          <w:b/>
          <w:szCs w:val="24"/>
          <w:u w:val="single"/>
          <w:lang w:val="en-GB"/>
        </w:rPr>
        <w:instrText xml:space="preserve"> seq obser </w:instrText>
      </w:r>
      <w:r w:rsidRPr="00B146DB">
        <w:rPr>
          <w:rFonts w:eastAsia="Batang"/>
          <w:b/>
          <w:szCs w:val="24"/>
          <w:u w:val="single"/>
          <w:lang w:val="en-GB"/>
        </w:rPr>
        <w:fldChar w:fldCharType="separate"/>
      </w:r>
      <w:r w:rsidR="003875AC">
        <w:rPr>
          <w:rFonts w:eastAsia="Batang"/>
          <w:b/>
          <w:noProof/>
          <w:szCs w:val="24"/>
          <w:u w:val="single"/>
          <w:lang w:val="en-GB"/>
        </w:rPr>
        <w:t>29</w:t>
      </w:r>
      <w:r w:rsidRPr="00B146DB">
        <w:rPr>
          <w:rFonts w:eastAsia="Batang"/>
          <w:b/>
          <w:szCs w:val="24"/>
          <w:u w:val="single"/>
          <w:lang w:val="en-GB"/>
        </w:rPr>
        <w:fldChar w:fldCharType="end"/>
      </w:r>
      <w:r w:rsidRPr="00B146DB">
        <w:rPr>
          <w:b/>
          <w:bCs/>
        </w:rPr>
        <w:t xml:space="preserve">: For </w:t>
      </w:r>
      <w:r w:rsidRPr="00B146DB">
        <w:rPr>
          <w:b/>
          <w:bCs/>
          <w:lang w:eastAsia="zh-CN"/>
        </w:rPr>
        <w:t xml:space="preserve">InH </w:t>
      </w:r>
      <w:r>
        <w:rPr>
          <w:b/>
          <w:bCs/>
          <w:lang w:eastAsia="zh-CN"/>
        </w:rPr>
        <w:t>down</w:t>
      </w:r>
      <w:r w:rsidRPr="00B146DB">
        <w:rPr>
          <w:b/>
          <w:bCs/>
          <w:lang w:eastAsia="zh-CN"/>
        </w:rPr>
        <w:t>link median UE UPT performance with small file size:</w:t>
      </w:r>
    </w:p>
    <w:p w14:paraId="27A3961F" w14:textId="69DF042F" w:rsidR="005B3056" w:rsidRPr="00526CF7" w:rsidRDefault="005B3056" w:rsidP="005B3056">
      <w:pPr>
        <w:pStyle w:val="ListParagraph"/>
        <w:numPr>
          <w:ilvl w:val="0"/>
          <w:numId w:val="118"/>
        </w:numPr>
        <w:jc w:val="both"/>
        <w:rPr>
          <w:rFonts w:ascii="Times New Roman" w:eastAsia="SimSun" w:hAnsi="Times New Roman"/>
          <w:b/>
          <w:sz w:val="20"/>
          <w:szCs w:val="20"/>
          <w:lang w:eastAsia="zh-CN"/>
        </w:rPr>
      </w:pPr>
      <w:r w:rsidRPr="00526CF7">
        <w:rPr>
          <w:rFonts w:ascii="Times New Roman" w:eastAsia="SimSun" w:hAnsi="Times New Roman"/>
          <w:b/>
          <w:sz w:val="20"/>
          <w:szCs w:val="20"/>
          <w:lang w:eastAsia="zh-CN"/>
        </w:rPr>
        <w:t xml:space="preserve">For SBFD with small file size, </w:t>
      </w:r>
      <w:r w:rsidR="004E69A4" w:rsidRPr="00B146DB">
        <w:rPr>
          <w:rFonts w:ascii="Times New Roman" w:eastAsia="SimSun" w:hAnsi="Times New Roman"/>
          <w:b/>
          <w:bCs/>
          <w:sz w:val="20"/>
          <w:szCs w:val="20"/>
          <w:lang w:eastAsia="zh-CN"/>
        </w:rPr>
        <w:t>similar to dense urban macro scenario,</w:t>
      </w:r>
      <w:r w:rsidRPr="00526CF7">
        <w:rPr>
          <w:rFonts w:ascii="Times New Roman" w:eastAsia="SimSun" w:hAnsi="Times New Roman"/>
          <w:b/>
          <w:sz w:val="20"/>
          <w:szCs w:val="20"/>
          <w:lang w:eastAsia="zh-CN"/>
        </w:rPr>
        <w:t xml:space="preserve"> gains could be seen in perceived throughput with SBFD over legacy TDD; both antenna configuration options can achieve good performance gain in terms of DL UPT with small file size (option 2 with double antenna elements outperforms option 1 as expected).</w:t>
      </w:r>
    </w:p>
    <w:p w14:paraId="49C2E19A" w14:textId="28A8CB2A" w:rsidR="005B3056" w:rsidRPr="00526CF7" w:rsidRDefault="005B3056" w:rsidP="005B3056">
      <w:pPr>
        <w:pStyle w:val="ListParagraph"/>
        <w:numPr>
          <w:ilvl w:val="0"/>
          <w:numId w:val="116"/>
        </w:numPr>
        <w:jc w:val="both"/>
        <w:rPr>
          <w:rFonts w:ascii="Times New Roman" w:eastAsia="SimSun" w:hAnsi="Times New Roman"/>
          <w:b/>
          <w:sz w:val="20"/>
          <w:szCs w:val="20"/>
        </w:rPr>
      </w:pPr>
      <w:r w:rsidRPr="00526CF7">
        <w:rPr>
          <w:rFonts w:ascii="Times New Roman" w:eastAsia="SimSun" w:hAnsi="Times New Roman"/>
          <w:b/>
          <w:sz w:val="20"/>
          <w:szCs w:val="20"/>
        </w:rPr>
        <w:t xml:space="preserve">For dynamic TDD with small file size, </w:t>
      </w:r>
      <w:r w:rsidR="004E69A4" w:rsidRPr="00B146DB">
        <w:rPr>
          <w:rFonts w:ascii="Times New Roman" w:eastAsia="SimSun" w:hAnsi="Times New Roman"/>
          <w:b/>
          <w:bCs/>
          <w:sz w:val="20"/>
          <w:szCs w:val="20"/>
          <w:lang w:eastAsia="zh-CN"/>
        </w:rPr>
        <w:t>similar to dense urban macro scenario,</w:t>
      </w:r>
      <w:r w:rsidRPr="00B146DB">
        <w:rPr>
          <w:rFonts w:ascii="Times New Roman" w:eastAsia="SimSun" w:hAnsi="Times New Roman"/>
          <w:b/>
          <w:sz w:val="20"/>
          <w:szCs w:val="20"/>
          <w:lang w:eastAsia="zh-CN"/>
        </w:rPr>
        <w:t xml:space="preserve"> </w:t>
      </w:r>
      <w:r w:rsidRPr="00526CF7">
        <w:rPr>
          <w:rFonts w:ascii="Times New Roman" w:eastAsia="SimSun" w:hAnsi="Times New Roman"/>
          <w:b/>
          <w:sz w:val="20"/>
          <w:szCs w:val="20"/>
          <w:lang w:eastAsia="zh-CN"/>
        </w:rPr>
        <w:t xml:space="preserve">gains could be seen in perceived throughput with dynamic TDD over legacy TDD, for low and medium loading levels. </w:t>
      </w:r>
      <w:r w:rsidR="005B44D0" w:rsidRPr="00526CF7">
        <w:rPr>
          <w:rFonts w:ascii="Times New Roman" w:eastAsia="SimSun" w:hAnsi="Times New Roman"/>
          <w:b/>
          <w:sz w:val="20"/>
          <w:szCs w:val="20"/>
        </w:rPr>
        <w:t>I</w:t>
      </w:r>
      <w:r w:rsidRPr="00526CF7">
        <w:rPr>
          <w:rFonts w:ascii="Times New Roman" w:eastAsia="SimSun" w:hAnsi="Times New Roman"/>
          <w:b/>
          <w:sz w:val="20"/>
          <w:szCs w:val="20"/>
        </w:rPr>
        <w:t>n high load scenario, dynamic TDD does not show performance gain anymore over legacy TDD.</w:t>
      </w:r>
    </w:p>
    <w:p w14:paraId="5455AF94" w14:textId="1D11AF8B" w:rsidR="005B3056" w:rsidRPr="00526CF7" w:rsidRDefault="005B3056" w:rsidP="005B3056">
      <w:pPr>
        <w:pStyle w:val="ListParagraph"/>
        <w:numPr>
          <w:ilvl w:val="0"/>
          <w:numId w:val="116"/>
        </w:numPr>
        <w:jc w:val="both"/>
        <w:rPr>
          <w:rFonts w:ascii="Times New Roman" w:eastAsia="SimSun" w:hAnsi="Times New Roman"/>
          <w:b/>
          <w:sz w:val="20"/>
          <w:szCs w:val="20"/>
        </w:rPr>
      </w:pPr>
      <w:r w:rsidRPr="00526CF7">
        <w:rPr>
          <w:rFonts w:ascii="Times New Roman" w:eastAsia="SimSun" w:hAnsi="Times New Roman"/>
          <w:b/>
          <w:sz w:val="20"/>
          <w:szCs w:val="20"/>
        </w:rPr>
        <w:t>SBFD outperforms dynamic TDD in all loading level scenarios</w:t>
      </w:r>
      <w:r w:rsidR="00526CF7" w:rsidRPr="00526CF7">
        <w:rPr>
          <w:rFonts w:ascii="Times New Roman" w:eastAsia="SimSun" w:hAnsi="Times New Roman"/>
          <w:b/>
          <w:bCs/>
          <w:sz w:val="20"/>
          <w:szCs w:val="20"/>
        </w:rPr>
        <w:t xml:space="preserve"> with small file size</w:t>
      </w:r>
      <w:r w:rsidRPr="00526CF7">
        <w:rPr>
          <w:rFonts w:ascii="Times New Roman" w:eastAsia="SimSun" w:hAnsi="Times New Roman"/>
          <w:b/>
          <w:sz w:val="20"/>
          <w:szCs w:val="20"/>
        </w:rPr>
        <w:t>, and more gain can be seen in high load scenario</w:t>
      </w:r>
      <w:r w:rsidR="007454AD" w:rsidRPr="00526CF7">
        <w:rPr>
          <w:rFonts w:ascii="Times New Roman" w:eastAsia="SimSun" w:hAnsi="Times New Roman"/>
          <w:b/>
          <w:sz w:val="20"/>
          <w:szCs w:val="20"/>
        </w:rPr>
        <w:t xml:space="preserve"> over dynamic TDD</w:t>
      </w:r>
      <w:r w:rsidRPr="00526CF7">
        <w:rPr>
          <w:rFonts w:ascii="Times New Roman" w:eastAsia="SimSun" w:hAnsi="Times New Roman"/>
          <w:b/>
          <w:sz w:val="20"/>
          <w:szCs w:val="20"/>
        </w:rPr>
        <w:t>.</w:t>
      </w:r>
    </w:p>
    <w:p w14:paraId="749EB40B" w14:textId="77777777" w:rsidR="007E66EB" w:rsidRPr="007E27CC" w:rsidRDefault="007E66EB" w:rsidP="007E66EB">
      <w:pPr>
        <w:pStyle w:val="ListParagraph"/>
        <w:jc w:val="both"/>
        <w:rPr>
          <w:rFonts w:ascii="Times New Roman" w:eastAsia="SimSun" w:hAnsi="Times New Roman"/>
          <w:sz w:val="20"/>
          <w:szCs w:val="20"/>
        </w:rPr>
      </w:pPr>
    </w:p>
    <w:p w14:paraId="2A5377E7" w14:textId="179497EE" w:rsidR="00363019" w:rsidRDefault="00205EF5" w:rsidP="00106CCD">
      <w:pPr>
        <w:jc w:val="both"/>
        <w:rPr>
          <w:lang w:eastAsia="zh-CN"/>
        </w:rPr>
      </w:pPr>
      <w:r>
        <w:rPr>
          <w:noProof/>
          <w:lang w:eastAsia="zh-CN"/>
        </w:rPr>
        <w:drawing>
          <wp:inline distT="0" distB="0" distL="0" distR="0" wp14:anchorId="32AB3C3A" wp14:editId="536BA15B">
            <wp:extent cx="2082506" cy="17541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95667" cy="1765221"/>
                    </a:xfrm>
                    <a:prstGeom prst="rect">
                      <a:avLst/>
                    </a:prstGeom>
                    <a:noFill/>
                    <a:ln>
                      <a:noFill/>
                    </a:ln>
                  </pic:spPr>
                </pic:pic>
              </a:graphicData>
            </a:graphic>
          </wp:inline>
        </w:drawing>
      </w:r>
      <w:r w:rsidR="007B3EC8">
        <w:rPr>
          <w:noProof/>
          <w:lang w:eastAsia="zh-CN"/>
        </w:rPr>
        <w:drawing>
          <wp:inline distT="0" distB="0" distL="0" distR="0" wp14:anchorId="10DBD5D2" wp14:editId="70132110">
            <wp:extent cx="2045508" cy="174199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70676" cy="1763431"/>
                    </a:xfrm>
                    <a:prstGeom prst="rect">
                      <a:avLst/>
                    </a:prstGeom>
                    <a:noFill/>
                    <a:ln>
                      <a:noFill/>
                    </a:ln>
                  </pic:spPr>
                </pic:pic>
              </a:graphicData>
            </a:graphic>
          </wp:inline>
        </w:drawing>
      </w:r>
      <w:r w:rsidR="007E66EB">
        <w:rPr>
          <w:noProof/>
          <w:lang w:eastAsia="zh-CN"/>
        </w:rPr>
        <w:drawing>
          <wp:inline distT="0" distB="0" distL="0" distR="0" wp14:anchorId="68020A32" wp14:editId="6ABEFCFA">
            <wp:extent cx="2079831" cy="1744231"/>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91538" cy="1754049"/>
                    </a:xfrm>
                    <a:prstGeom prst="rect">
                      <a:avLst/>
                    </a:prstGeom>
                    <a:noFill/>
                    <a:ln>
                      <a:noFill/>
                    </a:ln>
                  </pic:spPr>
                </pic:pic>
              </a:graphicData>
            </a:graphic>
          </wp:inline>
        </w:drawing>
      </w:r>
    </w:p>
    <w:p w14:paraId="0B42A13B" w14:textId="2FD28542" w:rsidR="007E66EB" w:rsidRDefault="007E66EB" w:rsidP="007E66EB">
      <w:pPr>
        <w:pStyle w:val="Caption"/>
        <w:jc w:val="center"/>
      </w:pPr>
      <w:bookmarkStart w:id="43" w:name="_Ref115439877"/>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18</w:t>
      </w:r>
      <w:r w:rsidR="00D9436C">
        <w:rPr>
          <w:noProof/>
        </w:rPr>
        <w:fldChar w:fldCharType="end"/>
      </w:r>
      <w:bookmarkEnd w:id="43"/>
      <w:r>
        <w:t xml:space="preserve"> Downlink User Perceived Throughput (Median): Low Load (left), Medium Load (middle) and High Load (right) Scenarios</w:t>
      </w:r>
      <w:r w:rsidRPr="00EE2B2B">
        <w:t xml:space="preserve"> </w:t>
      </w:r>
      <w:r>
        <w:t>with small file size – InH.</w:t>
      </w:r>
    </w:p>
    <w:p w14:paraId="77EE78EF" w14:textId="1E6F36A1" w:rsidR="00BE62C8" w:rsidRDefault="00967F1B" w:rsidP="00BE62C8">
      <w:pPr>
        <w:jc w:val="both"/>
      </w:pPr>
      <w:r>
        <w:fldChar w:fldCharType="begin"/>
      </w:r>
      <w:r>
        <w:instrText xml:space="preserve"> REF _Ref115439893 \h </w:instrText>
      </w:r>
      <w:r>
        <w:fldChar w:fldCharType="separate"/>
      </w:r>
      <w:r w:rsidR="003875AC">
        <w:t xml:space="preserve">Figure </w:t>
      </w:r>
      <w:r w:rsidR="003875AC">
        <w:rPr>
          <w:noProof/>
        </w:rPr>
        <w:t>3</w:t>
      </w:r>
      <w:r w:rsidR="003875AC">
        <w:noBreakHyphen/>
      </w:r>
      <w:r w:rsidR="003875AC">
        <w:rPr>
          <w:noProof/>
        </w:rPr>
        <w:t>19</w:t>
      </w:r>
      <w:r>
        <w:fldChar w:fldCharType="end"/>
      </w:r>
      <w:r>
        <w:t xml:space="preserve"> </w:t>
      </w:r>
      <w:r w:rsidR="00BE62C8">
        <w:rPr>
          <w:lang w:eastAsia="zh-CN"/>
        </w:rPr>
        <w:t>shows InH uplink median UE UPT performance results for low load (</w:t>
      </w:r>
      <w:r w:rsidR="00D01FFC">
        <w:rPr>
          <w:lang w:eastAsia="zh-CN"/>
        </w:rPr>
        <w:t>8</w:t>
      </w:r>
      <w:r w:rsidR="00BE62C8">
        <w:rPr>
          <w:lang w:eastAsia="zh-CN"/>
        </w:rPr>
        <w:t>% loading for left figure), medium load (2</w:t>
      </w:r>
      <w:r w:rsidR="00D01FFC">
        <w:rPr>
          <w:lang w:eastAsia="zh-CN"/>
        </w:rPr>
        <w:t>6</w:t>
      </w:r>
      <w:r w:rsidR="00BE62C8">
        <w:rPr>
          <w:lang w:eastAsia="zh-CN"/>
        </w:rPr>
        <w:t>% loading for middle figure) and high load (</w:t>
      </w:r>
      <w:r w:rsidR="00D01FFC">
        <w:rPr>
          <w:lang w:eastAsia="zh-CN"/>
        </w:rPr>
        <w:t>45</w:t>
      </w:r>
      <w:r w:rsidR="00BE62C8">
        <w:rPr>
          <w:lang w:eastAsia="zh-CN"/>
        </w:rPr>
        <w:t>% for right figure) scenarios w</w:t>
      </w:r>
      <w:r w:rsidR="00BE62C8">
        <w:t>ith larger file size – DL 500KB and UL 500KB. We can observe that:</w:t>
      </w:r>
    </w:p>
    <w:p w14:paraId="13891AB5" w14:textId="3C63DC40" w:rsidR="00526CF7" w:rsidRPr="00526CF7" w:rsidRDefault="00526CF7" w:rsidP="00D33486">
      <w:pPr>
        <w:spacing w:after="0"/>
        <w:jc w:val="both"/>
        <w:rPr>
          <w:b/>
          <w:bCs/>
        </w:rPr>
      </w:pPr>
      <w:r w:rsidRPr="00B146DB">
        <w:rPr>
          <w:rFonts w:eastAsia="Batang"/>
          <w:b/>
          <w:szCs w:val="24"/>
          <w:u w:val="single"/>
          <w:lang w:val="en-GB"/>
        </w:rPr>
        <w:t xml:space="preserve">Observation </w:t>
      </w:r>
      <w:r w:rsidRPr="00B146DB">
        <w:rPr>
          <w:rFonts w:eastAsia="Batang"/>
          <w:b/>
          <w:szCs w:val="24"/>
          <w:u w:val="single"/>
          <w:lang w:val="en-GB"/>
        </w:rPr>
        <w:fldChar w:fldCharType="begin"/>
      </w:r>
      <w:r w:rsidRPr="00B146DB">
        <w:rPr>
          <w:rFonts w:eastAsia="Batang"/>
          <w:b/>
          <w:szCs w:val="24"/>
          <w:u w:val="single"/>
          <w:lang w:val="en-GB"/>
        </w:rPr>
        <w:instrText xml:space="preserve"> seq obser </w:instrText>
      </w:r>
      <w:r w:rsidRPr="00B146DB">
        <w:rPr>
          <w:rFonts w:eastAsia="Batang"/>
          <w:b/>
          <w:szCs w:val="24"/>
          <w:u w:val="single"/>
          <w:lang w:val="en-GB"/>
        </w:rPr>
        <w:fldChar w:fldCharType="separate"/>
      </w:r>
      <w:r w:rsidR="003875AC">
        <w:rPr>
          <w:rFonts w:eastAsia="Batang"/>
          <w:b/>
          <w:noProof/>
          <w:szCs w:val="24"/>
          <w:u w:val="single"/>
          <w:lang w:val="en-GB"/>
        </w:rPr>
        <w:t>30</w:t>
      </w:r>
      <w:r w:rsidRPr="00B146DB">
        <w:rPr>
          <w:rFonts w:eastAsia="Batang"/>
          <w:b/>
          <w:szCs w:val="24"/>
          <w:u w:val="single"/>
          <w:lang w:val="en-GB"/>
        </w:rPr>
        <w:fldChar w:fldCharType="end"/>
      </w:r>
      <w:r w:rsidRPr="00B146DB">
        <w:rPr>
          <w:b/>
          <w:bCs/>
        </w:rPr>
        <w:t xml:space="preserve">: For </w:t>
      </w:r>
      <w:r w:rsidRPr="00B146DB">
        <w:rPr>
          <w:b/>
          <w:bCs/>
          <w:lang w:eastAsia="zh-CN"/>
        </w:rPr>
        <w:t xml:space="preserve">InH </w:t>
      </w:r>
      <w:r>
        <w:rPr>
          <w:b/>
          <w:bCs/>
          <w:lang w:eastAsia="zh-CN"/>
        </w:rPr>
        <w:t>up</w:t>
      </w:r>
      <w:r w:rsidRPr="00B146DB">
        <w:rPr>
          <w:b/>
          <w:bCs/>
          <w:lang w:eastAsia="zh-CN"/>
        </w:rPr>
        <w:t xml:space="preserve">link median UE UPT performance with </w:t>
      </w:r>
      <w:r>
        <w:rPr>
          <w:b/>
          <w:bCs/>
          <w:lang w:eastAsia="zh-CN"/>
        </w:rPr>
        <w:t>large</w:t>
      </w:r>
      <w:r w:rsidRPr="00B146DB">
        <w:rPr>
          <w:b/>
          <w:bCs/>
          <w:lang w:eastAsia="zh-CN"/>
        </w:rPr>
        <w:t xml:space="preserve"> file size:</w:t>
      </w:r>
    </w:p>
    <w:p w14:paraId="12A24FEE" w14:textId="5AE0F020" w:rsidR="00BE62C8" w:rsidRPr="00D743C8" w:rsidRDefault="00BE62C8" w:rsidP="00BE62C8">
      <w:pPr>
        <w:pStyle w:val="ListParagraph"/>
        <w:numPr>
          <w:ilvl w:val="0"/>
          <w:numId w:val="120"/>
        </w:numPr>
        <w:jc w:val="both"/>
        <w:rPr>
          <w:rFonts w:ascii="Times New Roman" w:eastAsia="SimSun" w:hAnsi="Times New Roman"/>
          <w:b/>
          <w:sz w:val="20"/>
          <w:szCs w:val="20"/>
          <w:lang w:eastAsia="zh-CN"/>
        </w:rPr>
      </w:pPr>
      <w:r w:rsidRPr="00D743C8">
        <w:rPr>
          <w:rFonts w:ascii="Times New Roman" w:eastAsia="SimSun" w:hAnsi="Times New Roman"/>
          <w:b/>
          <w:sz w:val="20"/>
          <w:szCs w:val="20"/>
          <w:lang w:eastAsia="zh-CN"/>
        </w:rPr>
        <w:lastRenderedPageBreak/>
        <w:t>For SBFD with large file size, the system serves throughput driven traffic; SBFD achieves similar performance as legacy TDD</w:t>
      </w:r>
      <w:r w:rsidRPr="00D743C8">
        <w:rPr>
          <w:b/>
          <w:lang w:eastAsia="zh-CN"/>
        </w:rPr>
        <w:t>.</w:t>
      </w:r>
    </w:p>
    <w:p w14:paraId="77E10E89" w14:textId="453808D7" w:rsidR="00BE62C8" w:rsidRPr="00D743C8" w:rsidRDefault="00BE62C8" w:rsidP="00BE62C8">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rPr>
        <w:t xml:space="preserve">For dynamic TDD with large file size, </w:t>
      </w:r>
      <w:r w:rsidRPr="00D743C8">
        <w:rPr>
          <w:rFonts w:ascii="Times New Roman" w:eastAsia="SimSun" w:hAnsi="Times New Roman"/>
          <w:b/>
          <w:sz w:val="20"/>
          <w:szCs w:val="20"/>
          <w:lang w:eastAsia="zh-CN"/>
        </w:rPr>
        <w:t xml:space="preserve">the system serves throughput driven traffic; therefore, significant gains could be seen in perceived throughput with dynamic TDD over legacy TDD, </w:t>
      </w:r>
      <w:r w:rsidR="006E0262" w:rsidRPr="00D743C8">
        <w:rPr>
          <w:rFonts w:ascii="Times New Roman" w:eastAsia="SimSun" w:hAnsi="Times New Roman"/>
          <w:b/>
          <w:sz w:val="20"/>
          <w:szCs w:val="20"/>
          <w:lang w:eastAsia="zh-CN"/>
        </w:rPr>
        <w:t>for all loading levels</w:t>
      </w:r>
      <w:r w:rsidRPr="00D743C8">
        <w:rPr>
          <w:rFonts w:ascii="Times New Roman" w:eastAsia="SimSun" w:hAnsi="Times New Roman"/>
          <w:b/>
          <w:sz w:val="20"/>
          <w:szCs w:val="20"/>
        </w:rPr>
        <w:t xml:space="preserve">. </w:t>
      </w:r>
    </w:p>
    <w:p w14:paraId="0FF79D00" w14:textId="77777777" w:rsidR="00BE62C8" w:rsidRPr="00D743C8" w:rsidRDefault="00BE62C8" w:rsidP="00BE62C8">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lang w:eastAsia="zh-CN"/>
        </w:rPr>
        <w:t>Dynamic TDD outperforms SBFD and legacy TDD for larger file size</w:t>
      </w:r>
      <w:r w:rsidRPr="00D743C8">
        <w:rPr>
          <w:rFonts w:ascii="Times New Roman" w:eastAsia="SimSun" w:hAnsi="Times New Roman"/>
          <w:b/>
          <w:sz w:val="20"/>
          <w:szCs w:val="20"/>
        </w:rPr>
        <w:t>.</w:t>
      </w:r>
    </w:p>
    <w:p w14:paraId="1DE5A768" w14:textId="38788AA1" w:rsidR="00D22621" w:rsidRPr="00D743C8" w:rsidRDefault="001C2312" w:rsidP="00BE62C8">
      <w:pPr>
        <w:pStyle w:val="ListParagraph"/>
        <w:numPr>
          <w:ilvl w:val="0"/>
          <w:numId w:val="116"/>
        </w:numPr>
        <w:jc w:val="both"/>
        <w:rPr>
          <w:rFonts w:ascii="Times New Roman" w:eastAsia="SimSun" w:hAnsi="Times New Roman"/>
          <w:b/>
          <w:sz w:val="20"/>
          <w:szCs w:val="20"/>
        </w:rPr>
      </w:pPr>
      <w:r w:rsidRPr="00D743C8">
        <w:rPr>
          <w:rFonts w:ascii="Times New Roman" w:eastAsia="SimSun" w:hAnsi="Times New Roman"/>
          <w:b/>
          <w:sz w:val="20"/>
          <w:szCs w:val="20"/>
        </w:rPr>
        <w:t xml:space="preserve">No </w:t>
      </w:r>
      <w:r w:rsidR="00F84614" w:rsidRPr="00D743C8">
        <w:rPr>
          <w:rFonts w:ascii="Times New Roman" w:eastAsia="SimSun" w:hAnsi="Times New Roman"/>
          <w:b/>
          <w:sz w:val="20"/>
          <w:szCs w:val="20"/>
        </w:rPr>
        <w:t>LOS probability</w:t>
      </w:r>
      <w:r w:rsidRPr="00D743C8">
        <w:rPr>
          <w:rFonts w:ascii="Times New Roman" w:eastAsia="SimSun" w:hAnsi="Times New Roman"/>
          <w:b/>
          <w:sz w:val="20"/>
          <w:szCs w:val="20"/>
        </w:rPr>
        <w:t xml:space="preserve"> change on </w:t>
      </w:r>
      <w:r w:rsidR="00ED1543" w:rsidRPr="00D743C8">
        <w:rPr>
          <w:rFonts w:ascii="Times New Roman" w:eastAsia="SimSun" w:hAnsi="Times New Roman"/>
          <w:b/>
          <w:sz w:val="20"/>
          <w:szCs w:val="20"/>
        </w:rPr>
        <w:t xml:space="preserve">InH </w:t>
      </w:r>
      <w:r w:rsidR="0060090B" w:rsidRPr="00D743C8">
        <w:rPr>
          <w:rFonts w:ascii="Times New Roman" w:eastAsia="SimSun" w:hAnsi="Times New Roman"/>
          <w:b/>
          <w:sz w:val="20"/>
          <w:szCs w:val="20"/>
        </w:rPr>
        <w:t>inter-gNB channel model and for dynamic TDD</w:t>
      </w:r>
      <w:r w:rsidR="00F84614" w:rsidRPr="00D743C8">
        <w:rPr>
          <w:rFonts w:ascii="Times New Roman" w:eastAsia="SimSun" w:hAnsi="Times New Roman"/>
          <w:b/>
          <w:sz w:val="20"/>
          <w:szCs w:val="20"/>
        </w:rPr>
        <w:t>,</w:t>
      </w:r>
      <w:r w:rsidR="0060090B" w:rsidRPr="00D743C8">
        <w:rPr>
          <w:rFonts w:ascii="Times New Roman" w:eastAsia="SimSun" w:hAnsi="Times New Roman"/>
          <w:b/>
          <w:sz w:val="20"/>
          <w:szCs w:val="20"/>
        </w:rPr>
        <w:t xml:space="preserve"> less impact on inter-gNB CLI on InH UL UPT compared with </w:t>
      </w:r>
      <w:r w:rsidR="00713DA7" w:rsidRPr="00D743C8">
        <w:rPr>
          <w:rFonts w:ascii="Times New Roman" w:eastAsia="SimSun" w:hAnsi="Times New Roman"/>
          <w:b/>
          <w:sz w:val="20"/>
          <w:szCs w:val="20"/>
        </w:rPr>
        <w:t>dense urban macro layer.</w:t>
      </w:r>
    </w:p>
    <w:p w14:paraId="294ECCF6" w14:textId="77777777" w:rsidR="00BE62C8" w:rsidRDefault="00BE62C8" w:rsidP="00BE62C8">
      <w:pPr>
        <w:pStyle w:val="ListParagraph"/>
        <w:jc w:val="both"/>
        <w:rPr>
          <w:rFonts w:ascii="Times New Roman" w:eastAsia="SimSun" w:hAnsi="Times New Roman"/>
          <w:sz w:val="20"/>
          <w:szCs w:val="20"/>
        </w:rPr>
      </w:pPr>
    </w:p>
    <w:p w14:paraId="356F55FD" w14:textId="781D4505" w:rsidR="007E66EB" w:rsidRDefault="005E5914" w:rsidP="00106CCD">
      <w:pPr>
        <w:jc w:val="both"/>
        <w:rPr>
          <w:lang w:eastAsia="zh-CN"/>
        </w:rPr>
      </w:pPr>
      <w:r>
        <w:rPr>
          <w:noProof/>
          <w:lang w:eastAsia="zh-CN"/>
        </w:rPr>
        <w:drawing>
          <wp:inline distT="0" distB="0" distL="0" distR="0" wp14:anchorId="46269887" wp14:editId="3F01D2ED">
            <wp:extent cx="2098363" cy="177057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11354" cy="1781540"/>
                    </a:xfrm>
                    <a:prstGeom prst="rect">
                      <a:avLst/>
                    </a:prstGeom>
                    <a:noFill/>
                    <a:ln>
                      <a:noFill/>
                    </a:ln>
                  </pic:spPr>
                </pic:pic>
              </a:graphicData>
            </a:graphic>
          </wp:inline>
        </w:drawing>
      </w:r>
      <w:r w:rsidR="00263BB5">
        <w:rPr>
          <w:noProof/>
          <w:lang w:eastAsia="zh-CN"/>
        </w:rPr>
        <w:drawing>
          <wp:inline distT="0" distB="0" distL="0" distR="0" wp14:anchorId="0F86A325" wp14:editId="067BB623">
            <wp:extent cx="2098363" cy="177966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18335" cy="1796605"/>
                    </a:xfrm>
                    <a:prstGeom prst="rect">
                      <a:avLst/>
                    </a:prstGeom>
                    <a:noFill/>
                    <a:ln>
                      <a:noFill/>
                    </a:ln>
                  </pic:spPr>
                </pic:pic>
              </a:graphicData>
            </a:graphic>
          </wp:inline>
        </w:drawing>
      </w:r>
      <w:r w:rsidR="005A3B36">
        <w:rPr>
          <w:noProof/>
          <w:lang w:eastAsia="zh-CN"/>
        </w:rPr>
        <w:drawing>
          <wp:inline distT="0" distB="0" distL="0" distR="0" wp14:anchorId="4A83918D" wp14:editId="103689AB">
            <wp:extent cx="2103649" cy="177361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14647" cy="1782889"/>
                    </a:xfrm>
                    <a:prstGeom prst="rect">
                      <a:avLst/>
                    </a:prstGeom>
                    <a:noFill/>
                    <a:ln>
                      <a:noFill/>
                    </a:ln>
                  </pic:spPr>
                </pic:pic>
              </a:graphicData>
            </a:graphic>
          </wp:inline>
        </w:drawing>
      </w:r>
    </w:p>
    <w:p w14:paraId="7CAF042E" w14:textId="521AE653" w:rsidR="003B0B5E" w:rsidRDefault="003B0B5E" w:rsidP="003B0B5E">
      <w:pPr>
        <w:pStyle w:val="Caption"/>
        <w:jc w:val="center"/>
      </w:pPr>
      <w:bookmarkStart w:id="44" w:name="_Ref115439893"/>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19</w:t>
      </w:r>
      <w:r w:rsidR="00D9436C">
        <w:rPr>
          <w:noProof/>
        </w:rPr>
        <w:fldChar w:fldCharType="end"/>
      </w:r>
      <w:bookmarkEnd w:id="44"/>
      <w:r>
        <w:t xml:space="preserve"> Uplink User Perceived Throughput (Median): Low Load (left), Medium Load (middle) and High Load (right) Scenarios with large file size – InH.</w:t>
      </w:r>
    </w:p>
    <w:p w14:paraId="1CD8F8A9" w14:textId="5C083C0B" w:rsidR="00CB146E" w:rsidRDefault="00BD7546" w:rsidP="00CB146E">
      <w:pPr>
        <w:jc w:val="both"/>
      </w:pPr>
      <w:r>
        <w:fldChar w:fldCharType="begin"/>
      </w:r>
      <w:r>
        <w:instrText xml:space="preserve"> REF _Ref115439915 \h </w:instrText>
      </w:r>
      <w:r>
        <w:fldChar w:fldCharType="separate"/>
      </w:r>
      <w:r w:rsidR="003875AC">
        <w:t xml:space="preserve">Figure </w:t>
      </w:r>
      <w:r w:rsidR="003875AC">
        <w:rPr>
          <w:noProof/>
        </w:rPr>
        <w:t>3</w:t>
      </w:r>
      <w:r w:rsidR="003875AC">
        <w:noBreakHyphen/>
      </w:r>
      <w:r w:rsidR="003875AC">
        <w:rPr>
          <w:noProof/>
        </w:rPr>
        <w:t>20</w:t>
      </w:r>
      <w:r>
        <w:fldChar w:fldCharType="end"/>
      </w:r>
      <w:r>
        <w:t xml:space="preserve"> </w:t>
      </w:r>
      <w:r w:rsidR="00CB146E">
        <w:rPr>
          <w:lang w:eastAsia="zh-CN"/>
        </w:rPr>
        <w:t>shows InH downlink median UE UPT performance results for low load (7% loading for left figure), medium load (24% loading for middle figure) and high load (50% for right figure) scenarios w</w:t>
      </w:r>
      <w:r w:rsidR="00CB146E">
        <w:t>ith larger file size – DL 500KB and UL 500KB. We can observe that:</w:t>
      </w:r>
    </w:p>
    <w:p w14:paraId="7D7B6A1E" w14:textId="339AA50F" w:rsidR="00D743C8" w:rsidRPr="00D743C8" w:rsidRDefault="00D743C8" w:rsidP="00CB146E">
      <w:pPr>
        <w:jc w:val="both"/>
        <w:rPr>
          <w:b/>
          <w:bCs/>
        </w:rPr>
      </w:pPr>
      <w:r w:rsidRPr="00B146DB">
        <w:rPr>
          <w:rFonts w:eastAsia="Batang"/>
          <w:b/>
          <w:szCs w:val="24"/>
          <w:u w:val="single"/>
          <w:lang w:val="en-GB"/>
        </w:rPr>
        <w:t xml:space="preserve">Observation </w:t>
      </w:r>
      <w:r w:rsidRPr="00B146DB">
        <w:rPr>
          <w:rFonts w:eastAsia="Batang"/>
          <w:b/>
          <w:szCs w:val="24"/>
          <w:u w:val="single"/>
          <w:lang w:val="en-GB"/>
        </w:rPr>
        <w:fldChar w:fldCharType="begin"/>
      </w:r>
      <w:r w:rsidRPr="00B146DB">
        <w:rPr>
          <w:rFonts w:eastAsia="Batang"/>
          <w:b/>
          <w:szCs w:val="24"/>
          <w:u w:val="single"/>
          <w:lang w:val="en-GB"/>
        </w:rPr>
        <w:instrText xml:space="preserve"> seq obser </w:instrText>
      </w:r>
      <w:r w:rsidRPr="00B146DB">
        <w:rPr>
          <w:rFonts w:eastAsia="Batang"/>
          <w:b/>
          <w:szCs w:val="24"/>
          <w:u w:val="single"/>
          <w:lang w:val="en-GB"/>
        </w:rPr>
        <w:fldChar w:fldCharType="separate"/>
      </w:r>
      <w:r w:rsidR="003875AC">
        <w:rPr>
          <w:rFonts w:eastAsia="Batang"/>
          <w:b/>
          <w:noProof/>
          <w:szCs w:val="24"/>
          <w:u w:val="single"/>
          <w:lang w:val="en-GB"/>
        </w:rPr>
        <w:t>31</w:t>
      </w:r>
      <w:r w:rsidRPr="00B146DB">
        <w:rPr>
          <w:rFonts w:eastAsia="Batang"/>
          <w:b/>
          <w:szCs w:val="24"/>
          <w:u w:val="single"/>
          <w:lang w:val="en-GB"/>
        </w:rPr>
        <w:fldChar w:fldCharType="end"/>
      </w:r>
      <w:r w:rsidRPr="00B146DB">
        <w:rPr>
          <w:b/>
          <w:bCs/>
        </w:rPr>
        <w:t xml:space="preserve">: For </w:t>
      </w:r>
      <w:r w:rsidRPr="00B146DB">
        <w:rPr>
          <w:b/>
          <w:bCs/>
          <w:lang w:eastAsia="zh-CN"/>
        </w:rPr>
        <w:t xml:space="preserve">InH </w:t>
      </w:r>
      <w:r>
        <w:rPr>
          <w:b/>
          <w:bCs/>
          <w:lang w:eastAsia="zh-CN"/>
        </w:rPr>
        <w:t>down</w:t>
      </w:r>
      <w:r w:rsidRPr="00B146DB">
        <w:rPr>
          <w:b/>
          <w:bCs/>
          <w:lang w:eastAsia="zh-CN"/>
        </w:rPr>
        <w:t xml:space="preserve">link median UE UPT performance with </w:t>
      </w:r>
      <w:r>
        <w:rPr>
          <w:b/>
          <w:bCs/>
          <w:lang w:eastAsia="zh-CN"/>
        </w:rPr>
        <w:t>large</w:t>
      </w:r>
      <w:r w:rsidRPr="00B146DB">
        <w:rPr>
          <w:b/>
          <w:bCs/>
          <w:lang w:eastAsia="zh-CN"/>
        </w:rPr>
        <w:t xml:space="preserve"> file size:</w:t>
      </w:r>
    </w:p>
    <w:p w14:paraId="4AC81ECC" w14:textId="2B8DCCCF" w:rsidR="00CB146E" w:rsidRPr="00972DBB" w:rsidRDefault="00CB146E" w:rsidP="00CB146E">
      <w:pPr>
        <w:pStyle w:val="ListParagraph"/>
        <w:numPr>
          <w:ilvl w:val="0"/>
          <w:numId w:val="120"/>
        </w:numPr>
        <w:jc w:val="both"/>
        <w:rPr>
          <w:rFonts w:ascii="Times New Roman" w:eastAsia="SimSun" w:hAnsi="Times New Roman"/>
          <w:b/>
          <w:sz w:val="20"/>
          <w:szCs w:val="20"/>
          <w:lang w:eastAsia="zh-CN"/>
        </w:rPr>
      </w:pPr>
      <w:r w:rsidRPr="00972DBB">
        <w:rPr>
          <w:rFonts w:ascii="Times New Roman" w:eastAsia="SimSun" w:hAnsi="Times New Roman"/>
          <w:b/>
          <w:sz w:val="20"/>
          <w:szCs w:val="20"/>
          <w:lang w:eastAsia="zh-CN"/>
        </w:rPr>
        <w:t xml:space="preserve">For SBFD with large file size, the system serves throughput driven traffic; SBFD </w:t>
      </w:r>
      <w:r w:rsidR="00DA7736" w:rsidRPr="00972DBB">
        <w:rPr>
          <w:rFonts w:ascii="Times New Roman" w:eastAsia="SimSun" w:hAnsi="Times New Roman"/>
          <w:b/>
          <w:sz w:val="20"/>
          <w:szCs w:val="20"/>
          <w:lang w:eastAsia="zh-CN"/>
        </w:rPr>
        <w:t xml:space="preserve">with antenna configuration option 2 </w:t>
      </w:r>
      <w:r w:rsidRPr="00972DBB">
        <w:rPr>
          <w:rFonts w:ascii="Times New Roman" w:eastAsia="SimSun" w:hAnsi="Times New Roman"/>
          <w:b/>
          <w:sz w:val="20"/>
          <w:szCs w:val="20"/>
          <w:lang w:eastAsia="zh-CN"/>
        </w:rPr>
        <w:t>achieves similar performance as legacy TDD</w:t>
      </w:r>
      <w:r w:rsidRPr="00972DBB">
        <w:rPr>
          <w:b/>
          <w:lang w:eastAsia="zh-CN"/>
        </w:rPr>
        <w:t>.</w:t>
      </w:r>
    </w:p>
    <w:p w14:paraId="7A5242CF" w14:textId="7211DD81" w:rsidR="00CB146E" w:rsidRPr="00972DBB" w:rsidRDefault="00CB146E" w:rsidP="00CB146E">
      <w:pPr>
        <w:pStyle w:val="ListParagraph"/>
        <w:numPr>
          <w:ilvl w:val="0"/>
          <w:numId w:val="116"/>
        </w:numPr>
        <w:jc w:val="both"/>
        <w:rPr>
          <w:rFonts w:ascii="Times New Roman" w:eastAsia="SimSun" w:hAnsi="Times New Roman"/>
          <w:b/>
          <w:sz w:val="20"/>
          <w:szCs w:val="20"/>
        </w:rPr>
      </w:pPr>
      <w:r w:rsidRPr="00972DBB">
        <w:rPr>
          <w:rFonts w:ascii="Times New Roman" w:eastAsia="SimSun" w:hAnsi="Times New Roman"/>
          <w:b/>
          <w:sz w:val="20"/>
          <w:szCs w:val="20"/>
        </w:rPr>
        <w:t xml:space="preserve">For dynamic TDD with large file size, </w:t>
      </w:r>
      <w:r w:rsidRPr="00972DBB">
        <w:rPr>
          <w:rFonts w:ascii="Times New Roman" w:eastAsia="SimSun" w:hAnsi="Times New Roman"/>
          <w:b/>
          <w:sz w:val="20"/>
          <w:szCs w:val="20"/>
          <w:lang w:eastAsia="zh-CN"/>
        </w:rPr>
        <w:t xml:space="preserve">gains could be seen in perceived throughput over legacy TDD, </w:t>
      </w:r>
      <w:r w:rsidR="000C41CA" w:rsidRPr="00972DBB">
        <w:rPr>
          <w:rFonts w:ascii="Times New Roman" w:eastAsia="SimSun" w:hAnsi="Times New Roman"/>
          <w:b/>
          <w:sz w:val="20"/>
          <w:szCs w:val="20"/>
          <w:lang w:eastAsia="zh-CN"/>
        </w:rPr>
        <w:t>for all loading levels</w:t>
      </w:r>
      <w:r w:rsidRPr="00972DBB">
        <w:rPr>
          <w:rFonts w:ascii="Times New Roman" w:eastAsia="SimSun" w:hAnsi="Times New Roman"/>
          <w:b/>
          <w:sz w:val="20"/>
          <w:szCs w:val="20"/>
        </w:rPr>
        <w:t xml:space="preserve">. </w:t>
      </w:r>
    </w:p>
    <w:p w14:paraId="40DA0313" w14:textId="77777777" w:rsidR="00CB146E" w:rsidRPr="00972DBB" w:rsidRDefault="00CB146E" w:rsidP="00CB146E">
      <w:pPr>
        <w:pStyle w:val="ListParagraph"/>
        <w:numPr>
          <w:ilvl w:val="0"/>
          <w:numId w:val="116"/>
        </w:numPr>
        <w:jc w:val="both"/>
        <w:rPr>
          <w:rFonts w:ascii="Times New Roman" w:eastAsia="SimSun" w:hAnsi="Times New Roman"/>
          <w:b/>
          <w:sz w:val="20"/>
          <w:szCs w:val="20"/>
        </w:rPr>
      </w:pPr>
      <w:r w:rsidRPr="00972DBB">
        <w:rPr>
          <w:rFonts w:ascii="Times New Roman" w:eastAsia="SimSun" w:hAnsi="Times New Roman"/>
          <w:b/>
          <w:sz w:val="20"/>
          <w:szCs w:val="20"/>
          <w:lang w:eastAsia="zh-CN"/>
        </w:rPr>
        <w:t>Dynamic TDD outperforms SBFD and legacy TDD for larger file size</w:t>
      </w:r>
      <w:r w:rsidRPr="00972DBB">
        <w:rPr>
          <w:rFonts w:ascii="Times New Roman" w:eastAsia="SimSun" w:hAnsi="Times New Roman"/>
          <w:b/>
          <w:sz w:val="20"/>
          <w:szCs w:val="20"/>
        </w:rPr>
        <w:t>.</w:t>
      </w:r>
    </w:p>
    <w:p w14:paraId="05828EDA" w14:textId="77777777" w:rsidR="003B0B5E" w:rsidRDefault="003B0B5E" w:rsidP="00106CCD">
      <w:pPr>
        <w:jc w:val="both"/>
        <w:rPr>
          <w:lang w:eastAsia="zh-CN"/>
        </w:rPr>
      </w:pPr>
    </w:p>
    <w:p w14:paraId="29AC5A3B" w14:textId="04E0C587" w:rsidR="00E5168E" w:rsidRDefault="00E5168E" w:rsidP="00106CCD">
      <w:pPr>
        <w:jc w:val="both"/>
        <w:rPr>
          <w:lang w:eastAsia="zh-CN"/>
        </w:rPr>
      </w:pPr>
      <w:r>
        <w:rPr>
          <w:noProof/>
          <w:lang w:eastAsia="zh-CN"/>
        </w:rPr>
        <w:drawing>
          <wp:inline distT="0" distB="0" distL="0" distR="0" wp14:anchorId="24C10C8E" wp14:editId="36567929">
            <wp:extent cx="2082165" cy="174024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96834" cy="1752506"/>
                    </a:xfrm>
                    <a:prstGeom prst="rect">
                      <a:avLst/>
                    </a:prstGeom>
                    <a:noFill/>
                    <a:ln>
                      <a:noFill/>
                    </a:ln>
                  </pic:spPr>
                </pic:pic>
              </a:graphicData>
            </a:graphic>
          </wp:inline>
        </w:drawing>
      </w:r>
      <w:r w:rsidR="005C356E">
        <w:rPr>
          <w:noProof/>
          <w:lang w:eastAsia="zh-CN"/>
        </w:rPr>
        <w:drawing>
          <wp:inline distT="0" distB="0" distL="0" distR="0" wp14:anchorId="27A6CBC7" wp14:editId="6E87BFFC">
            <wp:extent cx="2077221" cy="175764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01750" cy="1778404"/>
                    </a:xfrm>
                    <a:prstGeom prst="rect">
                      <a:avLst/>
                    </a:prstGeom>
                    <a:noFill/>
                    <a:ln>
                      <a:noFill/>
                    </a:ln>
                  </pic:spPr>
                </pic:pic>
              </a:graphicData>
            </a:graphic>
          </wp:inline>
        </w:drawing>
      </w:r>
      <w:r w:rsidR="00441ABF">
        <w:rPr>
          <w:noProof/>
          <w:lang w:eastAsia="zh-CN"/>
        </w:rPr>
        <w:drawing>
          <wp:inline distT="0" distB="0" distL="0" distR="0" wp14:anchorId="239CF6B2" wp14:editId="690E62B0">
            <wp:extent cx="2071935" cy="1754615"/>
            <wp:effectExtent l="0" t="0" r="508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90194" cy="1770078"/>
                    </a:xfrm>
                    <a:prstGeom prst="rect">
                      <a:avLst/>
                    </a:prstGeom>
                    <a:noFill/>
                    <a:ln>
                      <a:noFill/>
                    </a:ln>
                  </pic:spPr>
                </pic:pic>
              </a:graphicData>
            </a:graphic>
          </wp:inline>
        </w:drawing>
      </w:r>
    </w:p>
    <w:p w14:paraId="443EBEA6" w14:textId="0B36F9D2" w:rsidR="00441ABF" w:rsidRDefault="00441ABF" w:rsidP="00441ABF">
      <w:pPr>
        <w:pStyle w:val="Caption"/>
        <w:jc w:val="center"/>
      </w:pPr>
      <w:bookmarkStart w:id="45" w:name="_Ref115439915"/>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20</w:t>
      </w:r>
      <w:r w:rsidR="00D9436C">
        <w:rPr>
          <w:noProof/>
        </w:rPr>
        <w:fldChar w:fldCharType="end"/>
      </w:r>
      <w:bookmarkEnd w:id="45"/>
      <w:r>
        <w:t xml:space="preserve"> Downlink User Perceived Throughput (Median): Low Load (left), Medium Load (middle) and High Load (right) Scenarios with large file size – InH.</w:t>
      </w:r>
    </w:p>
    <w:p w14:paraId="416B162E" w14:textId="77777777" w:rsidR="00441ABF" w:rsidRPr="00BC793B" w:rsidRDefault="00441ABF" w:rsidP="00106CCD">
      <w:pPr>
        <w:jc w:val="both"/>
        <w:rPr>
          <w:lang w:eastAsia="zh-CN"/>
        </w:rPr>
      </w:pPr>
    </w:p>
    <w:p w14:paraId="15FA7DD4" w14:textId="77777777" w:rsidR="006C1981" w:rsidRDefault="006C1981" w:rsidP="001D3FF3">
      <w:pPr>
        <w:rPr>
          <w:lang w:eastAsia="zh-CN"/>
        </w:rPr>
      </w:pPr>
    </w:p>
    <w:p w14:paraId="40C3A73D" w14:textId="77777777" w:rsidR="001D3FF3" w:rsidRDefault="001D3FF3" w:rsidP="001D3FF3">
      <w:pPr>
        <w:pStyle w:val="Heading2"/>
        <w:rPr>
          <w:lang w:eastAsia="zh-CN"/>
        </w:rPr>
      </w:pPr>
      <w:r>
        <w:rPr>
          <w:lang w:eastAsia="zh-CN"/>
        </w:rPr>
        <w:lastRenderedPageBreak/>
        <w:t>Dynamic TDD Performance Evaluation</w:t>
      </w:r>
    </w:p>
    <w:p w14:paraId="2CF3AC26" w14:textId="77777777" w:rsidR="001D3FF3" w:rsidRPr="00D51127" w:rsidRDefault="001D3FF3" w:rsidP="001D3FF3">
      <w:pPr>
        <w:pStyle w:val="Heading3"/>
        <w:rPr>
          <w:lang w:eastAsia="zh-CN"/>
        </w:rPr>
      </w:pPr>
      <w:r>
        <w:rPr>
          <w:lang w:eastAsia="zh-CN"/>
        </w:rPr>
        <w:t>FR1 Initial Performance Evaluation</w:t>
      </w:r>
    </w:p>
    <w:p w14:paraId="1B1FF13E" w14:textId="2878D782" w:rsidR="001D3FF3" w:rsidRDefault="001D3FF3" w:rsidP="001D3FF3">
      <w:pPr>
        <w:jc w:val="both"/>
        <w:rPr>
          <w:lang w:val="en-GB" w:eastAsia="zh-CN"/>
        </w:rPr>
      </w:pPr>
      <w:r>
        <w:rPr>
          <w:lang w:val="en-GB" w:eastAsia="zh-CN"/>
        </w:rPr>
        <w:t xml:space="preserve">To enable dynamic TDD in FR1 macro cell deployment with flexile adaptation of slot format based on traffic, we considered subband half-duplex (SBHD) deployment. In asynchronous slots, where gNBs have different traffic direction, the frequency resources of this slot could be split into DL subband and UL subband as show in </w:t>
      </w:r>
      <w:r>
        <w:rPr>
          <w:lang w:val="en-GB" w:eastAsia="zh-CN"/>
        </w:rPr>
        <w:fldChar w:fldCharType="begin"/>
      </w:r>
      <w:r>
        <w:rPr>
          <w:lang w:val="en-GB" w:eastAsia="zh-CN"/>
        </w:rPr>
        <w:instrText xml:space="preserve"> REF _Ref101943345 \h  \* MERGEFORMAT </w:instrText>
      </w:r>
      <w:r>
        <w:rPr>
          <w:lang w:val="en-GB" w:eastAsia="zh-CN"/>
        </w:rPr>
      </w:r>
      <w:r>
        <w:rPr>
          <w:lang w:val="en-GB" w:eastAsia="zh-CN"/>
        </w:rPr>
        <w:fldChar w:fldCharType="end"/>
      </w:r>
      <w:r>
        <w:rPr>
          <w:lang w:val="en-GB" w:eastAsia="zh-CN"/>
        </w:rPr>
        <w:t>. This subband split provides frequency isolation between aggressor and victim gNBs with help to mitigate inter-gNB CLI.</w:t>
      </w:r>
    </w:p>
    <w:p w14:paraId="33769D48" w14:textId="77777777" w:rsidR="001D3FF3" w:rsidRDefault="001D3FF3" w:rsidP="001D3FF3">
      <w:pPr>
        <w:rPr>
          <w:lang w:val="en-GB" w:eastAsia="zh-CN"/>
        </w:rPr>
      </w:pPr>
    </w:p>
    <w:p w14:paraId="687CB11D" w14:textId="77777777" w:rsidR="001D3FF3" w:rsidRDefault="001D3FF3" w:rsidP="001D3FF3">
      <w:pPr>
        <w:rPr>
          <w:lang w:val="en-GB" w:eastAsia="zh-CN"/>
        </w:rPr>
      </w:pPr>
    </w:p>
    <w:p w14:paraId="12A39D33" w14:textId="77777777" w:rsidR="001D3FF3" w:rsidRDefault="001D3FF3" w:rsidP="001D3FF3">
      <w:pPr>
        <w:keepNext/>
      </w:pPr>
      <w:r>
        <w:object w:dxaOrig="12031" w:dyaOrig="2611" w14:anchorId="6E0797FF">
          <v:shape id="_x0000_i1031" type="#_x0000_t75" style="width:498.25pt;height:107.7pt" o:ole="">
            <v:imagedata r:id="rId78" o:title=""/>
          </v:shape>
          <o:OLEObject Type="Embed" ProgID="Visio.Drawing.15" ShapeID="_x0000_i1031" DrawAspect="Content" ObjectID="_1729103423" r:id="rId79"/>
        </w:object>
      </w:r>
    </w:p>
    <w:p w14:paraId="29D26414" w14:textId="2E204698" w:rsidR="001D3FF3" w:rsidRPr="007D5861" w:rsidRDefault="001D3FF3" w:rsidP="001D3FF3">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21</w:t>
      </w:r>
      <w:r w:rsidR="00D9436C">
        <w:rPr>
          <w:noProof/>
        </w:rPr>
        <w:fldChar w:fldCharType="end"/>
      </w:r>
      <w:r>
        <w:t>: subband isolation to enable dynamic TDD</w:t>
      </w:r>
    </w:p>
    <w:p w14:paraId="07560FBD" w14:textId="00FABD07" w:rsidR="001D3FF3" w:rsidRDefault="001D3FF3" w:rsidP="001D3FF3">
      <w:pPr>
        <w:jc w:val="both"/>
        <w:rPr>
          <w:lang w:val="en-GB" w:eastAsia="zh-CN"/>
        </w:rPr>
      </w:pPr>
      <w:r>
        <w:rPr>
          <w:lang w:val="en-GB" w:eastAsia="zh-CN"/>
        </w:rPr>
        <w:t xml:space="preserve">To evaluate the potential enhancement of dynamic TDD by deploying subband half-duplex operation, system level evaluation study was conducted where all slots are assumed to be flexible subband and cells can either adopt DL subband or UL subband based on traffic direction. In this study, an example of two cells deploying SBHD is shown in </w:t>
      </w:r>
      <w:r>
        <w:rPr>
          <w:lang w:val="en-GB" w:eastAsia="zh-CN"/>
        </w:rPr>
        <w:fldChar w:fldCharType="begin"/>
      </w:r>
      <w:r>
        <w:rPr>
          <w:lang w:val="en-GB" w:eastAsia="zh-CN"/>
        </w:rPr>
        <w:instrText xml:space="preserve"> REF _Ref101943541 \h </w:instrText>
      </w:r>
      <w:r>
        <w:rPr>
          <w:lang w:val="en-GB" w:eastAsia="zh-CN"/>
        </w:rPr>
      </w:r>
      <w:r>
        <w:rPr>
          <w:lang w:val="en-GB" w:eastAsia="zh-CN"/>
        </w:rPr>
        <w:fldChar w:fldCharType="end"/>
      </w:r>
      <w:r>
        <w:rPr>
          <w:lang w:val="en-GB" w:eastAsia="zh-CN"/>
        </w:rPr>
        <w:t xml:space="preserve">.  The complete SLS assumptions for the SBHD deployment and baseline TDD are summarized in </w:t>
      </w:r>
      <w:r>
        <w:rPr>
          <w:lang w:val="en-GB" w:eastAsia="zh-CN"/>
        </w:rPr>
        <w:fldChar w:fldCharType="begin"/>
      </w:r>
      <w:r>
        <w:rPr>
          <w:lang w:val="en-GB" w:eastAsia="zh-CN"/>
        </w:rPr>
        <w:instrText xml:space="preserve"> REF _Ref101943951 \h </w:instrText>
      </w:r>
      <w:r>
        <w:rPr>
          <w:lang w:val="en-GB" w:eastAsia="zh-CN"/>
        </w:rPr>
      </w:r>
      <w:r>
        <w:rPr>
          <w:lang w:val="en-GB" w:eastAsia="zh-CN"/>
        </w:rPr>
        <w:fldChar w:fldCharType="separate"/>
      </w:r>
      <w:r w:rsidR="003875AC">
        <w:t xml:space="preserve">Table </w:t>
      </w:r>
      <w:r w:rsidR="003875AC">
        <w:rPr>
          <w:noProof/>
        </w:rPr>
        <w:t>6</w:t>
      </w:r>
      <w:r>
        <w:rPr>
          <w:lang w:val="en-GB" w:eastAsia="zh-CN"/>
        </w:rPr>
        <w:fldChar w:fldCharType="end"/>
      </w:r>
      <w:r>
        <w:rPr>
          <w:lang w:val="en-GB" w:eastAsia="zh-CN"/>
        </w:rPr>
        <w:t xml:space="preserve"> at the appendix. </w:t>
      </w:r>
    </w:p>
    <w:p w14:paraId="0BA6692E" w14:textId="77777777" w:rsidR="001D3FF3" w:rsidRDefault="001D3FF3" w:rsidP="001D3FF3">
      <w:pPr>
        <w:keepNext/>
        <w:jc w:val="center"/>
      </w:pPr>
      <w:r w:rsidRPr="00097055">
        <w:rPr>
          <w:noProof/>
          <w:lang w:eastAsia="zh-CN"/>
        </w:rPr>
        <w:drawing>
          <wp:inline distT="0" distB="0" distL="0" distR="0" wp14:anchorId="004316DE" wp14:editId="32B11CBA">
            <wp:extent cx="3162300" cy="2055839"/>
            <wp:effectExtent l="0" t="0" r="0" b="1905"/>
            <wp:docPr id="60"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80"/>
                    <a:stretch>
                      <a:fillRect/>
                    </a:stretch>
                  </pic:blipFill>
                  <pic:spPr>
                    <a:xfrm>
                      <a:off x="0" y="0"/>
                      <a:ext cx="3171509" cy="2061826"/>
                    </a:xfrm>
                    <a:prstGeom prst="rect">
                      <a:avLst/>
                    </a:prstGeom>
                  </pic:spPr>
                </pic:pic>
              </a:graphicData>
            </a:graphic>
          </wp:inline>
        </w:drawing>
      </w:r>
    </w:p>
    <w:p w14:paraId="0A1DC0F0" w14:textId="18CE273F" w:rsidR="001D3FF3" w:rsidRPr="00B777F9" w:rsidRDefault="001D3FF3" w:rsidP="001D3FF3">
      <w:pPr>
        <w:pStyle w:val="Caption"/>
        <w:jc w:val="center"/>
        <w:rPr>
          <w:lang w:val="en-GB" w:eastAsia="zh-CN"/>
        </w:rP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22</w:t>
      </w:r>
      <w:r w:rsidR="00D9436C">
        <w:rPr>
          <w:noProof/>
        </w:rPr>
        <w:fldChar w:fldCharType="end"/>
      </w:r>
      <w:r>
        <w:t>: SBHD for enabling dynamic TDD</w:t>
      </w:r>
    </w:p>
    <w:p w14:paraId="327F65A5" w14:textId="77777777" w:rsidR="001D3FF3" w:rsidRDefault="001D3FF3" w:rsidP="001D3FF3">
      <w:pPr>
        <w:rPr>
          <w:lang w:val="en-GB"/>
        </w:rPr>
      </w:pPr>
    </w:p>
    <w:p w14:paraId="5C6B3618" w14:textId="411489F7" w:rsidR="001D3FF3" w:rsidRDefault="001D3FF3" w:rsidP="001D3FF3">
      <w:pPr>
        <w:jc w:val="both"/>
        <w:rPr>
          <w:lang w:val="en-GB"/>
        </w:rPr>
      </w:pPr>
      <w:r>
        <w:rPr>
          <w:lang w:val="en-GB"/>
        </w:rPr>
        <w:fldChar w:fldCharType="begin"/>
      </w:r>
      <w:r>
        <w:rPr>
          <w:lang w:val="en-GB"/>
        </w:rPr>
        <w:instrText xml:space="preserve"> REF _Ref101944180 \h  \* MERGEFORMAT </w:instrText>
      </w:r>
      <w:r>
        <w:rPr>
          <w:lang w:val="en-GB"/>
        </w:rPr>
      </w:r>
      <w:r>
        <w:rPr>
          <w:lang w:val="en-GB"/>
        </w:rPr>
        <w:fldChar w:fldCharType="end"/>
      </w:r>
      <w:r>
        <w:rPr>
          <w:lang w:val="en-GB"/>
        </w:rPr>
        <w:t xml:space="preserve"> shows the UL median UL transfer time for Dynamic-TDD using SBHD and legacy synchronized fixed TDD pattern. Up to 5 dB improvement in UL coverage is observed over TDD. This is due to more UL </w:t>
      </w:r>
      <w:r w:rsidRPr="009C57F4">
        <w:t xml:space="preserve">UL TX opportunities for cell-edge UEs </w:t>
      </w:r>
      <w:r>
        <w:t xml:space="preserve">that </w:t>
      </w:r>
      <w:r w:rsidRPr="003C4E4F">
        <w:t>reduce</w:t>
      </w:r>
      <w:r>
        <w:t>s</w:t>
      </w:r>
      <w:r w:rsidRPr="003C4E4F">
        <w:t xml:space="preserve"> UL blocking delay </w:t>
      </w:r>
      <w:r>
        <w:t>and</w:t>
      </w:r>
      <w:r w:rsidRPr="009C57F4">
        <w:t xml:space="preserve"> improve</w:t>
      </w:r>
      <w:r>
        <w:t>s</w:t>
      </w:r>
      <w:r w:rsidRPr="009C57F4">
        <w:t xml:space="preserve"> </w:t>
      </w:r>
      <w:r>
        <w:t xml:space="preserve">UL </w:t>
      </w:r>
      <w:r w:rsidRPr="009C57F4">
        <w:t>coverage</w:t>
      </w:r>
      <w:r>
        <w:t>.</w:t>
      </w:r>
      <w:r>
        <w:rPr>
          <w:lang w:val="en-GB"/>
        </w:rPr>
        <w:t xml:space="preserve"> </w:t>
      </w:r>
    </w:p>
    <w:p w14:paraId="180717AE" w14:textId="37C45AE7" w:rsidR="001D3FF3" w:rsidRPr="00A6190E" w:rsidRDefault="001D3FF3" w:rsidP="001D3FF3">
      <w:pPr>
        <w:jc w:val="both"/>
        <w:rPr>
          <w:b/>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Pr="00A6190E">
        <w:rPr>
          <w:b/>
          <w:szCs w:val="16"/>
          <w:lang w:eastAsia="ko-KR"/>
        </w:rPr>
        <w:t xml:space="preserve">Dynamic TDD based on SBHD deployment improves UL coverage as compared to static TDD due to more frequent UL Tx opportunities and UL blocking reduction. </w:t>
      </w:r>
    </w:p>
    <w:p w14:paraId="63242355" w14:textId="77777777" w:rsidR="001D3FF3" w:rsidRDefault="001D3FF3" w:rsidP="001D3FF3">
      <w:pPr>
        <w:keepNext/>
        <w:jc w:val="center"/>
      </w:pPr>
      <w:r>
        <w:rPr>
          <w:noProof/>
        </w:rPr>
        <w:lastRenderedPageBreak/>
        <mc:AlternateContent>
          <mc:Choice Requires="wpg">
            <w:drawing>
              <wp:anchor distT="0" distB="0" distL="114300" distR="114300" simplePos="0" relativeHeight="251928064" behindDoc="0" locked="0" layoutInCell="1" allowOverlap="1" wp14:anchorId="73F4D5FE" wp14:editId="12C26FE8">
                <wp:simplePos x="0" y="0"/>
                <wp:positionH relativeFrom="column">
                  <wp:posOffset>3099435</wp:posOffset>
                </wp:positionH>
                <wp:positionV relativeFrom="paragraph">
                  <wp:posOffset>1433195</wp:posOffset>
                </wp:positionV>
                <wp:extent cx="1799082" cy="703580"/>
                <wp:effectExtent l="0" t="0" r="67945" b="1270"/>
                <wp:wrapNone/>
                <wp:docPr id="57" name="Group 23"/>
                <wp:cNvGraphicFramePr/>
                <a:graphic xmlns:a="http://schemas.openxmlformats.org/drawingml/2006/main">
                  <a:graphicData uri="http://schemas.microsoft.com/office/word/2010/wordprocessingGroup">
                    <wpg:wgp>
                      <wpg:cNvGrpSpPr/>
                      <wpg:grpSpPr>
                        <a:xfrm>
                          <a:off x="0" y="0"/>
                          <a:ext cx="1799082" cy="703580"/>
                          <a:chOff x="0" y="0"/>
                          <a:chExt cx="1799082" cy="703580"/>
                        </a:xfrm>
                      </wpg:grpSpPr>
                      <wps:wsp>
                        <wps:cNvPr id="58" name="Straight Arrow Connector 12"/>
                        <wps:cNvCnPr>
                          <a:cxnSpLocks/>
                        </wps:cNvCnPr>
                        <wps:spPr>
                          <a:xfrm flipV="1">
                            <a:off x="1543050" y="600075"/>
                            <a:ext cx="256032" cy="8016"/>
                          </a:xfrm>
                          <a:prstGeom prst="straightConnector1">
                            <a:avLst/>
                          </a:prstGeom>
                          <a:ln w="19050" cap="rnd">
                            <a:solidFill>
                              <a:schemeClr val="tx1"/>
                            </a:solidFill>
                            <a:round/>
                            <a:headEnd type="triangle" w="med" len="med"/>
                            <a:tailEnd type="triangle"/>
                          </a:ln>
                        </wps:spPr>
                        <wps:style>
                          <a:lnRef idx="1">
                            <a:schemeClr val="accent1"/>
                          </a:lnRef>
                          <a:fillRef idx="0">
                            <a:schemeClr val="accent1"/>
                          </a:fillRef>
                          <a:effectRef idx="0">
                            <a:schemeClr val="accent1"/>
                          </a:effectRef>
                          <a:fontRef idx="minor">
                            <a:schemeClr val="tx1"/>
                          </a:fontRef>
                        </wps:style>
                        <wps:bodyPr/>
                      </wps:wsp>
                      <wps:wsp>
                        <wps:cNvPr id="59" name="TextBox 13"/>
                        <wps:cNvSpPr txBox="1"/>
                        <wps:spPr>
                          <a:xfrm>
                            <a:off x="0" y="0"/>
                            <a:ext cx="1428750" cy="703580"/>
                          </a:xfrm>
                          <a:prstGeom prst="rect">
                            <a:avLst/>
                          </a:prstGeom>
                          <a:noFill/>
                          <a:ln>
                            <a:noFill/>
                          </a:ln>
                        </wps:spPr>
                        <wps:txbx>
                          <w:txbxContent>
                            <w:p w14:paraId="345F0DF2" w14:textId="77777777" w:rsidR="001D3FF3" w:rsidRPr="00812E0D" w:rsidRDefault="001D3FF3" w:rsidP="001D3FF3">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wps:txbx>
                        <wps:bodyPr wrap="square" lIns="0" tIns="0" rIns="0" bIns="0" rtlCol="0">
                          <a:spAutoFit/>
                        </wps:bodyPr>
                      </wps:wsp>
                    </wpg:wgp>
                  </a:graphicData>
                </a:graphic>
              </wp:anchor>
            </w:drawing>
          </mc:Choice>
          <mc:Fallback>
            <w:pict>
              <v:group w14:anchorId="73F4D5FE" id="Group 23" o:spid="_x0000_s1026" style="position:absolute;left:0;text-align:left;margin-left:244.05pt;margin-top:112.85pt;width:141.65pt;height:55.4pt;z-index:251928064" coordsize="17990,7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">
                <v:shapetype id="_x0000_t32" coordsize="21600,21600" o:spt="32" o:oned="t" path="m,l21600,21600e" filled="f">
                  <v:path arrowok="t" fillok="f" o:connecttype="none"/>
                  <o:lock v:ext="edit" shapetype="t"/>
                </v:shapetype>
                <v:shape id="Straight Arrow Connector 12" o:spid="_x0000_s1027" type="#_x0000_t32" style="position:absolute;left:15430;top:6000;width:2560;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" strokecolor="black [3213]" strokeweight="1.5pt">
                  <v:stroke startarrow="block" endarrow="block" endcap="round"/>
                  <o:lock v:ext="edit" shapetype="f"/>
                </v:shape>
                <v:shapetype id="_x0000_t202" coordsize="21600,21600" o:spt="202" path="m,l,21600r21600,l21600,xe">
                  <v:stroke joinstyle="miter"/>
                  <v:path gradientshapeok="t" o:connecttype="rect"/>
                </v:shapetype>
                <v:shape id="TextBox 13" o:spid="_x0000_s1028" type="#_x0000_t202" style="position:absolute;width:14287;height:7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LHwQAAANsAAAAPAAAAZHJzL2Rvd25yZXYueG1sRI9Bi8Iw&#10;FITvgv8hPMGLaFpB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JQ8UsfBAAAA2wAAAA8AAAAA&#10;AAAAAAAAAAAABwIAAGRycy9kb3ducmV2LnhtbFBLBQYAAAAAAwADALcAAAD1AgAAAAA=&#10;" filled="f" stroked="f">
                  <v:textbox style="mso-fit-shape-to-text:t" inset="0,0,0,0">
                    <w:txbxContent>
                      <w:p w14:paraId="345F0DF2" w14:textId="77777777" w:rsidR="001D3FF3" w:rsidRPr="00812E0D" w:rsidRDefault="001D3FF3" w:rsidP="001D3FF3">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v:textbox>
                </v:shape>
              </v:group>
            </w:pict>
          </mc:Fallback>
        </mc:AlternateContent>
      </w:r>
      <w:r w:rsidRPr="005B10AF">
        <w:rPr>
          <w:noProof/>
        </w:rPr>
        <w:drawing>
          <wp:inline distT="0" distB="0" distL="0" distR="0" wp14:anchorId="484BC9DC" wp14:editId="1E8BC7B4">
            <wp:extent cx="4514850" cy="3384118"/>
            <wp:effectExtent l="0" t="0" r="0" b="0"/>
            <wp:docPr id="6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26780" cy="3393061"/>
                    </a:xfrm>
                    <a:prstGeom prst="rect">
                      <a:avLst/>
                    </a:prstGeom>
                    <a:noFill/>
                    <a:ln>
                      <a:noFill/>
                    </a:ln>
                  </pic:spPr>
                </pic:pic>
              </a:graphicData>
            </a:graphic>
          </wp:inline>
        </w:drawing>
      </w:r>
    </w:p>
    <w:p w14:paraId="7C6C6BC3" w14:textId="72692A86" w:rsidR="001D3FF3" w:rsidRDefault="001D3FF3" w:rsidP="001D3FF3">
      <w:pPr>
        <w:pStyle w:val="Caption"/>
        <w:jc w:val="center"/>
        <w:rPr>
          <w:lang w:val="en-GB"/>
        </w:rP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23</w:t>
      </w:r>
      <w:r w:rsidR="00D9436C">
        <w:rPr>
          <w:noProof/>
        </w:rPr>
        <w:fldChar w:fldCharType="end"/>
      </w:r>
      <w:r>
        <w:t xml:space="preserve"> UL transfer time for SBHD vs TDD</w:t>
      </w:r>
    </w:p>
    <w:p w14:paraId="666F09A7" w14:textId="77777777" w:rsidR="001D3FF3" w:rsidRDefault="001D3FF3" w:rsidP="001D3FF3">
      <w:pPr>
        <w:jc w:val="center"/>
        <w:rPr>
          <w:lang w:val="en-GB"/>
        </w:rPr>
      </w:pPr>
    </w:p>
    <w:p w14:paraId="4CD24893" w14:textId="680000C0" w:rsidR="001D3FF3" w:rsidRDefault="001D3FF3" w:rsidP="001D3FF3">
      <w:pPr>
        <w:jc w:val="both"/>
        <w:rPr>
          <w:lang w:val="en-GB"/>
        </w:rPr>
      </w:pPr>
      <w:r>
        <w:rPr>
          <w:lang w:val="en-GB"/>
        </w:rPr>
        <w:fldChar w:fldCharType="begin"/>
      </w:r>
      <w:r>
        <w:rPr>
          <w:lang w:val="en-GB"/>
        </w:rPr>
        <w:instrText xml:space="preserve"> REF _Ref101945424 \h </w:instrText>
      </w:r>
      <w:r>
        <w:rPr>
          <w:lang w:val="en-GB"/>
        </w:rPr>
      </w:r>
      <w:r>
        <w:rPr>
          <w:lang w:val="en-GB"/>
        </w:rPr>
        <w:fldChar w:fldCharType="end"/>
      </w:r>
      <w:r>
        <w:rPr>
          <w:lang w:val="en-GB"/>
        </w:rPr>
        <w:t xml:space="preserve"> shows the median DL transfer time of dynamic-TDD using SBHD and static TDD. The impact on DL performance is not significant. </w:t>
      </w:r>
    </w:p>
    <w:p w14:paraId="3A370160" w14:textId="77777777" w:rsidR="001D3FF3" w:rsidRDefault="001D3FF3" w:rsidP="001D3FF3">
      <w:pPr>
        <w:keepNext/>
        <w:jc w:val="center"/>
      </w:pPr>
      <w:r w:rsidRPr="008528E4">
        <w:rPr>
          <w:noProof/>
        </w:rPr>
        <w:drawing>
          <wp:inline distT="0" distB="0" distL="0" distR="0" wp14:anchorId="73790281" wp14:editId="79C2926E">
            <wp:extent cx="3964161" cy="2971348"/>
            <wp:effectExtent l="0" t="0" r="0" b="0"/>
            <wp:docPr id="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76572" cy="2980650"/>
                    </a:xfrm>
                    <a:prstGeom prst="rect">
                      <a:avLst/>
                    </a:prstGeom>
                    <a:noFill/>
                    <a:ln>
                      <a:noFill/>
                    </a:ln>
                  </pic:spPr>
                </pic:pic>
              </a:graphicData>
            </a:graphic>
          </wp:inline>
        </w:drawing>
      </w:r>
    </w:p>
    <w:p w14:paraId="6B3C8EC6" w14:textId="1F31806E" w:rsidR="001D3FF3" w:rsidRDefault="001D3FF3" w:rsidP="001D3FF3">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24</w:t>
      </w:r>
      <w:r w:rsidR="00D9436C">
        <w:rPr>
          <w:noProof/>
        </w:rPr>
        <w:fldChar w:fldCharType="end"/>
      </w:r>
      <w:r>
        <w:t xml:space="preserve"> Median DL transfer time</w:t>
      </w:r>
    </w:p>
    <w:p w14:paraId="0D3E260A" w14:textId="4918CD7C" w:rsidR="001D3FF3" w:rsidRDefault="001D3FF3" w:rsidP="001D3FF3">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At least for FR1, </w:t>
      </w:r>
      <w:r w:rsidRPr="003158AD">
        <w:rPr>
          <w:b/>
          <w:iCs/>
          <w:szCs w:val="16"/>
          <w:lang w:eastAsia="ko-KR"/>
        </w:rPr>
        <w:t>Dynamic TDD based on SBHD deployment improves has no significant loss on DL performance as compared to static TDD</w:t>
      </w:r>
      <w:r>
        <w:rPr>
          <w:b/>
          <w:iCs/>
          <w:szCs w:val="16"/>
          <w:lang w:eastAsia="ko-KR"/>
        </w:rPr>
        <w:t xml:space="preserve"> for small packet transmission</w:t>
      </w:r>
      <w:r w:rsidRPr="003158AD">
        <w:rPr>
          <w:b/>
          <w:iCs/>
          <w:szCs w:val="16"/>
          <w:lang w:eastAsia="ko-KR"/>
        </w:rPr>
        <w:t>.</w:t>
      </w:r>
      <w:r>
        <w:rPr>
          <w:b/>
          <w:iCs/>
          <w:szCs w:val="16"/>
          <w:lang w:eastAsia="ko-KR"/>
        </w:rPr>
        <w:t xml:space="preserve"> </w:t>
      </w:r>
    </w:p>
    <w:p w14:paraId="2445F486" w14:textId="77777777" w:rsidR="001D3FF3" w:rsidRPr="00D85FE6" w:rsidRDefault="001D3FF3" w:rsidP="001D3FF3">
      <w:pPr>
        <w:jc w:val="center"/>
      </w:pPr>
      <w:r w:rsidRPr="00656D47">
        <w:rPr>
          <w:noProof/>
        </w:rPr>
        <w:lastRenderedPageBreak/>
        <w:drawing>
          <wp:inline distT="0" distB="0" distL="0" distR="0" wp14:anchorId="3E7ECCA7" wp14:editId="42B55F39">
            <wp:extent cx="3648075" cy="2734424"/>
            <wp:effectExtent l="0" t="0" r="0" b="8890"/>
            <wp:docPr id="197319542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54897" cy="2739537"/>
                    </a:xfrm>
                    <a:prstGeom prst="rect">
                      <a:avLst/>
                    </a:prstGeom>
                    <a:noFill/>
                    <a:ln>
                      <a:noFill/>
                    </a:ln>
                  </pic:spPr>
                </pic:pic>
              </a:graphicData>
            </a:graphic>
          </wp:inline>
        </w:drawing>
      </w:r>
    </w:p>
    <w:p w14:paraId="2AC27692" w14:textId="4402F41A" w:rsidR="001D3FF3" w:rsidRPr="00D85FE6" w:rsidRDefault="001D3FF3" w:rsidP="001D3FF3">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25</w:t>
      </w:r>
      <w:r w:rsidR="00D9436C">
        <w:rPr>
          <w:noProof/>
        </w:rPr>
        <w:fldChar w:fldCharType="end"/>
      </w:r>
      <w:r>
        <w:t xml:space="preserve"> Median UL UPT</w:t>
      </w:r>
    </w:p>
    <w:p w14:paraId="014B9A3B" w14:textId="405B6D2D" w:rsidR="001D3FF3" w:rsidRDefault="001D3FF3" w:rsidP="001D3FF3">
      <w:pPr>
        <w:overflowPunct/>
        <w:spacing w:after="0"/>
        <w:textAlignment w:val="auto"/>
        <w:rPr>
          <w:b/>
          <w:kern w:val="24"/>
          <w:lang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34</w:t>
      </w:r>
      <w:r w:rsidRPr="00370331">
        <w:rPr>
          <w:rFonts w:eastAsia="Batang"/>
          <w:b/>
          <w:szCs w:val="24"/>
          <w:u w:val="single"/>
          <w:lang w:val="en-GB"/>
        </w:rPr>
        <w:fldChar w:fldCharType="end"/>
      </w:r>
      <w:r w:rsidRPr="00370331">
        <w:rPr>
          <w:b/>
          <w:iCs/>
          <w:szCs w:val="16"/>
          <w:lang w:val="en-GB" w:eastAsia="ko-KR"/>
        </w:rPr>
        <w:t>:</w:t>
      </w:r>
      <w:r>
        <w:rPr>
          <w:b/>
          <w:szCs w:val="16"/>
          <w:lang w:val="en-GB" w:eastAsia="ko-KR"/>
        </w:rPr>
        <w:t xml:space="preserve"> </w:t>
      </w:r>
      <w:r w:rsidRPr="009E220B">
        <w:rPr>
          <w:b/>
          <w:bCs/>
        </w:rPr>
        <w:t xml:space="preserve">Dynamic TDD based SBHD </w:t>
      </w:r>
      <w:r w:rsidRPr="009E220B">
        <w:rPr>
          <w:b/>
          <w:kern w:val="24"/>
          <w:lang w:eastAsia="zh-CN"/>
        </w:rPr>
        <w:t xml:space="preserve">improvs UL User Perceived Throughput by 48% </w:t>
      </w:r>
      <w:r w:rsidRPr="009E220B">
        <w:rPr>
          <w:b/>
          <w:bCs/>
          <w:kern w:val="24"/>
          <w:lang w:eastAsia="zh-CN"/>
        </w:rPr>
        <w:t xml:space="preserve">as compared to static TDD </w:t>
      </w:r>
      <w:r w:rsidRPr="009E220B">
        <w:rPr>
          <w:b/>
          <w:kern w:val="24"/>
          <w:lang w:eastAsia="zh-CN"/>
        </w:rPr>
        <w:t>by increasing UL duty cycle</w:t>
      </w:r>
    </w:p>
    <w:p w14:paraId="380E4EB9" w14:textId="77777777" w:rsidR="005952D5" w:rsidRDefault="005952D5" w:rsidP="001D3FF3">
      <w:pPr>
        <w:overflowPunct/>
        <w:spacing w:after="0"/>
        <w:textAlignment w:val="auto"/>
        <w:rPr>
          <w:b/>
          <w:kern w:val="24"/>
          <w:lang w:eastAsia="zh-CN"/>
        </w:rPr>
      </w:pPr>
    </w:p>
    <w:p w14:paraId="6570D8D7" w14:textId="04DD80D6" w:rsidR="005952D5" w:rsidRDefault="005952D5" w:rsidP="00D33486">
      <w:pPr>
        <w:pStyle w:val="Heading3"/>
        <w:rPr>
          <w:lang w:eastAsia="zh-CN"/>
        </w:rPr>
      </w:pPr>
      <w:r w:rsidRPr="2C2DBE54">
        <w:rPr>
          <w:lang w:eastAsia="zh-CN"/>
        </w:rPr>
        <w:t xml:space="preserve">FR2 </w:t>
      </w:r>
      <w:r>
        <w:rPr>
          <w:lang w:eastAsia="zh-CN"/>
        </w:rPr>
        <w:t xml:space="preserve">Updated </w:t>
      </w:r>
      <w:r w:rsidRPr="2C2DBE54">
        <w:rPr>
          <w:lang w:eastAsia="zh-CN"/>
        </w:rPr>
        <w:t>Performance Evaluation</w:t>
      </w:r>
      <w:r>
        <w:rPr>
          <w:lang w:eastAsia="zh-CN"/>
        </w:rPr>
        <w:t xml:space="preserve"> </w:t>
      </w:r>
    </w:p>
    <w:p w14:paraId="353B8AD8" w14:textId="048794BD" w:rsidR="005952D5" w:rsidRPr="004C6840" w:rsidRDefault="005952D5" w:rsidP="005952D5">
      <w:r w:rsidRPr="004C6840">
        <w:t>We provide updated performance evaluation results for FR2 for dynamic TDD in section</w:t>
      </w:r>
      <w:r w:rsidR="00424094">
        <w:t xml:space="preserve"> </w:t>
      </w:r>
      <w:r w:rsidR="002726C0">
        <w:fldChar w:fldCharType="begin"/>
      </w:r>
      <w:r w:rsidR="002726C0">
        <w:instrText xml:space="preserve"> REF _Ref118472775 \r \h </w:instrText>
      </w:r>
      <w:r w:rsidR="002726C0">
        <w:fldChar w:fldCharType="separate"/>
      </w:r>
      <w:r w:rsidR="002726C0">
        <w:t>3.2.2</w:t>
      </w:r>
      <w:r w:rsidR="002726C0">
        <w:fldChar w:fldCharType="end"/>
      </w:r>
      <w:r w:rsidRPr="004C6840">
        <w:t>. The updated dynamic TDD results are compared with legacy TDD and SBFD in section</w:t>
      </w:r>
      <w:r w:rsidR="002726C0">
        <w:t xml:space="preserve"> </w:t>
      </w:r>
      <w:r w:rsidR="002726C0">
        <w:fldChar w:fldCharType="begin"/>
      </w:r>
      <w:r w:rsidR="002726C0">
        <w:instrText xml:space="preserve"> REF _Ref118472775 \r \h </w:instrText>
      </w:r>
      <w:r w:rsidR="002726C0">
        <w:fldChar w:fldCharType="separate"/>
      </w:r>
      <w:r w:rsidR="002726C0">
        <w:t>3.2.2</w:t>
      </w:r>
      <w:r w:rsidR="002726C0">
        <w:fldChar w:fldCharType="end"/>
      </w:r>
      <w:r w:rsidRPr="004C6840">
        <w:t xml:space="preserve">. </w:t>
      </w:r>
    </w:p>
    <w:p w14:paraId="42A8EBF4" w14:textId="77777777" w:rsidR="005952D5" w:rsidRPr="009E220B" w:rsidRDefault="005952D5" w:rsidP="001D3FF3">
      <w:pPr>
        <w:overflowPunct/>
        <w:spacing w:after="0"/>
        <w:textAlignment w:val="auto"/>
        <w:rPr>
          <w:rFonts w:ascii="Microsoft Sans Serif" w:hAnsi="Microsoft Sans Serif" w:cs="Microsoft Sans Serif"/>
          <w:b/>
          <w:kern w:val="24"/>
          <w:lang w:eastAsia="zh-CN"/>
        </w:rPr>
      </w:pPr>
    </w:p>
    <w:p w14:paraId="0552ACD4" w14:textId="6812C04E" w:rsidR="00B13DF7" w:rsidRPr="00F50D2D" w:rsidRDefault="00F50D2D" w:rsidP="00D33486">
      <w:pPr>
        <w:pStyle w:val="Heading2"/>
        <w:rPr>
          <w:lang w:eastAsia="zh-CN"/>
        </w:rPr>
      </w:pPr>
      <w:r w:rsidRPr="2C2DBE54">
        <w:rPr>
          <w:lang w:eastAsia="zh-CN"/>
        </w:rPr>
        <w:t xml:space="preserve">FR2 </w:t>
      </w:r>
      <w:r w:rsidR="008A40BC">
        <w:rPr>
          <w:lang w:eastAsia="zh-CN"/>
        </w:rPr>
        <w:t xml:space="preserve">fully overlapping full </w:t>
      </w:r>
      <w:r w:rsidR="000C5EC5">
        <w:rPr>
          <w:lang w:eastAsia="zh-CN"/>
        </w:rPr>
        <w:t>duplex</w:t>
      </w:r>
    </w:p>
    <w:p w14:paraId="60E08451" w14:textId="3ED1756F" w:rsidR="00DE7F93" w:rsidRDefault="00E02795" w:rsidP="00923CDC">
      <w:pPr>
        <w:jc w:val="both"/>
        <w:rPr>
          <w:lang w:val="en-GB" w:eastAsia="zh-CN"/>
        </w:rPr>
      </w:pPr>
      <w:r>
        <w:rPr>
          <w:lang w:val="en-GB" w:eastAsia="zh-CN"/>
        </w:rPr>
        <w:t>Initial performance evaluation results are provided for FR2</w:t>
      </w:r>
      <w:r w:rsidR="00610095">
        <w:rPr>
          <w:lang w:val="en-GB" w:eastAsia="zh-CN"/>
        </w:rPr>
        <w:t xml:space="preserve">. In this set of performance results, </w:t>
      </w:r>
      <w:r>
        <w:rPr>
          <w:lang w:val="en-GB" w:eastAsia="zh-CN"/>
        </w:rPr>
        <w:t xml:space="preserve">fully overlapping DL and UL band </w:t>
      </w:r>
      <w:r w:rsidR="00B946FE">
        <w:rPr>
          <w:lang w:val="en-GB" w:eastAsia="zh-CN"/>
        </w:rPr>
        <w:t>configuration</w:t>
      </w:r>
      <w:r w:rsidR="00C9423C">
        <w:rPr>
          <w:lang w:val="en-GB" w:eastAsia="zh-CN"/>
        </w:rPr>
        <w:t xml:space="preserve"> for </w:t>
      </w:r>
      <w:r w:rsidR="007828E9">
        <w:rPr>
          <w:lang w:val="en-GB" w:eastAsia="zh-CN"/>
        </w:rPr>
        <w:t>full duplex</w:t>
      </w:r>
      <w:r w:rsidR="00B946FE">
        <w:rPr>
          <w:lang w:val="en-GB" w:eastAsia="zh-CN"/>
        </w:rPr>
        <w:t xml:space="preserve"> is used in the simulation setup.</w:t>
      </w:r>
      <w:r w:rsidR="007828E9">
        <w:rPr>
          <w:lang w:val="en-GB" w:eastAsia="zh-CN"/>
        </w:rPr>
        <w:t xml:space="preserve"> </w:t>
      </w:r>
      <w:r w:rsidR="006865D6">
        <w:rPr>
          <w:lang w:val="en-GB" w:eastAsia="zh-CN"/>
        </w:rPr>
        <w:t xml:space="preserve">We </w:t>
      </w:r>
      <w:r w:rsidR="00741549">
        <w:rPr>
          <w:lang w:val="en-GB" w:eastAsia="zh-CN"/>
        </w:rPr>
        <w:t>provide</w:t>
      </w:r>
      <w:r w:rsidR="006865D6">
        <w:rPr>
          <w:lang w:val="en-GB" w:eastAsia="zh-CN"/>
        </w:rPr>
        <w:t xml:space="preserve"> </w:t>
      </w:r>
      <w:r w:rsidR="00B05A04">
        <w:rPr>
          <w:lang w:val="en-GB" w:eastAsia="zh-CN"/>
        </w:rPr>
        <w:t xml:space="preserve">fully overlapping full duplex performance results </w:t>
      </w:r>
      <w:r w:rsidR="00741549">
        <w:rPr>
          <w:lang w:val="en-GB" w:eastAsia="zh-CN"/>
        </w:rPr>
        <w:t xml:space="preserve">compared </w:t>
      </w:r>
      <w:r w:rsidR="00B05A04">
        <w:rPr>
          <w:lang w:val="en-GB" w:eastAsia="zh-CN"/>
        </w:rPr>
        <w:t xml:space="preserve">with </w:t>
      </w:r>
      <w:r w:rsidR="007A284D">
        <w:rPr>
          <w:lang w:val="en-GB" w:eastAsia="zh-CN"/>
        </w:rPr>
        <w:t xml:space="preserve">baseline </w:t>
      </w:r>
      <w:r w:rsidR="000F2AC9">
        <w:rPr>
          <w:lang w:val="en-GB" w:eastAsia="zh-CN"/>
        </w:rPr>
        <w:t>TDD half-duplex</w:t>
      </w:r>
      <w:r w:rsidR="00824151">
        <w:rPr>
          <w:lang w:val="en-GB" w:eastAsia="zh-CN"/>
        </w:rPr>
        <w:t xml:space="preserve"> SU</w:t>
      </w:r>
      <w:r w:rsidR="006C6106">
        <w:rPr>
          <w:lang w:val="en-GB" w:eastAsia="zh-CN"/>
        </w:rPr>
        <w:t>-MIMO</w:t>
      </w:r>
      <w:r w:rsidR="007A284D">
        <w:rPr>
          <w:lang w:val="en-GB" w:eastAsia="zh-CN"/>
        </w:rPr>
        <w:t xml:space="preserve"> </w:t>
      </w:r>
      <w:r w:rsidR="00ED2BF8">
        <w:rPr>
          <w:lang w:val="en-GB" w:eastAsia="zh-CN"/>
        </w:rPr>
        <w:t>and</w:t>
      </w:r>
      <w:r w:rsidR="007A284D">
        <w:rPr>
          <w:lang w:val="en-GB" w:eastAsia="zh-CN"/>
        </w:rPr>
        <w:t xml:space="preserve"> </w:t>
      </w:r>
      <w:r w:rsidR="000F2AC9">
        <w:rPr>
          <w:lang w:val="en-GB" w:eastAsia="zh-CN"/>
        </w:rPr>
        <w:t>half-duplex</w:t>
      </w:r>
      <w:r w:rsidR="0040585C">
        <w:rPr>
          <w:lang w:val="en-GB" w:eastAsia="zh-CN"/>
        </w:rPr>
        <w:t xml:space="preserve"> MU-MIMO </w:t>
      </w:r>
      <w:r w:rsidR="002C6BA2">
        <w:rPr>
          <w:lang w:val="en-GB" w:eastAsia="zh-CN"/>
        </w:rPr>
        <w:t xml:space="preserve">results. </w:t>
      </w:r>
      <w:r w:rsidR="009233BA">
        <w:rPr>
          <w:lang w:val="en-GB" w:eastAsia="zh-CN"/>
        </w:rPr>
        <w:t xml:space="preserve">The </w:t>
      </w:r>
      <w:r w:rsidR="00B729E4">
        <w:rPr>
          <w:lang w:val="en-GB" w:eastAsia="zh-CN"/>
        </w:rPr>
        <w:t xml:space="preserve">flat fading self-interference model </w:t>
      </w:r>
      <w:r w:rsidR="009233BA">
        <w:rPr>
          <w:lang w:val="en-GB" w:eastAsia="zh-CN"/>
        </w:rPr>
        <w:t xml:space="preserve">with </w:t>
      </w:r>
      <w:r w:rsidR="00041250">
        <w:rPr>
          <w:lang w:val="en-GB" w:eastAsia="zh-CN"/>
        </w:rPr>
        <w:t>a range of</w:t>
      </w:r>
      <w:r w:rsidR="009233BA">
        <w:rPr>
          <w:lang w:val="en-GB" w:eastAsia="zh-CN"/>
        </w:rPr>
        <w:t xml:space="preserve"> </w:t>
      </w:r>
      <w:r w:rsidR="005801EB">
        <w:rPr>
          <w:lang w:val="en-GB" w:eastAsia="zh-CN"/>
        </w:rPr>
        <w:t>self-interference</w:t>
      </w:r>
      <w:r w:rsidR="005311E8">
        <w:rPr>
          <w:lang w:val="en-GB" w:eastAsia="zh-CN"/>
        </w:rPr>
        <w:t xml:space="preserve"> </w:t>
      </w:r>
      <w:r w:rsidR="00A97588">
        <w:rPr>
          <w:lang w:val="en-GB" w:eastAsia="zh-CN"/>
        </w:rPr>
        <w:t>isolation</w:t>
      </w:r>
      <w:r w:rsidR="005311E8">
        <w:rPr>
          <w:lang w:val="en-GB" w:eastAsia="zh-CN"/>
        </w:rPr>
        <w:t xml:space="preserve"> </w:t>
      </w:r>
      <w:r w:rsidR="005801EB">
        <w:rPr>
          <w:lang w:val="en-GB" w:eastAsia="zh-CN"/>
        </w:rPr>
        <w:t>values</w:t>
      </w:r>
      <w:r w:rsidR="00BF4F83">
        <w:rPr>
          <w:lang w:val="en-GB" w:eastAsia="zh-CN"/>
        </w:rPr>
        <w:t xml:space="preserve"> is used in the initial performance evaluation</w:t>
      </w:r>
      <w:r w:rsidR="00B729E4">
        <w:rPr>
          <w:lang w:val="en-GB" w:eastAsia="zh-CN"/>
        </w:rPr>
        <w:t xml:space="preserve">. </w:t>
      </w:r>
      <w:r w:rsidR="00F84474">
        <w:rPr>
          <w:lang w:val="en-GB" w:eastAsia="zh-CN"/>
        </w:rPr>
        <w:t xml:space="preserve">Inter-UE CLI and inter-gNB CLI are both simulated with reusing the </w:t>
      </w:r>
      <w:r w:rsidR="00C35D77">
        <w:rPr>
          <w:lang w:val="en-GB" w:eastAsia="zh-CN"/>
        </w:rPr>
        <w:t>models</w:t>
      </w:r>
      <w:r w:rsidR="00F84474">
        <w:rPr>
          <w:lang w:val="en-GB" w:eastAsia="zh-CN"/>
        </w:rPr>
        <w:t xml:space="preserve"> in </w:t>
      </w:r>
      <w:r w:rsidR="004A5028">
        <w:rPr>
          <w:lang w:val="en-GB" w:eastAsia="zh-CN"/>
        </w:rPr>
        <w:t xml:space="preserve">TR </w:t>
      </w:r>
      <w:r w:rsidR="00C35D77">
        <w:rPr>
          <w:lang w:val="en-GB" w:eastAsia="zh-CN"/>
        </w:rPr>
        <w:t>38.901.</w:t>
      </w:r>
      <w:r w:rsidR="00F84474">
        <w:rPr>
          <w:lang w:val="en-GB" w:eastAsia="zh-CN"/>
        </w:rPr>
        <w:t xml:space="preserve"> </w:t>
      </w:r>
      <w:r w:rsidR="002C6BA2">
        <w:rPr>
          <w:lang w:val="en-GB" w:eastAsia="zh-CN"/>
        </w:rPr>
        <w:t xml:space="preserve">The base station antenna </w:t>
      </w:r>
      <w:r w:rsidR="00831B4B">
        <w:rPr>
          <w:lang w:val="en-GB" w:eastAsia="zh-CN"/>
        </w:rPr>
        <w:t xml:space="preserve">array </w:t>
      </w:r>
      <w:r w:rsidR="00ED2BF8">
        <w:rPr>
          <w:lang w:val="en-GB" w:eastAsia="zh-CN"/>
        </w:rPr>
        <w:t>has the same number of total antenna elements for half duplex SU-MIMO, half duplex MU-MIMO and full duplex</w:t>
      </w:r>
      <w:r w:rsidR="00B949F7">
        <w:rPr>
          <w:lang w:val="en-GB" w:eastAsia="zh-CN"/>
        </w:rPr>
        <w:t xml:space="preserve"> modes</w:t>
      </w:r>
      <w:r w:rsidR="0007457A">
        <w:rPr>
          <w:lang w:val="en-GB" w:eastAsia="zh-CN"/>
        </w:rPr>
        <w:t>, as illustrated in</w:t>
      </w:r>
      <w:r w:rsidR="00007CE0">
        <w:rPr>
          <w:lang w:val="en-GB" w:eastAsia="zh-CN"/>
        </w:rPr>
        <w:t xml:space="preserve"> </w:t>
      </w:r>
      <w:r w:rsidR="00007CE0">
        <w:rPr>
          <w:lang w:val="en-GB" w:eastAsia="zh-CN"/>
        </w:rPr>
        <w:fldChar w:fldCharType="begin"/>
      </w:r>
      <w:r w:rsidR="00007CE0">
        <w:rPr>
          <w:lang w:val="en-GB" w:eastAsia="zh-CN"/>
        </w:rPr>
        <w:instrText xml:space="preserve"> REF _Ref102055375 \h </w:instrText>
      </w:r>
      <w:r w:rsidR="00007CE0">
        <w:rPr>
          <w:lang w:val="en-GB" w:eastAsia="zh-CN"/>
        </w:rPr>
      </w:r>
      <w:r w:rsidR="00007CE0">
        <w:rPr>
          <w:lang w:val="en-GB" w:eastAsia="zh-CN"/>
        </w:rPr>
        <w:fldChar w:fldCharType="separate"/>
      </w:r>
      <w:r w:rsidR="003875AC">
        <w:t xml:space="preserve">Figure </w:t>
      </w:r>
      <w:r w:rsidR="003875AC">
        <w:rPr>
          <w:noProof/>
        </w:rPr>
        <w:t>3</w:t>
      </w:r>
      <w:r w:rsidR="003875AC">
        <w:noBreakHyphen/>
      </w:r>
      <w:r w:rsidR="003875AC">
        <w:rPr>
          <w:noProof/>
        </w:rPr>
        <w:t>26</w:t>
      </w:r>
      <w:r w:rsidR="00007CE0">
        <w:rPr>
          <w:lang w:val="en-GB" w:eastAsia="zh-CN"/>
        </w:rPr>
        <w:fldChar w:fldCharType="end"/>
      </w:r>
      <w:r w:rsidR="005642F5">
        <w:rPr>
          <w:lang w:val="en-GB" w:eastAsia="zh-CN"/>
        </w:rPr>
        <w:t>.</w:t>
      </w:r>
    </w:p>
    <w:p w14:paraId="533D6A7F" w14:textId="77777777" w:rsidR="006A39BD" w:rsidRDefault="000F2AC9" w:rsidP="000F2AC9">
      <w:pPr>
        <w:jc w:val="center"/>
        <w:rPr>
          <w:lang w:val="en-GB" w:eastAsia="zh-CN"/>
        </w:rPr>
      </w:pPr>
      <w:r>
        <w:rPr>
          <w:noProof/>
          <w:lang w:val="en-GB" w:eastAsia="zh-CN"/>
        </w:rPr>
        <w:lastRenderedPageBreak/>
        <w:drawing>
          <wp:inline distT="0" distB="0" distL="0" distR="0" wp14:anchorId="14AE8274" wp14:editId="1DBFFACA">
            <wp:extent cx="4019550" cy="3046712"/>
            <wp:effectExtent l="0" t="0" r="0" b="1905"/>
            <wp:docPr id="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30115" cy="3054720"/>
                    </a:xfrm>
                    <a:prstGeom prst="rect">
                      <a:avLst/>
                    </a:prstGeom>
                    <a:noFill/>
                    <a:ln>
                      <a:noFill/>
                    </a:ln>
                  </pic:spPr>
                </pic:pic>
              </a:graphicData>
            </a:graphic>
          </wp:inline>
        </w:drawing>
      </w:r>
    </w:p>
    <w:p w14:paraId="53CDBAF1" w14:textId="4332A216" w:rsidR="000F2AC9" w:rsidRPr="00BD16D3" w:rsidRDefault="000F2AC9" w:rsidP="000F2AC9">
      <w:pPr>
        <w:pStyle w:val="Caption"/>
        <w:jc w:val="center"/>
        <w:rPr>
          <w:iCs/>
          <w:szCs w:val="16"/>
          <w:lang w:eastAsia="ko-KR"/>
        </w:rPr>
      </w:pPr>
      <w:bookmarkStart w:id="46" w:name="_Ref102055375"/>
      <w:bookmarkStart w:id="47" w:name="_Ref102055370"/>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26</w:t>
      </w:r>
      <w:r w:rsidR="00D9436C">
        <w:rPr>
          <w:noProof/>
        </w:rPr>
        <w:fldChar w:fldCharType="end"/>
      </w:r>
      <w:bookmarkEnd w:id="46"/>
      <w:r>
        <w:t xml:space="preserve"> base-station antenna panels configuration in TDD SU-MIMO</w:t>
      </w:r>
      <w:r w:rsidR="004D4CA6">
        <w:t>, MU-MIMO</w:t>
      </w:r>
      <w:r>
        <w:t xml:space="preserve"> and FD modes</w:t>
      </w:r>
      <w:bookmarkEnd w:id="47"/>
    </w:p>
    <w:p w14:paraId="4D99A089" w14:textId="56CA9D99" w:rsidR="000F2AC9" w:rsidRDefault="00E655DB" w:rsidP="008114C9">
      <w:pPr>
        <w:jc w:val="both"/>
        <w:rPr>
          <w:lang w:val="en-GB" w:eastAsia="zh-CN"/>
        </w:rPr>
      </w:pPr>
      <w:r>
        <w:rPr>
          <w:lang w:eastAsia="zh-CN"/>
        </w:rPr>
        <w:t>The</w:t>
      </w:r>
      <w:r w:rsidR="00845D0F">
        <w:rPr>
          <w:lang w:eastAsia="zh-CN"/>
        </w:rPr>
        <w:t xml:space="preserve"> main</w:t>
      </w:r>
      <w:r>
        <w:rPr>
          <w:lang w:eastAsia="zh-CN"/>
        </w:rPr>
        <w:t xml:space="preserve"> </w:t>
      </w:r>
      <w:r w:rsidR="00AB13FA">
        <w:rPr>
          <w:lang w:eastAsia="zh-CN"/>
        </w:rPr>
        <w:t xml:space="preserve">simulation </w:t>
      </w:r>
      <w:r w:rsidR="00845D0F">
        <w:rPr>
          <w:lang w:eastAsia="zh-CN"/>
        </w:rPr>
        <w:t>parameters</w:t>
      </w:r>
      <w:r w:rsidR="00AB13FA">
        <w:rPr>
          <w:lang w:eastAsia="zh-CN"/>
        </w:rPr>
        <w:t xml:space="preserve"> for initial performance evaluation </w:t>
      </w:r>
      <w:r w:rsidR="00DC78DB">
        <w:rPr>
          <w:lang w:eastAsia="zh-CN"/>
        </w:rPr>
        <w:t>of UMi deployment scenario</w:t>
      </w:r>
      <w:r w:rsidR="00AB13FA">
        <w:rPr>
          <w:lang w:eastAsia="zh-CN"/>
        </w:rPr>
        <w:t xml:space="preserve"> </w:t>
      </w:r>
      <w:r w:rsidR="00845D0F">
        <w:rPr>
          <w:lang w:eastAsia="zh-CN"/>
        </w:rPr>
        <w:t>are</w:t>
      </w:r>
      <w:r w:rsidR="00AB13FA">
        <w:rPr>
          <w:lang w:eastAsia="zh-CN"/>
        </w:rPr>
        <w:t xml:space="preserve"> provide</w:t>
      </w:r>
      <w:r w:rsidR="005D6347">
        <w:rPr>
          <w:lang w:eastAsia="zh-CN"/>
        </w:rPr>
        <w:t>d in</w:t>
      </w:r>
      <w:r w:rsidR="00845D0F">
        <w:rPr>
          <w:lang w:eastAsia="zh-CN"/>
        </w:rPr>
        <w:t xml:space="preserve"> </w:t>
      </w:r>
      <w:r w:rsidR="003875AC">
        <w:rPr>
          <w:lang w:eastAsia="zh-CN"/>
        </w:rPr>
        <w:fldChar w:fldCharType="begin"/>
      </w:r>
      <w:r w:rsidR="003875AC">
        <w:rPr>
          <w:lang w:eastAsia="zh-CN"/>
        </w:rPr>
        <w:instrText xml:space="preserve"> REF _Ref101903923 \h </w:instrText>
      </w:r>
      <w:r w:rsidR="003875AC">
        <w:rPr>
          <w:lang w:eastAsia="zh-CN"/>
        </w:rPr>
      </w:r>
      <w:r w:rsidR="003875AC">
        <w:rPr>
          <w:lang w:eastAsia="zh-CN"/>
        </w:rPr>
        <w:fldChar w:fldCharType="separate"/>
      </w:r>
      <w:r w:rsidR="003875AC" w:rsidRPr="00C52281">
        <w:t xml:space="preserve">Table </w:t>
      </w:r>
      <w:r w:rsidR="003875AC">
        <w:rPr>
          <w:noProof/>
        </w:rPr>
        <w:t>5</w:t>
      </w:r>
      <w:r w:rsidR="003875AC">
        <w:rPr>
          <w:lang w:eastAsia="zh-CN"/>
        </w:rPr>
        <w:fldChar w:fldCharType="end"/>
      </w:r>
      <w:r w:rsidR="00886215">
        <w:rPr>
          <w:lang w:eastAsia="zh-CN"/>
        </w:rPr>
        <w:t xml:space="preserve"> </w:t>
      </w:r>
      <w:r w:rsidR="00A64868">
        <w:rPr>
          <w:lang w:eastAsia="zh-CN"/>
        </w:rPr>
        <w:t xml:space="preserve">in the </w:t>
      </w:r>
      <w:r w:rsidR="00886215">
        <w:rPr>
          <w:lang w:eastAsia="zh-CN"/>
        </w:rPr>
        <w:t>appendix</w:t>
      </w:r>
      <w:r w:rsidR="00A64868">
        <w:rPr>
          <w:lang w:eastAsia="zh-CN"/>
        </w:rPr>
        <w:t>.</w:t>
      </w:r>
      <w:r w:rsidR="00F2524A">
        <w:rPr>
          <w:lang w:val="en-GB" w:eastAsia="zh-CN"/>
        </w:rPr>
        <w:t xml:space="preserve"> </w:t>
      </w:r>
      <w:r w:rsidR="002402E7">
        <w:rPr>
          <w:lang w:val="en-GB" w:eastAsia="zh-CN"/>
        </w:rPr>
        <w:t xml:space="preserve">For dense urban </w:t>
      </w:r>
      <w:r w:rsidR="004C1B15">
        <w:rPr>
          <w:lang w:val="en-GB" w:eastAsia="zh-CN"/>
        </w:rPr>
        <w:t xml:space="preserve">deployment scenario </w:t>
      </w:r>
      <w:r w:rsidR="0051725E">
        <w:rPr>
          <w:lang w:val="en-GB" w:eastAsia="zh-CN"/>
        </w:rPr>
        <w:t xml:space="preserve">for FR2, </w:t>
      </w:r>
      <w:r w:rsidR="00C241F7">
        <w:rPr>
          <w:lang w:val="en-GB" w:eastAsia="zh-CN"/>
        </w:rPr>
        <w:t xml:space="preserve">the base station analog beam codebook </w:t>
      </w:r>
      <w:r w:rsidR="00AC2E68">
        <w:rPr>
          <w:lang w:val="en-GB" w:eastAsia="zh-CN"/>
        </w:rPr>
        <w:t xml:space="preserve">used for initial </w:t>
      </w:r>
      <w:r w:rsidR="00C166C6">
        <w:rPr>
          <w:lang w:val="en-GB" w:eastAsia="zh-CN"/>
        </w:rPr>
        <w:t xml:space="preserve">performance evaluation is provided in </w:t>
      </w:r>
      <w:r w:rsidR="008114C9">
        <w:rPr>
          <w:lang w:val="en-GB" w:eastAsia="zh-CN"/>
        </w:rPr>
        <w:fldChar w:fldCharType="begin"/>
      </w:r>
      <w:r w:rsidR="008114C9">
        <w:rPr>
          <w:lang w:val="en-GB" w:eastAsia="zh-CN"/>
        </w:rPr>
        <w:instrText xml:space="preserve"> REF _Ref102055480 \h  \* MERGEFORMAT </w:instrText>
      </w:r>
      <w:r w:rsidR="008114C9">
        <w:rPr>
          <w:lang w:val="en-GB" w:eastAsia="zh-CN"/>
        </w:rPr>
      </w:r>
      <w:r w:rsidR="008114C9">
        <w:rPr>
          <w:lang w:val="en-GB" w:eastAsia="zh-CN"/>
        </w:rPr>
        <w:fldChar w:fldCharType="separate"/>
      </w:r>
      <w:r w:rsidR="003875AC" w:rsidRPr="00D33486">
        <w:t>Table 4</w:t>
      </w:r>
      <w:r w:rsidR="008114C9">
        <w:rPr>
          <w:lang w:val="en-GB" w:eastAsia="zh-CN"/>
        </w:rPr>
        <w:fldChar w:fldCharType="end"/>
      </w:r>
      <w:r w:rsidR="008114C9">
        <w:rPr>
          <w:lang w:val="en-GB" w:eastAsia="zh-CN"/>
        </w:rPr>
        <w:t xml:space="preserve"> </w:t>
      </w:r>
      <w:r w:rsidR="006B50F0">
        <w:rPr>
          <w:lang w:val="en-GB" w:eastAsia="zh-CN"/>
        </w:rPr>
        <w:t xml:space="preserve">and </w:t>
      </w:r>
      <w:r w:rsidR="0069010B">
        <w:rPr>
          <w:lang w:val="en-GB" w:eastAsia="zh-CN"/>
        </w:rPr>
        <w:t xml:space="preserve">corresponding </w:t>
      </w:r>
      <w:r w:rsidR="008E4C65">
        <w:rPr>
          <w:lang w:val="en-GB" w:eastAsia="zh-CN"/>
        </w:rPr>
        <w:t>base station composite codebook i</w:t>
      </w:r>
      <w:r w:rsidR="00DD4E26">
        <w:rPr>
          <w:lang w:val="en-GB" w:eastAsia="zh-CN"/>
        </w:rPr>
        <w:t>s</w:t>
      </w:r>
      <w:r w:rsidR="008E4C65">
        <w:rPr>
          <w:lang w:val="en-GB" w:eastAsia="zh-CN"/>
        </w:rPr>
        <w:t xml:space="preserve"> provided in</w:t>
      </w:r>
      <w:r w:rsidR="00941605">
        <w:rPr>
          <w:lang w:val="en-GB" w:eastAsia="zh-CN"/>
        </w:rPr>
        <w:t xml:space="preserve"> Figure 2-30</w:t>
      </w:r>
      <w:r w:rsidR="001742FD">
        <w:rPr>
          <w:color w:val="FF0000"/>
          <w:lang w:val="en-GB" w:eastAsia="zh-CN"/>
        </w:rPr>
        <w:t xml:space="preserve"> </w:t>
      </w:r>
      <w:r w:rsidR="008E4C65">
        <w:rPr>
          <w:lang w:val="en-GB" w:eastAsia="zh-CN"/>
        </w:rPr>
        <w:t>for half duplex SU-MIMO, half duplex MU-MIMO and full duplex modes</w:t>
      </w:r>
      <w:r w:rsidR="00AC09D4">
        <w:rPr>
          <w:lang w:val="en-GB" w:eastAsia="zh-CN"/>
        </w:rPr>
        <w:t>.</w:t>
      </w:r>
    </w:p>
    <w:p w14:paraId="33B4DC45" w14:textId="25CCA396" w:rsidR="0000599A" w:rsidRPr="008114C9" w:rsidRDefault="0000599A" w:rsidP="008114C9">
      <w:pPr>
        <w:jc w:val="center"/>
        <w:rPr>
          <w:b/>
          <w:bCs/>
          <w:lang w:val="en-GB" w:eastAsia="zh-CN"/>
        </w:rPr>
      </w:pPr>
      <w:bookmarkStart w:id="48" w:name="_Ref102055480"/>
      <w:r w:rsidRPr="008114C9">
        <w:rPr>
          <w:b/>
          <w:bCs/>
        </w:rPr>
        <w:t xml:space="preserve">Table </w:t>
      </w:r>
      <w:r w:rsidRPr="008114C9">
        <w:rPr>
          <w:b/>
          <w:bCs/>
        </w:rPr>
        <w:fldChar w:fldCharType="begin"/>
      </w:r>
      <w:r w:rsidRPr="008114C9">
        <w:rPr>
          <w:b/>
          <w:bCs/>
        </w:rPr>
        <w:instrText xml:space="preserve"> SEQ Table \* ARABIC </w:instrText>
      </w:r>
      <w:r w:rsidRPr="008114C9">
        <w:rPr>
          <w:b/>
          <w:bCs/>
        </w:rPr>
        <w:fldChar w:fldCharType="separate"/>
      </w:r>
      <w:r w:rsidR="003875AC">
        <w:rPr>
          <w:b/>
          <w:bCs/>
          <w:noProof/>
        </w:rPr>
        <w:t>4</w:t>
      </w:r>
      <w:r w:rsidRPr="008114C9">
        <w:rPr>
          <w:b/>
          <w:bCs/>
        </w:rPr>
        <w:fldChar w:fldCharType="end"/>
      </w:r>
      <w:bookmarkEnd w:id="48"/>
      <w:r w:rsidR="00F30077" w:rsidRPr="008114C9">
        <w:rPr>
          <w:b/>
          <w:bCs/>
        </w:rPr>
        <w:t xml:space="preserve"> </w:t>
      </w:r>
      <w:r w:rsidR="00F30077" w:rsidRPr="008114C9">
        <w:rPr>
          <w:b/>
          <w:bCs/>
          <w:lang w:val="en-GB" w:eastAsia="zh-CN"/>
        </w:rPr>
        <w:t>UMi base station analog beams in TDD SU-MIMO, MU-MIMO and FD modes for FR2</w:t>
      </w:r>
    </w:p>
    <w:tbl>
      <w:tblPr>
        <w:tblW w:w="9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965"/>
        <w:gridCol w:w="3510"/>
        <w:gridCol w:w="3463"/>
      </w:tblGrid>
      <w:tr w:rsidR="00C25864" w:rsidRPr="00C25864" w14:paraId="2D07F801" w14:textId="77777777" w:rsidTr="00D33486">
        <w:trPr>
          <w:trHeight w:val="350"/>
        </w:trPr>
        <w:tc>
          <w:tcPr>
            <w:tcW w:w="2965" w:type="dxa"/>
            <w:shd w:val="clear" w:color="auto" w:fill="auto"/>
            <w:tcMar>
              <w:top w:w="72" w:type="dxa"/>
              <w:left w:w="144" w:type="dxa"/>
              <w:bottom w:w="72" w:type="dxa"/>
              <w:right w:w="144" w:type="dxa"/>
            </w:tcMar>
            <w:vAlign w:val="center"/>
            <w:hideMark/>
          </w:tcPr>
          <w:p w14:paraId="4A1A48E2" w14:textId="77777777" w:rsidR="00C25864" w:rsidRPr="00C25864" w:rsidRDefault="00C25864" w:rsidP="00D33486">
            <w:pPr>
              <w:spacing w:after="0"/>
              <w:rPr>
                <w:lang w:eastAsia="zh-CN"/>
              </w:rPr>
            </w:pPr>
          </w:p>
        </w:tc>
        <w:tc>
          <w:tcPr>
            <w:tcW w:w="3510" w:type="dxa"/>
            <w:shd w:val="clear" w:color="auto" w:fill="auto"/>
            <w:tcMar>
              <w:top w:w="72" w:type="dxa"/>
              <w:left w:w="144" w:type="dxa"/>
              <w:bottom w:w="72" w:type="dxa"/>
              <w:right w:w="144" w:type="dxa"/>
            </w:tcMar>
            <w:vAlign w:val="center"/>
            <w:hideMark/>
          </w:tcPr>
          <w:p w14:paraId="6D6ADBE4" w14:textId="77777777" w:rsidR="00C25864" w:rsidRPr="00C25864" w:rsidRDefault="00C25864" w:rsidP="00D33486">
            <w:pPr>
              <w:spacing w:after="0"/>
              <w:rPr>
                <w:lang w:eastAsia="zh-CN"/>
              </w:rPr>
            </w:pPr>
            <w:r w:rsidRPr="00C25864">
              <w:rPr>
                <w:b/>
                <w:bCs/>
                <w:lang w:eastAsia="zh-CN"/>
              </w:rPr>
              <w:t>Azimuth Angles</w:t>
            </w:r>
          </w:p>
        </w:tc>
        <w:tc>
          <w:tcPr>
            <w:tcW w:w="3463" w:type="dxa"/>
            <w:shd w:val="clear" w:color="auto" w:fill="auto"/>
            <w:tcMar>
              <w:top w:w="72" w:type="dxa"/>
              <w:left w:w="144" w:type="dxa"/>
              <w:bottom w:w="72" w:type="dxa"/>
              <w:right w:w="144" w:type="dxa"/>
            </w:tcMar>
            <w:vAlign w:val="center"/>
            <w:hideMark/>
          </w:tcPr>
          <w:p w14:paraId="3782B935" w14:textId="77777777" w:rsidR="00C25864" w:rsidRPr="00C25864" w:rsidRDefault="00C25864" w:rsidP="00D33486">
            <w:pPr>
              <w:spacing w:after="0"/>
              <w:rPr>
                <w:lang w:eastAsia="zh-CN"/>
              </w:rPr>
            </w:pPr>
            <w:r w:rsidRPr="00C25864">
              <w:rPr>
                <w:b/>
                <w:bCs/>
                <w:lang w:eastAsia="zh-CN"/>
              </w:rPr>
              <w:t>Elevation Angles</w:t>
            </w:r>
          </w:p>
        </w:tc>
      </w:tr>
      <w:tr w:rsidR="00C25864" w:rsidRPr="00C25864" w14:paraId="1F0B2E71" w14:textId="77777777" w:rsidTr="00D33486">
        <w:trPr>
          <w:trHeight w:val="19"/>
        </w:trPr>
        <w:tc>
          <w:tcPr>
            <w:tcW w:w="2965" w:type="dxa"/>
            <w:shd w:val="clear" w:color="auto" w:fill="auto"/>
            <w:tcMar>
              <w:top w:w="72" w:type="dxa"/>
              <w:left w:w="144" w:type="dxa"/>
              <w:bottom w:w="72" w:type="dxa"/>
              <w:right w:w="144" w:type="dxa"/>
            </w:tcMar>
            <w:vAlign w:val="center"/>
            <w:hideMark/>
          </w:tcPr>
          <w:p w14:paraId="25C1F85C" w14:textId="07ED33CD" w:rsidR="00C25864" w:rsidRPr="00C25864" w:rsidRDefault="00C25864" w:rsidP="00D33486">
            <w:pPr>
              <w:spacing w:after="0"/>
              <w:rPr>
                <w:lang w:eastAsia="zh-CN"/>
              </w:rPr>
            </w:pPr>
            <w:r w:rsidRPr="00C25864">
              <w:rPr>
                <w:lang w:eastAsia="zh-CN"/>
              </w:rPr>
              <w:t>32x8</w:t>
            </w:r>
            <w:r w:rsidR="00202C9E">
              <w:rPr>
                <w:lang w:eastAsia="zh-CN"/>
              </w:rPr>
              <w:t xml:space="preserve"> – for HD-SU</w:t>
            </w:r>
            <w:r w:rsidRPr="00C25864">
              <w:rPr>
                <w:lang w:eastAsia="zh-CN"/>
              </w:rPr>
              <w:br/>
            </w:r>
          </w:p>
        </w:tc>
        <w:tc>
          <w:tcPr>
            <w:tcW w:w="3510" w:type="dxa"/>
            <w:shd w:val="clear" w:color="auto" w:fill="auto"/>
            <w:tcMar>
              <w:top w:w="72" w:type="dxa"/>
              <w:left w:w="144" w:type="dxa"/>
              <w:bottom w:w="72" w:type="dxa"/>
              <w:right w:w="144" w:type="dxa"/>
            </w:tcMar>
            <w:vAlign w:val="center"/>
            <w:hideMark/>
          </w:tcPr>
          <w:p w14:paraId="1D61AB87" w14:textId="70B6F199" w:rsidR="00C25864" w:rsidRPr="00C25864" w:rsidRDefault="00C25864" w:rsidP="00D33486">
            <w:pPr>
              <w:spacing w:after="0"/>
              <w:rPr>
                <w:lang w:eastAsia="zh-CN"/>
              </w:rPr>
            </w:pPr>
            <w:r w:rsidRPr="00C25864">
              <w:rPr>
                <w:lang w:eastAsia="zh-CN"/>
              </w:rPr>
              <w:t>-60̊ to 60˚, at 5.6˚ separation</w:t>
            </w:r>
          </w:p>
        </w:tc>
        <w:tc>
          <w:tcPr>
            <w:tcW w:w="3463" w:type="dxa"/>
            <w:shd w:val="clear" w:color="auto" w:fill="auto"/>
            <w:tcMar>
              <w:top w:w="72" w:type="dxa"/>
              <w:left w:w="144" w:type="dxa"/>
              <w:bottom w:w="72" w:type="dxa"/>
              <w:right w:w="144" w:type="dxa"/>
            </w:tcMar>
            <w:vAlign w:val="center"/>
            <w:hideMark/>
          </w:tcPr>
          <w:p w14:paraId="46FE262C" w14:textId="7979DEC7" w:rsidR="00C25864" w:rsidRPr="00C25864" w:rsidRDefault="00C25864" w:rsidP="00D33486">
            <w:pPr>
              <w:spacing w:after="0"/>
              <w:rPr>
                <w:lang w:eastAsia="zh-CN"/>
              </w:rPr>
            </w:pPr>
            <w:r w:rsidRPr="00C25864">
              <w:rPr>
                <w:lang w:eastAsia="zh-CN"/>
              </w:rPr>
              <w:t>101˚ to 146˚, at 22.5˚ separation</w:t>
            </w:r>
          </w:p>
        </w:tc>
      </w:tr>
      <w:tr w:rsidR="00C25864" w:rsidRPr="00C25864" w14:paraId="294E215B" w14:textId="77777777" w:rsidTr="00D33486">
        <w:trPr>
          <w:trHeight w:val="22"/>
        </w:trPr>
        <w:tc>
          <w:tcPr>
            <w:tcW w:w="2965" w:type="dxa"/>
            <w:shd w:val="clear" w:color="auto" w:fill="auto"/>
            <w:tcMar>
              <w:top w:w="72" w:type="dxa"/>
              <w:left w:w="144" w:type="dxa"/>
              <w:bottom w:w="72" w:type="dxa"/>
              <w:right w:w="144" w:type="dxa"/>
            </w:tcMar>
            <w:vAlign w:val="center"/>
            <w:hideMark/>
          </w:tcPr>
          <w:p w14:paraId="0B017155" w14:textId="31E8EA1C" w:rsidR="00C25864" w:rsidRPr="00C25864" w:rsidRDefault="00C25864" w:rsidP="00D33486">
            <w:pPr>
              <w:spacing w:after="0"/>
              <w:rPr>
                <w:lang w:eastAsia="zh-CN"/>
              </w:rPr>
            </w:pPr>
            <w:r w:rsidRPr="00C25864">
              <w:rPr>
                <w:lang w:eastAsia="zh-CN"/>
              </w:rPr>
              <w:t>32x4</w:t>
            </w:r>
            <w:r w:rsidR="00202C9E">
              <w:rPr>
                <w:lang w:eastAsia="zh-CN"/>
              </w:rPr>
              <w:t xml:space="preserve"> – for FD and HD-MU</w:t>
            </w:r>
            <w:r w:rsidRPr="00C25864">
              <w:rPr>
                <w:lang w:eastAsia="zh-CN"/>
              </w:rPr>
              <w:br/>
            </w:r>
          </w:p>
        </w:tc>
        <w:tc>
          <w:tcPr>
            <w:tcW w:w="3510" w:type="dxa"/>
            <w:shd w:val="clear" w:color="auto" w:fill="auto"/>
            <w:tcMar>
              <w:top w:w="72" w:type="dxa"/>
              <w:left w:w="144" w:type="dxa"/>
              <w:bottom w:w="72" w:type="dxa"/>
              <w:right w:w="144" w:type="dxa"/>
            </w:tcMar>
            <w:vAlign w:val="center"/>
            <w:hideMark/>
          </w:tcPr>
          <w:p w14:paraId="516579E8" w14:textId="355F7F6E" w:rsidR="00C25864" w:rsidRPr="00C25864" w:rsidRDefault="00C25864" w:rsidP="00D33486">
            <w:pPr>
              <w:spacing w:after="0"/>
              <w:rPr>
                <w:lang w:eastAsia="zh-CN"/>
              </w:rPr>
            </w:pPr>
            <w:r w:rsidRPr="00C25864">
              <w:rPr>
                <w:lang w:eastAsia="zh-CN"/>
              </w:rPr>
              <w:t>-60̊ to 60˚, at 5.6˚ separation</w:t>
            </w:r>
          </w:p>
        </w:tc>
        <w:tc>
          <w:tcPr>
            <w:tcW w:w="3463" w:type="dxa"/>
            <w:shd w:val="clear" w:color="auto" w:fill="auto"/>
            <w:tcMar>
              <w:top w:w="72" w:type="dxa"/>
              <w:left w:w="144" w:type="dxa"/>
              <w:bottom w:w="72" w:type="dxa"/>
              <w:right w:w="144" w:type="dxa"/>
            </w:tcMar>
            <w:vAlign w:val="center"/>
            <w:hideMark/>
          </w:tcPr>
          <w:p w14:paraId="3D02A3AE" w14:textId="2BA87AC0" w:rsidR="00C25864" w:rsidRPr="00C25864" w:rsidRDefault="00C25864" w:rsidP="00D33486">
            <w:pPr>
              <w:spacing w:after="0"/>
              <w:rPr>
                <w:lang w:eastAsia="zh-CN"/>
              </w:rPr>
            </w:pPr>
            <w:r w:rsidRPr="00C25864">
              <w:rPr>
                <w:lang w:eastAsia="zh-CN"/>
              </w:rPr>
              <w:t>112.5˚ and 135˚, at 22.5˚ separation</w:t>
            </w:r>
          </w:p>
        </w:tc>
      </w:tr>
    </w:tbl>
    <w:p w14:paraId="6EC299C9" w14:textId="77777777" w:rsidR="00AC09D4" w:rsidRDefault="00AC09D4" w:rsidP="000C15F7">
      <w:pPr>
        <w:rPr>
          <w:lang w:eastAsia="zh-CN"/>
        </w:rPr>
      </w:pPr>
    </w:p>
    <w:p w14:paraId="6873F72A" w14:textId="1D291873" w:rsidR="00EE5098" w:rsidRPr="00C25864" w:rsidRDefault="007E6537" w:rsidP="00D33486">
      <w:pPr>
        <w:jc w:val="center"/>
        <w:rPr>
          <w:lang w:eastAsia="zh-CN"/>
        </w:rPr>
      </w:pPr>
      <w:r>
        <w:rPr>
          <w:noProof/>
          <w:lang w:eastAsia="zh-CN"/>
        </w:rPr>
        <w:drawing>
          <wp:inline distT="0" distB="0" distL="0" distR="0" wp14:anchorId="5D12EAE6" wp14:editId="3EBE7C63">
            <wp:extent cx="5588813" cy="2230475"/>
            <wp:effectExtent l="0" t="0" r="0" b="0"/>
            <wp:docPr id="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06912" cy="2237698"/>
                    </a:xfrm>
                    <a:prstGeom prst="rect">
                      <a:avLst/>
                    </a:prstGeom>
                    <a:noFill/>
                    <a:ln>
                      <a:noFill/>
                    </a:ln>
                  </pic:spPr>
                </pic:pic>
              </a:graphicData>
            </a:graphic>
          </wp:inline>
        </w:drawing>
      </w:r>
    </w:p>
    <w:p w14:paraId="452DE905" w14:textId="7CB066F9" w:rsidR="008B7E2E" w:rsidRDefault="007E6537" w:rsidP="005A60CA">
      <w:pPr>
        <w:pStyle w:val="Caption"/>
        <w:jc w:val="center"/>
      </w:pPr>
      <w:bookmarkStart w:id="49" w:name="_Ref102055528"/>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27</w:t>
      </w:r>
      <w:r w:rsidR="00D9436C">
        <w:rPr>
          <w:noProof/>
        </w:rPr>
        <w:fldChar w:fldCharType="end"/>
      </w:r>
      <w:bookmarkEnd w:id="49"/>
      <w:r>
        <w:t xml:space="preserve"> base-station </w:t>
      </w:r>
      <w:r w:rsidR="009F78E1">
        <w:t>analog beam codebook</w:t>
      </w:r>
      <w:r>
        <w:t xml:space="preserve"> in TDD SU-MIMO, MU-MIMO and FD modes</w:t>
      </w:r>
    </w:p>
    <w:p w14:paraId="2C5A1F47" w14:textId="0B953049" w:rsidR="000D209D" w:rsidRPr="000D209D" w:rsidRDefault="00183BB9" w:rsidP="001742FD">
      <w:pPr>
        <w:jc w:val="both"/>
      </w:pPr>
      <w:r>
        <w:t>Figure 2-</w:t>
      </w:r>
      <w:r w:rsidR="006B670D">
        <w:t>31</w:t>
      </w:r>
      <w:r>
        <w:t xml:space="preserve"> </w:t>
      </w:r>
      <w:r w:rsidR="00120D2B">
        <w:t xml:space="preserve">shows the </w:t>
      </w:r>
      <w:r w:rsidR="00513F50">
        <w:t xml:space="preserve">downlink </w:t>
      </w:r>
      <w:r w:rsidR="00120D2B">
        <w:t xml:space="preserve">user perceived throughput (UPT) results </w:t>
      </w:r>
      <w:r w:rsidR="00F05553">
        <w:t>with low load bursty traffic</w:t>
      </w:r>
      <w:r w:rsidR="00513F50">
        <w:t xml:space="preserve"> for baseline half-duplex SU-MIMO, half-duplex MU-MIMO and </w:t>
      </w:r>
      <w:r w:rsidR="008C04BE">
        <w:t xml:space="preserve">full duplex </w:t>
      </w:r>
      <w:r w:rsidR="00D57228">
        <w:t xml:space="preserve">modes. For full duplex simulations, different </w:t>
      </w:r>
      <w:r w:rsidR="00C70387">
        <w:t xml:space="preserve">curves represent different simulation </w:t>
      </w:r>
      <w:r w:rsidR="00D57228">
        <w:t xml:space="preserve">runs </w:t>
      </w:r>
      <w:r w:rsidR="008C04BE">
        <w:t xml:space="preserve">with different </w:t>
      </w:r>
      <w:r w:rsidR="00342B29">
        <w:t>parameterized values of</w:t>
      </w:r>
      <w:r w:rsidR="00772930">
        <w:t xml:space="preserve"> </w:t>
      </w:r>
      <w:r w:rsidR="00F55915">
        <w:t xml:space="preserve">self-interference </w:t>
      </w:r>
      <w:r w:rsidR="00FA08A0">
        <w:t>isolation</w:t>
      </w:r>
      <w:r w:rsidR="00CF4A8E">
        <w:t>.</w:t>
      </w:r>
    </w:p>
    <w:p w14:paraId="0DFE512A" w14:textId="0EACE38B" w:rsidR="007E6537" w:rsidRPr="00C25864" w:rsidRDefault="005A283A" w:rsidP="000D209D">
      <w:pPr>
        <w:jc w:val="center"/>
        <w:rPr>
          <w:lang w:eastAsia="zh-CN"/>
        </w:rPr>
      </w:pPr>
      <w:r w:rsidRPr="005A283A">
        <w:rPr>
          <w:noProof/>
          <w:lang w:eastAsia="zh-CN"/>
        </w:rPr>
        <w:lastRenderedPageBreak/>
        <w:drawing>
          <wp:inline distT="0" distB="0" distL="0" distR="0" wp14:anchorId="19A20831" wp14:editId="27FD82BC">
            <wp:extent cx="3979468" cy="2983465"/>
            <wp:effectExtent l="0" t="0" r="2540" b="7620"/>
            <wp:docPr id="11" name="Picture 10" descr="Chart&#10;&#10;Description automatically generated">
              <a:extLst xmlns:a="http://schemas.openxmlformats.org/drawingml/2006/main">
                <a:ext uri="{FF2B5EF4-FFF2-40B4-BE49-F238E27FC236}">
                  <a16:creationId xmlns:a16="http://schemas.microsoft.com/office/drawing/2014/main" id="{2CCCF4FE-4010-4042-A085-A45783986D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2CCCF4FE-4010-4042-A085-A45783986D90}"/>
                        </a:ext>
                      </a:extLst>
                    </pic:cNvPr>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3992225" cy="2993029"/>
                    </a:xfrm>
                    <a:prstGeom prst="rect">
                      <a:avLst/>
                    </a:prstGeom>
                  </pic:spPr>
                </pic:pic>
              </a:graphicData>
            </a:graphic>
          </wp:inline>
        </w:drawing>
      </w:r>
    </w:p>
    <w:p w14:paraId="580E1689" w14:textId="6C3FA141" w:rsidR="00730D04" w:rsidRDefault="00730D04" w:rsidP="00730D04">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28</w:t>
      </w:r>
      <w:r w:rsidR="00D9436C">
        <w:rPr>
          <w:noProof/>
        </w:rPr>
        <w:fldChar w:fldCharType="end"/>
      </w:r>
      <w:r>
        <w:t xml:space="preserve"> DL UPT </w:t>
      </w:r>
      <w:r w:rsidR="00BD55D6">
        <w:t>with low load</w:t>
      </w:r>
      <w:r>
        <w:t xml:space="preserve"> </w:t>
      </w:r>
      <w:r w:rsidR="00D83935">
        <w:t>for</w:t>
      </w:r>
      <w:r>
        <w:t xml:space="preserve"> TDD SU-MIMO, MU-MIMO and FD modes</w:t>
      </w:r>
    </w:p>
    <w:p w14:paraId="2387B9AD" w14:textId="77777777" w:rsidR="00730D04" w:rsidRDefault="00730D04" w:rsidP="000D209D">
      <w:pPr>
        <w:jc w:val="center"/>
        <w:rPr>
          <w:lang w:eastAsia="zh-CN"/>
        </w:rPr>
      </w:pPr>
    </w:p>
    <w:p w14:paraId="06A676B8" w14:textId="66226C83" w:rsidR="007855BB" w:rsidRPr="007855BB" w:rsidRDefault="007855BB" w:rsidP="00730D04">
      <w:pPr>
        <w:rPr>
          <w:rFonts w:eastAsia="Batang"/>
          <w:b/>
          <w:szCs w:val="24"/>
          <w:u w:val="single"/>
        </w:rPr>
      </w:pPr>
      <w:r>
        <w:rPr>
          <w:bCs/>
          <w:iCs/>
          <w:szCs w:val="16"/>
          <w:lang w:val="en-GB" w:eastAsia="ko-KR"/>
        </w:rPr>
        <w:t>The</w:t>
      </w:r>
      <w:r w:rsidRPr="007855BB">
        <w:rPr>
          <w:bCs/>
          <w:iCs/>
          <w:szCs w:val="16"/>
          <w:lang w:eastAsia="ko-KR"/>
        </w:rPr>
        <w:t xml:space="preserve"> DL performance is impacted by UE-UE CLI and gNB-UE interference</w:t>
      </w:r>
      <w:r w:rsidR="00036E56">
        <w:rPr>
          <w:bCs/>
          <w:iCs/>
          <w:szCs w:val="16"/>
          <w:lang w:eastAsia="ko-KR"/>
        </w:rPr>
        <w:t xml:space="preserve"> in a direct sense</w:t>
      </w:r>
      <w:r w:rsidR="00217033">
        <w:rPr>
          <w:bCs/>
          <w:iCs/>
          <w:szCs w:val="16"/>
          <w:lang w:eastAsia="ko-KR"/>
        </w:rPr>
        <w:t xml:space="preserve">. </w:t>
      </w:r>
      <w:r w:rsidRPr="007855BB">
        <w:rPr>
          <w:bCs/>
          <w:iCs/>
          <w:szCs w:val="16"/>
          <w:lang w:eastAsia="ko-KR"/>
        </w:rPr>
        <w:t>Self-interf</w:t>
      </w:r>
      <w:r w:rsidR="008B7FD6">
        <w:rPr>
          <w:bCs/>
          <w:iCs/>
          <w:szCs w:val="16"/>
          <w:lang w:eastAsia="ko-KR"/>
        </w:rPr>
        <w:t>erence</w:t>
      </w:r>
      <w:r w:rsidRPr="007855BB">
        <w:rPr>
          <w:bCs/>
          <w:iCs/>
          <w:szCs w:val="16"/>
          <w:lang w:eastAsia="ko-KR"/>
        </w:rPr>
        <w:t xml:space="preserve"> </w:t>
      </w:r>
      <w:r w:rsidR="001C3AEC">
        <w:rPr>
          <w:bCs/>
          <w:iCs/>
          <w:szCs w:val="16"/>
          <w:lang w:eastAsia="ko-KR"/>
        </w:rPr>
        <w:t xml:space="preserve">on the other hand </w:t>
      </w:r>
      <w:r w:rsidRPr="007855BB">
        <w:rPr>
          <w:bCs/>
          <w:iCs/>
          <w:szCs w:val="16"/>
          <w:lang w:eastAsia="ko-KR"/>
        </w:rPr>
        <w:t xml:space="preserve">increases UL load, consequently affecting DL performance via </w:t>
      </w:r>
      <w:r w:rsidR="005D0CB3">
        <w:rPr>
          <w:bCs/>
          <w:iCs/>
          <w:szCs w:val="16"/>
          <w:lang w:eastAsia="ko-KR"/>
        </w:rPr>
        <w:t xml:space="preserve">increase </w:t>
      </w:r>
      <w:r w:rsidRPr="007855BB">
        <w:rPr>
          <w:bCs/>
          <w:iCs/>
          <w:szCs w:val="16"/>
          <w:lang w:eastAsia="ko-KR"/>
        </w:rPr>
        <w:t>CLI</w:t>
      </w:r>
      <w:r w:rsidR="0095366B">
        <w:rPr>
          <w:bCs/>
          <w:iCs/>
          <w:szCs w:val="16"/>
          <w:lang w:eastAsia="ko-KR"/>
        </w:rPr>
        <w:t xml:space="preserve"> hence causing an</w:t>
      </w:r>
      <w:r w:rsidRPr="007855BB">
        <w:rPr>
          <w:bCs/>
          <w:iCs/>
          <w:szCs w:val="16"/>
          <w:lang w:eastAsia="ko-KR"/>
        </w:rPr>
        <w:t xml:space="preserve"> indirect impact</w:t>
      </w:r>
      <w:r w:rsidR="008B7FD6">
        <w:rPr>
          <w:bCs/>
          <w:iCs/>
          <w:szCs w:val="16"/>
          <w:lang w:eastAsia="ko-KR"/>
        </w:rPr>
        <w:t>.</w:t>
      </w:r>
    </w:p>
    <w:p w14:paraId="176A051E" w14:textId="6918980D" w:rsidR="00730D04"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30D04" w:rsidRPr="00EF6EB4">
        <w:rPr>
          <w:b/>
          <w:szCs w:val="16"/>
          <w:lang w:val="en-GB" w:eastAsia="ko-KR"/>
        </w:rPr>
        <w:t xml:space="preserve">The downlink perceived throughput </w:t>
      </w:r>
      <w:r w:rsidR="00387D7E" w:rsidRPr="00EF6EB4">
        <w:rPr>
          <w:b/>
          <w:szCs w:val="16"/>
          <w:lang w:val="en-GB" w:eastAsia="ko-KR"/>
        </w:rPr>
        <w:t>for low load bursty traffic</w:t>
      </w:r>
      <w:r w:rsidR="00730D04" w:rsidRPr="00EF6EB4">
        <w:rPr>
          <w:b/>
          <w:szCs w:val="16"/>
          <w:lang w:val="en-GB" w:eastAsia="ko-KR"/>
        </w:rPr>
        <w:t xml:space="preserve"> has </w:t>
      </w:r>
      <w:r w:rsidR="008C1B4C" w:rsidRPr="00EF6EB4">
        <w:rPr>
          <w:b/>
          <w:szCs w:val="16"/>
          <w:lang w:val="en-GB" w:eastAsia="ko-KR"/>
        </w:rPr>
        <w:t>~2.6x performance gains compared with half duplex SU on the median DL UPT</w:t>
      </w:r>
      <w:r w:rsidR="005B614F" w:rsidRPr="00EF6EB4">
        <w:rPr>
          <w:b/>
          <w:szCs w:val="16"/>
          <w:lang w:val="en-GB" w:eastAsia="ko-KR"/>
        </w:rPr>
        <w:t xml:space="preserve"> and ~2x performance gains compared with half duplex MU on the median DL UPT</w:t>
      </w:r>
      <w:r w:rsidR="00730D04" w:rsidRPr="00EF6EB4">
        <w:rPr>
          <w:b/>
          <w:szCs w:val="16"/>
          <w:lang w:val="en-GB" w:eastAsia="ko-KR"/>
        </w:rPr>
        <w:t xml:space="preserve">. </w:t>
      </w:r>
      <w:r w:rsidR="00E24665" w:rsidRPr="00EF6EB4">
        <w:rPr>
          <w:b/>
          <w:szCs w:val="16"/>
          <w:lang w:val="en-GB" w:eastAsia="ko-KR"/>
        </w:rPr>
        <w:t xml:space="preserve">The gains are largely a product of </w:t>
      </w:r>
      <w:r w:rsidR="00BE364B" w:rsidRPr="00EF6EB4">
        <w:rPr>
          <w:b/>
          <w:szCs w:val="16"/>
          <w:lang w:val="en-GB" w:eastAsia="ko-KR"/>
        </w:rPr>
        <w:t xml:space="preserve">increased </w:t>
      </w:r>
      <w:r w:rsidR="00302EC0" w:rsidRPr="00EF6EB4">
        <w:rPr>
          <w:b/>
          <w:szCs w:val="16"/>
          <w:lang w:val="en-GB" w:eastAsia="ko-KR"/>
        </w:rPr>
        <w:t xml:space="preserve">time domain resources and reduced transmission latencies enabled by full duplex. </w:t>
      </w:r>
    </w:p>
    <w:p w14:paraId="1D3498E1" w14:textId="3C3CB5D5" w:rsidR="007855BB"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D99" w:rsidRPr="00EF6EB4">
        <w:rPr>
          <w:b/>
          <w:szCs w:val="16"/>
          <w:lang w:val="en-GB" w:eastAsia="ko-KR"/>
        </w:rPr>
        <w:t xml:space="preserve">The downlink perceived throughput </w:t>
      </w:r>
      <w:r w:rsidR="000E32AD" w:rsidRPr="00EF6EB4">
        <w:rPr>
          <w:b/>
          <w:szCs w:val="16"/>
          <w:lang w:val="en-GB" w:eastAsia="ko-KR"/>
        </w:rPr>
        <w:t xml:space="preserve">for low load bursty traffic </w:t>
      </w:r>
      <w:r w:rsidR="00152D99" w:rsidRPr="00EF6EB4">
        <w:rPr>
          <w:b/>
          <w:szCs w:val="16"/>
          <w:lang w:val="en-GB" w:eastAsia="ko-KR"/>
        </w:rPr>
        <w:t xml:space="preserve">could achieve better performance </w:t>
      </w:r>
      <w:r w:rsidR="000455A7" w:rsidRPr="00EF6EB4">
        <w:rPr>
          <w:b/>
          <w:szCs w:val="16"/>
          <w:lang w:val="en-GB" w:eastAsia="ko-KR"/>
        </w:rPr>
        <w:t xml:space="preserve">with </w:t>
      </w:r>
      <w:r w:rsidR="00152D99" w:rsidRPr="00EF6EB4">
        <w:rPr>
          <w:b/>
          <w:szCs w:val="16"/>
          <w:lang w:val="en-GB" w:eastAsia="ko-KR"/>
        </w:rPr>
        <w:t xml:space="preserve">110 dB or better </w:t>
      </w:r>
      <w:r w:rsidR="00637228" w:rsidRPr="00EF6EB4">
        <w:rPr>
          <w:b/>
          <w:szCs w:val="16"/>
          <w:lang w:val="en-GB" w:eastAsia="ko-KR"/>
        </w:rPr>
        <w:t>self-interference</w:t>
      </w:r>
      <w:r w:rsidR="00152D99" w:rsidRPr="00EF6EB4">
        <w:rPr>
          <w:b/>
          <w:szCs w:val="16"/>
          <w:lang w:val="en-GB" w:eastAsia="ko-KR"/>
        </w:rPr>
        <w:t xml:space="preserve"> </w:t>
      </w:r>
      <w:r w:rsidR="00D356F4" w:rsidRPr="00EF6EB4">
        <w:rPr>
          <w:b/>
          <w:szCs w:val="16"/>
          <w:lang w:val="en-GB" w:eastAsia="ko-KR"/>
        </w:rPr>
        <w:t>isolation</w:t>
      </w:r>
      <w:r w:rsidR="00152D99" w:rsidRPr="00EF6EB4">
        <w:rPr>
          <w:b/>
          <w:szCs w:val="16"/>
          <w:lang w:val="en-GB" w:eastAsia="ko-KR"/>
        </w:rPr>
        <w:t xml:space="preserve"> value</w:t>
      </w:r>
      <w:r w:rsidR="00C94CB7" w:rsidRPr="00EF6EB4">
        <w:rPr>
          <w:b/>
          <w:szCs w:val="16"/>
          <w:lang w:val="en-GB" w:eastAsia="ko-KR"/>
        </w:rPr>
        <w:t xml:space="preserve"> with good isolation</w:t>
      </w:r>
      <w:r w:rsidR="00152D99" w:rsidRPr="00EF6EB4">
        <w:rPr>
          <w:b/>
          <w:szCs w:val="16"/>
          <w:lang w:val="en-GB" w:eastAsia="ko-KR"/>
        </w:rPr>
        <w:t xml:space="preserve">.  </w:t>
      </w:r>
    </w:p>
    <w:p w14:paraId="26FFF813" w14:textId="24A5B81F" w:rsidR="00E20261" w:rsidRPr="000D209D" w:rsidRDefault="00E20261" w:rsidP="001742FD">
      <w:pPr>
        <w:jc w:val="both"/>
      </w:pPr>
      <w:r w:rsidRPr="00963F72">
        <w:t>Figure 2-</w:t>
      </w:r>
      <w:r w:rsidR="006B670D">
        <w:t>32</w:t>
      </w:r>
      <w:r w:rsidRPr="00963F72">
        <w:t xml:space="preserve"> </w:t>
      </w:r>
      <w:r>
        <w:t xml:space="preserve">shows the downlink user perceived throughput (UPT) results with high load bursty traffic for baseline half-duplex SU-MIMO, half-duplex MU-MIMO and full duplex modes. For full duplex simulations, different curves represent different simulation runs with different configured self-interference </w:t>
      </w:r>
      <w:r w:rsidR="00302EC0">
        <w:t>isolation</w:t>
      </w:r>
      <w:r>
        <w:t xml:space="preserve"> values.</w:t>
      </w:r>
    </w:p>
    <w:p w14:paraId="1CA953C9" w14:textId="7693E8BD" w:rsidR="00E20261" w:rsidRPr="00E20261" w:rsidRDefault="00387D7E" w:rsidP="00387D7E">
      <w:pPr>
        <w:jc w:val="center"/>
        <w:rPr>
          <w:bCs/>
          <w:iCs/>
          <w:szCs w:val="16"/>
          <w:lang w:eastAsia="ko-KR"/>
        </w:rPr>
      </w:pPr>
      <w:r w:rsidRPr="00387D7E">
        <w:rPr>
          <w:bCs/>
          <w:iCs/>
          <w:noProof/>
          <w:szCs w:val="16"/>
          <w:lang w:eastAsia="ko-KR"/>
        </w:rPr>
        <w:lastRenderedPageBreak/>
        <w:drawing>
          <wp:inline distT="0" distB="0" distL="0" distR="0" wp14:anchorId="2354982B" wp14:editId="66BC21A9">
            <wp:extent cx="4878659" cy="3657600"/>
            <wp:effectExtent l="0" t="0" r="0" b="0"/>
            <wp:docPr id="25" name="Picture 24" descr="Chart&#10;&#10;Description automatically generated">
              <a:extLst xmlns:a="http://schemas.openxmlformats.org/drawingml/2006/main">
                <a:ext uri="{FF2B5EF4-FFF2-40B4-BE49-F238E27FC236}">
                  <a16:creationId xmlns:a16="http://schemas.microsoft.com/office/drawing/2014/main" id="{A5433024-AFAB-400C-9FEA-3B2B726BE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Chart&#10;&#10;Description automatically generated">
                      <a:extLst>
                        <a:ext uri="{FF2B5EF4-FFF2-40B4-BE49-F238E27FC236}">
                          <a16:creationId xmlns:a16="http://schemas.microsoft.com/office/drawing/2014/main" id="{A5433024-AFAB-400C-9FEA-3B2B726BEC4C}"/>
                        </a:ext>
                      </a:extLst>
                    </pic:cNvPr>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0C14721E" w14:textId="2C881B2C" w:rsidR="00387D7E" w:rsidRDefault="00387D7E" w:rsidP="00387D7E">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29</w:t>
      </w:r>
      <w:r w:rsidR="00D9436C">
        <w:rPr>
          <w:noProof/>
        </w:rPr>
        <w:fldChar w:fldCharType="end"/>
      </w:r>
      <w:r>
        <w:t xml:space="preserve"> DL UPT with high load for TDD SU-MIMO, MU-MIMO and FD modes</w:t>
      </w:r>
    </w:p>
    <w:p w14:paraId="578A9652" w14:textId="6C054DDD" w:rsidR="00387D7E" w:rsidRPr="00EF6EB4" w:rsidRDefault="0039035E" w:rsidP="00ED7A56">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The downlink perceived throughput for high load bursty traffic has ~3.6x performance gains compared with half duplex SU on the median DL UPT and ~</w:t>
      </w:r>
      <w:r w:rsidR="006A195C" w:rsidRPr="00EF6EB4">
        <w:rPr>
          <w:b/>
          <w:szCs w:val="16"/>
          <w:lang w:val="en-GB" w:eastAsia="ko-KR"/>
        </w:rPr>
        <w:t>1.6</w:t>
      </w:r>
      <w:r w:rsidR="00387D7E" w:rsidRPr="00EF6EB4">
        <w:rPr>
          <w:b/>
          <w:szCs w:val="16"/>
          <w:lang w:val="en-GB" w:eastAsia="ko-KR"/>
        </w:rPr>
        <w:t xml:space="preserve">x performance gains compared with half duplex MU on the median DL UPT. </w:t>
      </w:r>
      <w:r w:rsidR="00DF40EB" w:rsidRPr="00EF6EB4">
        <w:rPr>
          <w:b/>
          <w:szCs w:val="16"/>
          <w:lang w:val="en-GB" w:eastAsia="ko-KR"/>
        </w:rPr>
        <w:t xml:space="preserve">The sources of gain include </w:t>
      </w:r>
      <w:r w:rsidR="00C259BC" w:rsidRPr="00EF6EB4">
        <w:rPr>
          <w:b/>
          <w:szCs w:val="16"/>
          <w:lang w:val="en-GB" w:eastAsia="ko-KR"/>
        </w:rPr>
        <w:t>the increased</w:t>
      </w:r>
      <w:r w:rsidR="00387D7E" w:rsidRPr="00EF6EB4">
        <w:rPr>
          <w:b/>
          <w:szCs w:val="16"/>
          <w:lang w:val="en-GB" w:eastAsia="ko-KR"/>
        </w:rPr>
        <w:t xml:space="preserve"> time domain resources (slot format of DDDDUUUU is used for baseline TDD </w:t>
      </w:r>
      <w:r w:rsidR="00E556D5" w:rsidRPr="00EF6EB4">
        <w:rPr>
          <w:b/>
          <w:szCs w:val="16"/>
          <w:lang w:val="en-GB" w:eastAsia="ko-KR"/>
        </w:rPr>
        <w:t>half-duplex</w:t>
      </w:r>
      <w:r w:rsidR="00387D7E" w:rsidRPr="00EF6EB4">
        <w:rPr>
          <w:b/>
          <w:szCs w:val="16"/>
          <w:lang w:val="en-GB" w:eastAsia="ko-KR"/>
        </w:rPr>
        <w:t xml:space="preserve"> simulations)</w:t>
      </w:r>
      <w:r w:rsidR="00E215A3" w:rsidRPr="00EF6EB4">
        <w:rPr>
          <w:b/>
          <w:szCs w:val="16"/>
          <w:lang w:val="en-GB" w:eastAsia="ko-KR"/>
        </w:rPr>
        <w:t xml:space="preserve"> as </w:t>
      </w:r>
      <w:r w:rsidR="00C259BC" w:rsidRPr="00EF6EB4">
        <w:rPr>
          <w:b/>
          <w:szCs w:val="16"/>
          <w:lang w:val="en-GB" w:eastAsia="ko-KR"/>
        </w:rPr>
        <w:t xml:space="preserve">well as decreased latencies due to </w:t>
      </w:r>
      <w:r w:rsidR="002B7560" w:rsidRPr="00EF6EB4">
        <w:rPr>
          <w:b/>
          <w:szCs w:val="16"/>
          <w:lang w:val="en-GB" w:eastAsia="ko-KR"/>
        </w:rPr>
        <w:t>slot format flexibility of full duplex</w:t>
      </w:r>
      <w:r w:rsidR="00387D7E" w:rsidRPr="00EF6EB4">
        <w:rPr>
          <w:b/>
          <w:szCs w:val="16"/>
          <w:lang w:val="en-GB" w:eastAsia="ko-KR"/>
        </w:rPr>
        <w:t>.</w:t>
      </w:r>
      <w:r w:rsidR="00E215A3" w:rsidRPr="00EF6EB4">
        <w:rPr>
          <w:b/>
          <w:szCs w:val="16"/>
          <w:lang w:val="en-GB" w:eastAsia="ko-KR"/>
        </w:rPr>
        <w:t xml:space="preserve"> </w:t>
      </w:r>
      <w:r w:rsidR="00BE47DE" w:rsidRPr="00EF6EB4">
        <w:rPr>
          <w:b/>
          <w:szCs w:val="16"/>
          <w:lang w:val="en-GB" w:eastAsia="ko-KR"/>
        </w:rPr>
        <w:t xml:space="preserve">Larger performance gains </w:t>
      </w:r>
      <w:r w:rsidR="00626715" w:rsidRPr="00EF6EB4">
        <w:rPr>
          <w:b/>
          <w:szCs w:val="16"/>
          <w:lang w:val="en-GB" w:eastAsia="ko-KR"/>
        </w:rPr>
        <w:t xml:space="preserve">are observed over baseline half duplex SU </w:t>
      </w:r>
      <w:r w:rsidR="00BD7A4B" w:rsidRPr="00EF6EB4">
        <w:rPr>
          <w:b/>
          <w:szCs w:val="16"/>
          <w:lang w:val="en-GB" w:eastAsia="ko-KR"/>
        </w:rPr>
        <w:t xml:space="preserve">at high load system. </w:t>
      </w:r>
    </w:p>
    <w:p w14:paraId="25DC361B" w14:textId="000C2B86" w:rsidR="00387D7E" w:rsidRPr="00EF6EB4" w:rsidRDefault="0039035E" w:rsidP="00387D7E">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 xml:space="preserve">The downlink perceived throughput </w:t>
      </w:r>
      <w:r w:rsidR="000E32AD" w:rsidRPr="00EF6EB4">
        <w:rPr>
          <w:b/>
          <w:szCs w:val="16"/>
          <w:lang w:val="en-GB" w:eastAsia="ko-KR"/>
        </w:rPr>
        <w:t>for high load bursty traffic</w:t>
      </w:r>
      <w:r w:rsidR="00387D7E" w:rsidRPr="00EF6EB4">
        <w:rPr>
          <w:b/>
          <w:szCs w:val="16"/>
          <w:lang w:val="en-GB" w:eastAsia="ko-KR"/>
        </w:rPr>
        <w:t xml:space="preserve"> could achieve better performance </w:t>
      </w:r>
      <w:r w:rsidR="006B0E3A" w:rsidRPr="00EF6EB4">
        <w:rPr>
          <w:b/>
          <w:szCs w:val="16"/>
          <w:lang w:val="en-GB" w:eastAsia="ko-KR"/>
        </w:rPr>
        <w:t>with</w:t>
      </w:r>
      <w:r w:rsidR="00387D7E" w:rsidRPr="00EF6EB4">
        <w:rPr>
          <w:b/>
          <w:szCs w:val="16"/>
          <w:lang w:val="en-GB" w:eastAsia="ko-KR"/>
        </w:rPr>
        <w:t xml:space="preserve"> 110 dB or better self-interference </w:t>
      </w:r>
      <w:r w:rsidR="00D356F4" w:rsidRPr="00EF6EB4">
        <w:rPr>
          <w:b/>
          <w:szCs w:val="16"/>
          <w:lang w:val="en-GB" w:eastAsia="ko-KR"/>
        </w:rPr>
        <w:t>isolation</w:t>
      </w:r>
      <w:r w:rsidR="00387D7E" w:rsidRPr="00EF6EB4">
        <w:rPr>
          <w:b/>
          <w:szCs w:val="16"/>
          <w:lang w:val="en-GB" w:eastAsia="ko-KR"/>
        </w:rPr>
        <w:t xml:space="preserve"> value</w:t>
      </w:r>
      <w:r w:rsidR="000E32AD" w:rsidRPr="00EF6EB4">
        <w:rPr>
          <w:b/>
          <w:szCs w:val="16"/>
          <w:lang w:val="en-GB" w:eastAsia="ko-KR"/>
        </w:rPr>
        <w:t xml:space="preserve"> with good isolation</w:t>
      </w:r>
      <w:r w:rsidR="00387D7E" w:rsidRPr="00EF6EB4">
        <w:rPr>
          <w:b/>
          <w:szCs w:val="16"/>
          <w:lang w:val="en-GB" w:eastAsia="ko-KR"/>
        </w:rPr>
        <w:t xml:space="preserve">.  </w:t>
      </w:r>
    </w:p>
    <w:p w14:paraId="5953205F" w14:textId="6DC19DA9" w:rsidR="00730D04" w:rsidRPr="00EF6EB4" w:rsidRDefault="009C2433" w:rsidP="00730D04">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39</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D57FF9" w:rsidRPr="00EF6EB4">
        <w:rPr>
          <w:b/>
          <w:szCs w:val="16"/>
          <w:lang w:val="en-GB" w:eastAsia="ko-KR"/>
        </w:rPr>
        <w:t>Full duplex</w:t>
      </w:r>
      <w:r w:rsidR="00730D04" w:rsidRPr="00EF6EB4">
        <w:rPr>
          <w:b/>
          <w:szCs w:val="16"/>
          <w:lang w:val="en-GB" w:eastAsia="ko-KR"/>
        </w:rPr>
        <w:t xml:space="preserve"> will improve the DL perceived throughput</w:t>
      </w:r>
      <w:r w:rsidR="00D57FF9" w:rsidRPr="00EF6EB4">
        <w:rPr>
          <w:b/>
          <w:szCs w:val="16"/>
          <w:lang w:val="en-GB" w:eastAsia="ko-KR"/>
        </w:rPr>
        <w:t xml:space="preserve"> for both low load and high load systems</w:t>
      </w:r>
      <w:r w:rsidR="00022566" w:rsidRPr="00EF6EB4">
        <w:rPr>
          <w:b/>
          <w:szCs w:val="16"/>
          <w:lang w:val="en-GB" w:eastAsia="ko-KR"/>
        </w:rPr>
        <w:t xml:space="preserve"> and larger gains</w:t>
      </w:r>
      <w:r w:rsidR="00730D04" w:rsidRPr="00EF6EB4">
        <w:rPr>
          <w:b/>
          <w:szCs w:val="16"/>
          <w:lang w:val="en-GB" w:eastAsia="ko-KR"/>
        </w:rPr>
        <w:t xml:space="preserve"> can be </w:t>
      </w:r>
      <w:r w:rsidR="00022566" w:rsidRPr="00EF6EB4">
        <w:rPr>
          <w:b/>
          <w:szCs w:val="16"/>
          <w:lang w:val="en-GB" w:eastAsia="ko-KR"/>
        </w:rPr>
        <w:t xml:space="preserve">achieved </w:t>
      </w:r>
      <w:r w:rsidR="0011375F" w:rsidRPr="00EF6EB4">
        <w:rPr>
          <w:b/>
          <w:szCs w:val="16"/>
          <w:lang w:val="en-GB" w:eastAsia="ko-KR"/>
        </w:rPr>
        <w:t>at</w:t>
      </w:r>
      <w:r w:rsidR="00022566" w:rsidRPr="00EF6EB4">
        <w:rPr>
          <w:b/>
          <w:szCs w:val="16"/>
          <w:lang w:val="en-GB" w:eastAsia="ko-KR"/>
        </w:rPr>
        <w:t xml:space="preserve"> high load</w:t>
      </w:r>
      <w:r w:rsidR="0011375F" w:rsidRPr="00EF6EB4">
        <w:rPr>
          <w:b/>
          <w:szCs w:val="16"/>
          <w:lang w:val="en-GB" w:eastAsia="ko-KR"/>
        </w:rPr>
        <w:t>s</w:t>
      </w:r>
      <w:r w:rsidR="00730D04" w:rsidRPr="00EF6EB4">
        <w:rPr>
          <w:b/>
          <w:szCs w:val="16"/>
          <w:lang w:val="en-GB" w:eastAsia="ko-KR"/>
        </w:rPr>
        <w:t xml:space="preserve">.  </w:t>
      </w:r>
    </w:p>
    <w:p w14:paraId="6F659E14" w14:textId="65C893EF" w:rsidR="002C745F" w:rsidRPr="00EF6EB4" w:rsidRDefault="009C2433" w:rsidP="002C745F">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40</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E014D7" w:rsidRPr="00EF6EB4">
        <w:rPr>
          <w:b/>
          <w:szCs w:val="16"/>
          <w:lang w:val="en-GB" w:eastAsia="ko-KR"/>
        </w:rPr>
        <w:t xml:space="preserve">Better isolation at the base station for full duplex mode can boost the </w:t>
      </w:r>
      <w:r w:rsidR="00A04C8C" w:rsidRPr="00EF6EB4">
        <w:rPr>
          <w:b/>
          <w:szCs w:val="16"/>
          <w:lang w:val="en-GB" w:eastAsia="ko-KR"/>
        </w:rPr>
        <w:t xml:space="preserve">downlink </w:t>
      </w:r>
      <w:r w:rsidR="00E014D7" w:rsidRPr="00EF6EB4">
        <w:rPr>
          <w:b/>
          <w:szCs w:val="16"/>
          <w:lang w:val="en-GB" w:eastAsia="ko-KR"/>
        </w:rPr>
        <w:t xml:space="preserve">performance </w:t>
      </w:r>
      <w:r w:rsidR="00C43CD1" w:rsidRPr="00EF6EB4">
        <w:rPr>
          <w:b/>
          <w:szCs w:val="16"/>
          <w:lang w:val="en-GB" w:eastAsia="ko-KR"/>
        </w:rPr>
        <w:t>gain</w:t>
      </w:r>
      <w:r w:rsidR="002C745F" w:rsidRPr="00EF6EB4">
        <w:rPr>
          <w:b/>
          <w:szCs w:val="16"/>
          <w:lang w:val="en-GB" w:eastAsia="ko-KR"/>
        </w:rPr>
        <w:t>.</w:t>
      </w:r>
    </w:p>
    <w:p w14:paraId="423CD80A" w14:textId="03663F92" w:rsidR="00666756" w:rsidRPr="000D209D" w:rsidRDefault="00666756" w:rsidP="00E556D5">
      <w:pPr>
        <w:jc w:val="both"/>
      </w:pPr>
      <w:r>
        <w:t>Figure 2-</w:t>
      </w:r>
      <w:r w:rsidR="006B670D">
        <w:t>33</w:t>
      </w:r>
      <w:r>
        <w:t xml:space="preserve"> shows the uplink user perceived throughput (UPT) results with low load bursty traffic for baseline half-duplex SU-MIMO, half-duplex MU-MIMO and full duplex modes. For full duplex simulations, different curves represent different simulation runs with different configured self-interference </w:t>
      </w:r>
      <w:r w:rsidR="00D356F4">
        <w:t>isolation</w:t>
      </w:r>
      <w:r>
        <w:t xml:space="preserve"> values.</w:t>
      </w:r>
    </w:p>
    <w:p w14:paraId="3338D72B" w14:textId="6B456E9A" w:rsidR="00666756" w:rsidRDefault="00B81263" w:rsidP="00666756">
      <w:pPr>
        <w:jc w:val="center"/>
        <w:rPr>
          <w:bCs/>
          <w:iCs/>
          <w:szCs w:val="16"/>
          <w:lang w:eastAsia="ko-KR"/>
        </w:rPr>
      </w:pPr>
      <w:r w:rsidRPr="00B81263">
        <w:rPr>
          <w:bCs/>
          <w:iCs/>
          <w:noProof/>
          <w:szCs w:val="16"/>
          <w:lang w:eastAsia="ko-KR"/>
        </w:rPr>
        <w:lastRenderedPageBreak/>
        <w:drawing>
          <wp:inline distT="0" distB="0" distL="0" distR="0" wp14:anchorId="61B0F5B1" wp14:editId="7D3FCA00">
            <wp:extent cx="4878659" cy="3657600"/>
            <wp:effectExtent l="0" t="0" r="0" b="0"/>
            <wp:docPr id="13" name="Picture 12" descr="Chart&#10;&#10;Description automatically generated">
              <a:extLst xmlns:a="http://schemas.openxmlformats.org/drawingml/2006/main">
                <a:ext uri="{FF2B5EF4-FFF2-40B4-BE49-F238E27FC236}">
                  <a16:creationId xmlns:a16="http://schemas.microsoft.com/office/drawing/2014/main" id="{6B9BBCD1-29CD-4DFA-BBBF-F9F6F0AD7B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6B9BBCD1-29CD-4DFA-BBBF-F9F6F0AD7BDD}"/>
                        </a:ext>
                      </a:extLst>
                    </pic:cNvPr>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26A356CD" w14:textId="06A11BDA" w:rsidR="00666756" w:rsidRDefault="00666756" w:rsidP="00666756">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30</w:t>
      </w:r>
      <w:r w:rsidR="00D9436C">
        <w:rPr>
          <w:noProof/>
        </w:rPr>
        <w:fldChar w:fldCharType="end"/>
      </w:r>
      <w:r>
        <w:t xml:space="preserve"> </w:t>
      </w:r>
      <w:r w:rsidR="00B81263">
        <w:t>U</w:t>
      </w:r>
      <w:r>
        <w:t xml:space="preserve">L UPT with </w:t>
      </w:r>
      <w:r w:rsidR="00B81263">
        <w:t>low</w:t>
      </w:r>
      <w:r>
        <w:t xml:space="preserve"> load for TDD SU-MIMO, MU-MIMO and FD modes</w:t>
      </w:r>
    </w:p>
    <w:p w14:paraId="3F431C2B" w14:textId="77777777" w:rsidR="005D6A3E" w:rsidRDefault="005D6A3E" w:rsidP="00666756">
      <w:pPr>
        <w:rPr>
          <w:rFonts w:eastAsia="Batang"/>
          <w:b/>
          <w:szCs w:val="24"/>
          <w:u w:val="single"/>
          <w:lang w:val="en-GB"/>
        </w:rPr>
      </w:pPr>
    </w:p>
    <w:p w14:paraId="6AD34DB3" w14:textId="31D35EBA" w:rsidR="005D6A3E" w:rsidRPr="005D6A3E" w:rsidRDefault="005D6A3E" w:rsidP="00666756">
      <w:pPr>
        <w:rPr>
          <w:rFonts w:eastAsia="Batang"/>
          <w:bCs/>
          <w:szCs w:val="24"/>
        </w:rPr>
      </w:pPr>
      <w:r w:rsidRPr="005D6A3E">
        <w:rPr>
          <w:rFonts w:eastAsia="Batang"/>
          <w:bCs/>
          <w:szCs w:val="24"/>
        </w:rPr>
        <w:t xml:space="preserve">UL performance is directly affected by gNB-gNB CLI, UE-gNB and </w:t>
      </w:r>
      <w:r w:rsidR="005F19B4" w:rsidRPr="005D6A3E">
        <w:rPr>
          <w:rFonts w:eastAsia="Batang"/>
          <w:bCs/>
          <w:szCs w:val="24"/>
        </w:rPr>
        <w:t>self-interference</w:t>
      </w:r>
      <w:r w:rsidRPr="005D6A3E">
        <w:rPr>
          <w:rFonts w:eastAsia="Batang"/>
          <w:bCs/>
          <w:szCs w:val="24"/>
        </w:rPr>
        <w:t>. Self-interference impacts UL directly at the gNB Rx.</w:t>
      </w:r>
    </w:p>
    <w:p w14:paraId="6345C991" w14:textId="01450E30" w:rsidR="00666756" w:rsidRPr="005F0614" w:rsidRDefault="0039035E" w:rsidP="00876990">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66756" w:rsidRPr="005F0614">
        <w:rPr>
          <w:b/>
          <w:szCs w:val="16"/>
          <w:lang w:val="en-GB" w:eastAsia="ko-KR"/>
        </w:rPr>
        <w:t xml:space="preserve">The </w:t>
      </w:r>
      <w:r w:rsidR="004643CD" w:rsidRPr="005F0614">
        <w:rPr>
          <w:b/>
          <w:szCs w:val="16"/>
          <w:lang w:val="en-GB" w:eastAsia="ko-KR"/>
        </w:rPr>
        <w:t>up</w:t>
      </w:r>
      <w:r w:rsidR="00666756" w:rsidRPr="005F0614">
        <w:rPr>
          <w:b/>
          <w:szCs w:val="16"/>
          <w:lang w:val="en-GB" w:eastAsia="ko-KR"/>
        </w:rPr>
        <w:t xml:space="preserve">link perceived throughput for </w:t>
      </w:r>
      <w:r w:rsidR="004643CD" w:rsidRPr="005F0614">
        <w:rPr>
          <w:b/>
          <w:szCs w:val="16"/>
          <w:lang w:val="en-GB" w:eastAsia="ko-KR"/>
        </w:rPr>
        <w:t>low</w:t>
      </w:r>
      <w:r w:rsidR="00666756" w:rsidRPr="005F0614">
        <w:rPr>
          <w:b/>
          <w:szCs w:val="16"/>
          <w:lang w:val="en-GB" w:eastAsia="ko-KR"/>
        </w:rPr>
        <w:t xml:space="preserve"> load bursty traffic has ~</w:t>
      </w:r>
      <w:r w:rsidR="004643CD" w:rsidRPr="005F0614">
        <w:rPr>
          <w:b/>
          <w:szCs w:val="16"/>
          <w:lang w:val="en-GB" w:eastAsia="ko-KR"/>
        </w:rPr>
        <w:t>2</w:t>
      </w:r>
      <w:r w:rsidR="00666756" w:rsidRPr="005F0614">
        <w:rPr>
          <w:b/>
          <w:szCs w:val="16"/>
          <w:lang w:val="en-GB" w:eastAsia="ko-KR"/>
        </w:rPr>
        <w:t xml:space="preserve">x performance gains compared with half duplex SU on the median DL UPT. </w:t>
      </w:r>
      <w:r w:rsidR="001224C5" w:rsidRPr="005F0614">
        <w:rPr>
          <w:b/>
          <w:szCs w:val="16"/>
          <w:lang w:val="en-GB" w:eastAsia="ko-KR"/>
        </w:rPr>
        <w:t>The main sources of gain are</w:t>
      </w:r>
      <w:r w:rsidR="00666756" w:rsidRPr="005F0614">
        <w:rPr>
          <w:b/>
          <w:szCs w:val="16"/>
          <w:lang w:val="en-GB" w:eastAsia="ko-KR"/>
        </w:rPr>
        <w:t xml:space="preserve"> the </w:t>
      </w:r>
      <w:r w:rsidR="001224C5" w:rsidRPr="005F0614">
        <w:rPr>
          <w:b/>
          <w:szCs w:val="16"/>
          <w:lang w:val="en-GB" w:eastAsia="ko-KR"/>
        </w:rPr>
        <w:t>increased (</w:t>
      </w:r>
      <w:r w:rsidR="00666756" w:rsidRPr="005F0614">
        <w:rPr>
          <w:b/>
          <w:szCs w:val="16"/>
          <w:lang w:val="en-GB" w:eastAsia="ko-KR"/>
        </w:rPr>
        <w:t>2x</w:t>
      </w:r>
      <w:r w:rsidR="001224C5" w:rsidRPr="005F0614">
        <w:rPr>
          <w:b/>
          <w:szCs w:val="16"/>
          <w:lang w:val="en-GB" w:eastAsia="ko-KR"/>
        </w:rPr>
        <w:t>)</w:t>
      </w:r>
      <w:r w:rsidR="00666756" w:rsidRPr="005F0614">
        <w:rPr>
          <w:b/>
          <w:szCs w:val="16"/>
          <w:lang w:val="en-GB" w:eastAsia="ko-KR"/>
        </w:rPr>
        <w:t xml:space="preserve"> time domain resources </w:t>
      </w:r>
      <w:r w:rsidR="001224C5" w:rsidRPr="005F0614">
        <w:rPr>
          <w:b/>
          <w:szCs w:val="16"/>
          <w:lang w:val="en-GB" w:eastAsia="ko-KR"/>
        </w:rPr>
        <w:t xml:space="preserve">as well as the </w:t>
      </w:r>
      <w:r w:rsidR="00666756" w:rsidRPr="005F0614">
        <w:rPr>
          <w:b/>
          <w:szCs w:val="16"/>
          <w:lang w:val="en-GB" w:eastAsia="ko-KR"/>
        </w:rPr>
        <w:t xml:space="preserve">slot format </w:t>
      </w:r>
      <w:r w:rsidR="001224C5" w:rsidRPr="005F0614">
        <w:rPr>
          <w:b/>
          <w:szCs w:val="16"/>
          <w:lang w:val="en-GB" w:eastAsia="ko-KR"/>
        </w:rPr>
        <w:t>flexibility offered by full duplex (</w:t>
      </w:r>
      <w:r w:rsidR="00666756" w:rsidRPr="005F0614">
        <w:rPr>
          <w:b/>
          <w:szCs w:val="16"/>
          <w:lang w:val="en-GB" w:eastAsia="ko-KR"/>
        </w:rPr>
        <w:t>DDDDUUUU is used for baseline TDD half</w:t>
      </w:r>
      <w:r w:rsidR="008960F1" w:rsidRPr="005F0614">
        <w:rPr>
          <w:b/>
          <w:szCs w:val="16"/>
          <w:lang w:val="en-GB" w:eastAsia="ko-KR"/>
        </w:rPr>
        <w:t>-</w:t>
      </w:r>
      <w:r w:rsidR="00666756" w:rsidRPr="005F0614">
        <w:rPr>
          <w:b/>
          <w:szCs w:val="16"/>
          <w:lang w:val="en-GB" w:eastAsia="ko-KR"/>
        </w:rPr>
        <w:t>duplex simulations).</w:t>
      </w:r>
    </w:p>
    <w:p w14:paraId="0752AA61" w14:textId="4F0C947F" w:rsidR="00666756"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461678" w:rsidRPr="005F0614">
        <w:rPr>
          <w:b/>
          <w:szCs w:val="16"/>
          <w:lang w:eastAsia="ko-KR"/>
        </w:rPr>
        <w:t>Compared to DL, where the self-interference impact is indirect, UL is more sensitive to self-interference and isolation of 120 dB is needed to achieve ideal full duplex performance</w:t>
      </w:r>
      <w:r w:rsidR="00666756" w:rsidRPr="005F0614">
        <w:rPr>
          <w:b/>
          <w:szCs w:val="16"/>
          <w:lang w:val="en-GB" w:eastAsia="ko-KR"/>
        </w:rPr>
        <w:t xml:space="preserve">.  </w:t>
      </w:r>
    </w:p>
    <w:p w14:paraId="0FCA9E0B" w14:textId="75AAAC80" w:rsidR="00461678"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B792C" w:rsidRPr="005F0614">
        <w:rPr>
          <w:b/>
          <w:szCs w:val="16"/>
          <w:lang w:eastAsia="ko-KR"/>
        </w:rPr>
        <w:t>MU performance is limited at low loads by the availability of UEs to schedule (dynamic) while the SINR cost</w:t>
      </w:r>
      <w:r w:rsidR="003A3032" w:rsidRPr="005F0614">
        <w:rPr>
          <w:b/>
          <w:szCs w:val="16"/>
          <w:lang w:eastAsia="ko-KR"/>
        </w:rPr>
        <w:t>/loss</w:t>
      </w:r>
      <w:r w:rsidR="006B792C" w:rsidRPr="005F0614">
        <w:rPr>
          <w:b/>
          <w:szCs w:val="16"/>
          <w:lang w:eastAsia="ko-KR"/>
        </w:rPr>
        <w:t xml:space="preserve"> is fixed due to half the array gain</w:t>
      </w:r>
      <w:r w:rsidR="00461678" w:rsidRPr="005F0614">
        <w:rPr>
          <w:b/>
          <w:szCs w:val="16"/>
          <w:lang w:val="en-GB" w:eastAsia="ko-KR"/>
        </w:rPr>
        <w:t xml:space="preserve">.  </w:t>
      </w:r>
    </w:p>
    <w:p w14:paraId="0334E8BD" w14:textId="778B2F37" w:rsidR="001C638E" w:rsidRPr="000D209D" w:rsidRDefault="001C638E" w:rsidP="00876990">
      <w:pPr>
        <w:jc w:val="both"/>
      </w:pPr>
      <w:r>
        <w:t>Figure 2-</w:t>
      </w:r>
      <w:r w:rsidR="00941605">
        <w:t>34</w:t>
      </w:r>
      <w:r>
        <w:t xml:space="preserve"> shows the uplink user perceived throughput (UPT) results with high load bursty traffic for baseline half-duplex SU-MIMO, half-duplex MU-MIMO and full duplex modes. For full duplex simulations, different curves represent different simulation runs with different configured self-interference </w:t>
      </w:r>
      <w:r w:rsidR="00D356F4">
        <w:t>isolation</w:t>
      </w:r>
      <w:r>
        <w:t xml:space="preserve"> values.</w:t>
      </w:r>
    </w:p>
    <w:p w14:paraId="02AEB3D0" w14:textId="77777777" w:rsidR="001C638E" w:rsidRPr="001C638E" w:rsidRDefault="001C638E" w:rsidP="00666756">
      <w:pPr>
        <w:rPr>
          <w:bCs/>
          <w:iCs/>
          <w:szCs w:val="16"/>
          <w:lang w:eastAsia="ko-KR"/>
        </w:rPr>
      </w:pPr>
    </w:p>
    <w:p w14:paraId="613C7066" w14:textId="08753F0B" w:rsidR="00E45174" w:rsidRDefault="00672E75" w:rsidP="00E45174">
      <w:pPr>
        <w:jc w:val="center"/>
        <w:rPr>
          <w:bCs/>
          <w:iCs/>
          <w:szCs w:val="16"/>
          <w:lang w:eastAsia="ko-KR"/>
        </w:rPr>
      </w:pPr>
      <w:r w:rsidRPr="00672E75">
        <w:rPr>
          <w:bCs/>
          <w:iCs/>
          <w:noProof/>
          <w:szCs w:val="16"/>
          <w:lang w:eastAsia="ko-KR"/>
        </w:rPr>
        <w:lastRenderedPageBreak/>
        <w:drawing>
          <wp:inline distT="0" distB="0" distL="0" distR="0" wp14:anchorId="15004983" wp14:editId="5868EEA6">
            <wp:extent cx="4878659" cy="3657600"/>
            <wp:effectExtent l="0" t="0" r="0" b="0"/>
            <wp:docPr id="14" name="Picture 13" descr="Chart&#10;&#10;Description automatically generated">
              <a:extLst xmlns:a="http://schemas.openxmlformats.org/drawingml/2006/main">
                <a:ext uri="{FF2B5EF4-FFF2-40B4-BE49-F238E27FC236}">
                  <a16:creationId xmlns:a16="http://schemas.microsoft.com/office/drawing/2014/main" id="{DF7F8EF4-4D66-4FA3-9507-334F618F3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10;&#10;Description automatically generated">
                      <a:extLst>
                        <a:ext uri="{FF2B5EF4-FFF2-40B4-BE49-F238E27FC236}">
                          <a16:creationId xmlns:a16="http://schemas.microsoft.com/office/drawing/2014/main" id="{DF7F8EF4-4D66-4FA3-9507-334F618F386F}"/>
                        </a:ext>
                      </a:extLst>
                    </pic:cNvPr>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66B0E673" w14:textId="24D4DBA8" w:rsidR="00E45174" w:rsidRDefault="00E45174" w:rsidP="00E45174">
      <w:pPr>
        <w:pStyle w:val="Caption"/>
        <w:jc w:val="center"/>
      </w:pPr>
      <w:r>
        <w:t xml:space="preserve">Figure </w:t>
      </w:r>
      <w:r w:rsidR="00D9436C">
        <w:fldChar w:fldCharType="begin"/>
      </w:r>
      <w:r w:rsidR="00D9436C">
        <w:instrText xml:space="preserve"> STYLEREF 1 \s </w:instrText>
      </w:r>
      <w:r w:rsidR="00D9436C">
        <w:fldChar w:fldCharType="separate"/>
      </w:r>
      <w:r w:rsidR="003875AC">
        <w:rPr>
          <w:noProof/>
        </w:rPr>
        <w:t>3</w:t>
      </w:r>
      <w:r w:rsidR="00D9436C">
        <w:rPr>
          <w:noProof/>
        </w:rPr>
        <w:fldChar w:fldCharType="end"/>
      </w:r>
      <w:r w:rsidR="00717E97">
        <w:noBreakHyphen/>
      </w:r>
      <w:r w:rsidR="00D9436C">
        <w:fldChar w:fldCharType="begin"/>
      </w:r>
      <w:r w:rsidR="00D9436C">
        <w:instrText xml:space="preserve"> SEQ Figure \* ARABIC \s 1 </w:instrText>
      </w:r>
      <w:r w:rsidR="00D9436C">
        <w:fldChar w:fldCharType="separate"/>
      </w:r>
      <w:r w:rsidR="003875AC">
        <w:rPr>
          <w:noProof/>
        </w:rPr>
        <w:t>31</w:t>
      </w:r>
      <w:r w:rsidR="00D9436C">
        <w:rPr>
          <w:noProof/>
        </w:rPr>
        <w:fldChar w:fldCharType="end"/>
      </w:r>
      <w:r>
        <w:t xml:space="preserve"> UL UPT with </w:t>
      </w:r>
      <w:r w:rsidR="00672E75">
        <w:t>high</w:t>
      </w:r>
      <w:r>
        <w:t xml:space="preserve"> load for TDD SU-MIMO, MU-MIMO and FD modes</w:t>
      </w:r>
    </w:p>
    <w:p w14:paraId="43D1C341" w14:textId="77777777" w:rsidR="00E45174" w:rsidRDefault="00E45174" w:rsidP="00666756">
      <w:pPr>
        <w:rPr>
          <w:bCs/>
          <w:iCs/>
          <w:szCs w:val="16"/>
          <w:lang w:eastAsia="ko-KR"/>
        </w:rPr>
      </w:pPr>
    </w:p>
    <w:p w14:paraId="338780D7" w14:textId="1266A10D" w:rsidR="00750D47" w:rsidRPr="004B70FD" w:rsidRDefault="0039035E" w:rsidP="00666756">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55D6E" w:rsidRPr="004B70FD">
        <w:rPr>
          <w:b/>
          <w:szCs w:val="16"/>
          <w:lang w:eastAsia="ko-KR"/>
        </w:rPr>
        <w:t>There are s</w:t>
      </w:r>
      <w:r w:rsidR="00B010AA" w:rsidRPr="004B70FD">
        <w:rPr>
          <w:b/>
          <w:szCs w:val="16"/>
          <w:lang w:eastAsia="ko-KR"/>
        </w:rPr>
        <w:t>imilar</w:t>
      </w:r>
      <w:r w:rsidR="00355D6E" w:rsidRPr="004B70FD">
        <w:rPr>
          <w:b/>
          <w:szCs w:val="16"/>
          <w:lang w:eastAsia="ko-KR"/>
        </w:rPr>
        <w:t xml:space="preserve"> observations</w:t>
      </w:r>
      <w:r w:rsidR="00B010AA" w:rsidRPr="004B70FD">
        <w:rPr>
          <w:b/>
          <w:szCs w:val="16"/>
          <w:lang w:eastAsia="ko-KR"/>
        </w:rPr>
        <w:t xml:space="preserve"> for </w:t>
      </w:r>
      <w:r w:rsidR="00B010AA" w:rsidRPr="004B70FD">
        <w:rPr>
          <w:b/>
          <w:szCs w:val="16"/>
          <w:lang w:val="en-GB" w:eastAsia="ko-KR"/>
        </w:rPr>
        <w:t>the uplink perceived throughput for high load bursty traffic.</w:t>
      </w:r>
      <w:r w:rsidR="001C638E" w:rsidRPr="004B70FD">
        <w:rPr>
          <w:b/>
          <w:szCs w:val="16"/>
          <w:lang w:val="en-GB" w:eastAsia="ko-KR"/>
        </w:rPr>
        <w:t xml:space="preserve"> </w:t>
      </w:r>
      <w:r w:rsidR="00750D47" w:rsidRPr="004B70FD">
        <w:rPr>
          <w:b/>
          <w:szCs w:val="16"/>
          <w:lang w:val="en-GB" w:eastAsia="ko-KR"/>
        </w:rPr>
        <w:t>Larger performance gains are observed over baseline half duplex SU at high load</w:t>
      </w:r>
      <w:r w:rsidR="00116FE0" w:rsidRPr="004B70FD">
        <w:rPr>
          <w:b/>
          <w:szCs w:val="16"/>
          <w:lang w:val="en-GB" w:eastAsia="ko-KR"/>
        </w:rPr>
        <w:t>s</w:t>
      </w:r>
      <w:r w:rsidR="00750D47" w:rsidRPr="004B70FD">
        <w:rPr>
          <w:b/>
          <w:szCs w:val="16"/>
          <w:lang w:val="en-GB" w:eastAsia="ko-KR"/>
        </w:rPr>
        <w:t xml:space="preserve">. </w:t>
      </w:r>
    </w:p>
    <w:p w14:paraId="095EF188" w14:textId="713A3BAE"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45</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666756" w:rsidRPr="004B70FD">
        <w:rPr>
          <w:b/>
          <w:szCs w:val="16"/>
          <w:lang w:val="en-GB" w:eastAsia="ko-KR"/>
        </w:rPr>
        <w:t xml:space="preserve">Full duplex will improve the </w:t>
      </w:r>
      <w:r w:rsidR="00DB161D" w:rsidRPr="004B70FD">
        <w:rPr>
          <w:b/>
          <w:szCs w:val="16"/>
          <w:lang w:val="en-GB" w:eastAsia="ko-KR"/>
        </w:rPr>
        <w:t>U</w:t>
      </w:r>
      <w:r w:rsidR="00666756" w:rsidRPr="004B70FD">
        <w:rPr>
          <w:b/>
          <w:szCs w:val="16"/>
          <w:lang w:val="en-GB" w:eastAsia="ko-KR"/>
        </w:rPr>
        <w:t xml:space="preserve">L perceived throughput for both low load and high load systems and larger gains can be achieved in high load system.  </w:t>
      </w:r>
    </w:p>
    <w:p w14:paraId="1A649AEB" w14:textId="2E84ACF6"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46</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792135" w:rsidRPr="004B70FD">
        <w:rPr>
          <w:b/>
          <w:szCs w:val="16"/>
          <w:lang w:eastAsia="ko-KR"/>
        </w:rPr>
        <w:t xml:space="preserve">UL is more sensitive to self-interference and better isolation is needed to </w:t>
      </w:r>
      <w:r w:rsidR="009B4CEA" w:rsidRPr="004B70FD">
        <w:rPr>
          <w:b/>
          <w:szCs w:val="16"/>
          <w:lang w:eastAsia="ko-KR"/>
        </w:rPr>
        <w:t>achieve ideal full duplex performance</w:t>
      </w:r>
      <w:r w:rsidR="00666756" w:rsidRPr="004B70FD">
        <w:rPr>
          <w:b/>
          <w:szCs w:val="16"/>
          <w:lang w:val="en-GB" w:eastAsia="ko-KR"/>
        </w:rPr>
        <w:t>.</w:t>
      </w:r>
    </w:p>
    <w:p w14:paraId="10C63BBC" w14:textId="5043D2FE" w:rsidR="00A52BF4" w:rsidRDefault="00A52BF4" w:rsidP="00666756">
      <w:pPr>
        <w:rPr>
          <w:bCs/>
          <w:iCs/>
          <w:szCs w:val="16"/>
          <w:lang w:val="en-GB" w:eastAsia="ko-KR"/>
        </w:rPr>
      </w:pPr>
      <w:r>
        <w:rPr>
          <w:bCs/>
          <w:iCs/>
          <w:szCs w:val="16"/>
          <w:lang w:val="en-GB" w:eastAsia="ko-KR"/>
        </w:rPr>
        <w:t>To summarize</w:t>
      </w:r>
      <w:r w:rsidR="00BA0A02">
        <w:rPr>
          <w:bCs/>
          <w:iCs/>
          <w:szCs w:val="16"/>
          <w:lang w:val="en-GB" w:eastAsia="ko-KR"/>
        </w:rPr>
        <w:t xml:space="preserve"> the initial performance evaluation for fully overlapping full duplex</w:t>
      </w:r>
      <w:r w:rsidR="00C525AC">
        <w:rPr>
          <w:bCs/>
          <w:iCs/>
          <w:szCs w:val="16"/>
          <w:lang w:val="en-GB" w:eastAsia="ko-KR"/>
        </w:rPr>
        <w:t xml:space="preserve"> for FR2</w:t>
      </w:r>
      <w:r>
        <w:rPr>
          <w:bCs/>
          <w:iCs/>
          <w:szCs w:val="16"/>
          <w:lang w:val="en-GB" w:eastAsia="ko-KR"/>
        </w:rPr>
        <w:t>:</w:t>
      </w:r>
    </w:p>
    <w:p w14:paraId="6867755E" w14:textId="2B022397" w:rsidR="00EF31AC" w:rsidRPr="003E7A53" w:rsidRDefault="0039035E" w:rsidP="00A73542">
      <w:pPr>
        <w:spacing w:after="0"/>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EF31AC" w:rsidRPr="003E7A53">
        <w:rPr>
          <w:b/>
          <w:szCs w:val="16"/>
          <w:lang w:eastAsia="ko-KR"/>
        </w:rPr>
        <w:t>gNB full duplex yields different types of advantages over half duplex</w:t>
      </w:r>
    </w:p>
    <w:p w14:paraId="640E807F" w14:textId="4C679671" w:rsidR="00EF31AC" w:rsidRPr="003E7A53" w:rsidRDefault="00EF31AC" w:rsidP="00A73542">
      <w:pPr>
        <w:numPr>
          <w:ilvl w:val="0"/>
          <w:numId w:val="38"/>
        </w:numPr>
        <w:spacing w:after="0"/>
        <w:rPr>
          <w:b/>
          <w:szCs w:val="16"/>
          <w:lang w:eastAsia="ko-KR"/>
        </w:rPr>
      </w:pPr>
      <w:r w:rsidRPr="003E7A53">
        <w:rPr>
          <w:b/>
          <w:szCs w:val="16"/>
          <w:lang w:eastAsia="ko-KR"/>
        </w:rPr>
        <w:t xml:space="preserve">Among them, the lower latency benefit from dynamic TDD (facilitated by </w:t>
      </w:r>
      <w:r w:rsidR="0075257F" w:rsidRPr="003E7A53">
        <w:rPr>
          <w:b/>
          <w:szCs w:val="16"/>
          <w:lang w:eastAsia="ko-KR"/>
        </w:rPr>
        <w:t>full duplex</w:t>
      </w:r>
      <w:r w:rsidRPr="003E7A53">
        <w:rPr>
          <w:b/>
          <w:szCs w:val="16"/>
          <w:lang w:eastAsia="ko-KR"/>
        </w:rPr>
        <w:t xml:space="preserve">) is a dominant source of gain especially at low loads </w:t>
      </w:r>
    </w:p>
    <w:p w14:paraId="1B6470D0" w14:textId="5C3711BD" w:rsidR="00EF31AC" w:rsidRPr="003E7A53" w:rsidRDefault="00EF31AC" w:rsidP="00A73542">
      <w:pPr>
        <w:numPr>
          <w:ilvl w:val="0"/>
          <w:numId w:val="38"/>
        </w:numPr>
        <w:spacing w:after="0"/>
        <w:rPr>
          <w:b/>
          <w:szCs w:val="16"/>
          <w:lang w:eastAsia="ko-KR"/>
        </w:rPr>
      </w:pPr>
      <w:r w:rsidRPr="003E7A53">
        <w:rPr>
          <w:b/>
          <w:szCs w:val="16"/>
          <w:lang w:eastAsia="ko-KR"/>
        </w:rPr>
        <w:t xml:space="preserve">Spatial (DL-UL) multiplexing benefits are clearly seen </w:t>
      </w:r>
      <w:r w:rsidR="0075257F" w:rsidRPr="003E7A53">
        <w:rPr>
          <w:b/>
          <w:szCs w:val="16"/>
          <w:lang w:eastAsia="ko-KR"/>
        </w:rPr>
        <w:t xml:space="preserve">at both low and high loads, </w:t>
      </w:r>
      <w:r w:rsidRPr="003E7A53">
        <w:rPr>
          <w:b/>
          <w:szCs w:val="16"/>
          <w:lang w:eastAsia="ko-KR"/>
        </w:rPr>
        <w:t>although the percentage of true FD slots is limited</w:t>
      </w:r>
    </w:p>
    <w:p w14:paraId="7748ABE2" w14:textId="3EB4B373" w:rsidR="00EF31AC" w:rsidRPr="003E7A53" w:rsidRDefault="00A52BF4" w:rsidP="00A73542">
      <w:pPr>
        <w:numPr>
          <w:ilvl w:val="0"/>
          <w:numId w:val="38"/>
        </w:numPr>
        <w:spacing w:after="0"/>
        <w:rPr>
          <w:b/>
          <w:szCs w:val="16"/>
          <w:lang w:eastAsia="ko-KR"/>
        </w:rPr>
      </w:pPr>
      <w:r w:rsidRPr="003E7A53">
        <w:rPr>
          <w:b/>
          <w:szCs w:val="16"/>
          <w:lang w:eastAsia="ko-KR"/>
        </w:rPr>
        <w:t>L</w:t>
      </w:r>
      <w:r w:rsidR="00EF31AC" w:rsidRPr="003E7A53">
        <w:rPr>
          <w:b/>
          <w:szCs w:val="16"/>
          <w:lang w:eastAsia="ko-KR"/>
        </w:rPr>
        <w:t xml:space="preserve">arger gain at high loads </w:t>
      </w:r>
      <w:r w:rsidRPr="003E7A53">
        <w:rPr>
          <w:b/>
          <w:szCs w:val="16"/>
          <w:lang w:eastAsia="ko-KR"/>
        </w:rPr>
        <w:t xml:space="preserve">is observed </w:t>
      </w:r>
      <w:r w:rsidR="00EF31AC" w:rsidRPr="003E7A53">
        <w:rPr>
          <w:b/>
          <w:szCs w:val="16"/>
          <w:lang w:eastAsia="ko-KR"/>
        </w:rPr>
        <w:t xml:space="preserve">due to queuing </w:t>
      </w:r>
      <w:r w:rsidR="00CA5CF5" w:rsidRPr="003E7A53">
        <w:rPr>
          <w:b/>
          <w:szCs w:val="16"/>
          <w:lang w:eastAsia="ko-KR"/>
        </w:rPr>
        <w:t>delays incurred by the baseline</w:t>
      </w:r>
    </w:p>
    <w:p w14:paraId="39F6F284" w14:textId="77777777" w:rsidR="00EF31AC" w:rsidRDefault="00EF31AC" w:rsidP="00943917">
      <w:pPr>
        <w:numPr>
          <w:ilvl w:val="0"/>
          <w:numId w:val="38"/>
        </w:numPr>
        <w:spacing w:after="0"/>
        <w:rPr>
          <w:b/>
          <w:szCs w:val="16"/>
          <w:lang w:eastAsia="ko-KR"/>
        </w:rPr>
      </w:pPr>
      <w:r w:rsidRPr="003E7A53">
        <w:rPr>
          <w:b/>
          <w:szCs w:val="16"/>
          <w:lang w:eastAsia="ko-KR"/>
        </w:rPr>
        <w:t>It is critical to limit self-interference to preserve full duplex gains</w:t>
      </w:r>
    </w:p>
    <w:p w14:paraId="35CB9FE0" w14:textId="77777777" w:rsidR="00943917" w:rsidRPr="003E7A53" w:rsidRDefault="00943917" w:rsidP="00A73542">
      <w:pPr>
        <w:spacing w:after="0"/>
        <w:ind w:left="720"/>
        <w:rPr>
          <w:b/>
          <w:szCs w:val="16"/>
          <w:lang w:eastAsia="ko-KR"/>
        </w:rPr>
      </w:pPr>
    </w:p>
    <w:p w14:paraId="662FBF0A" w14:textId="2F15FD92" w:rsidR="00863EC8" w:rsidRPr="003E7A53" w:rsidRDefault="00DD1C2C" w:rsidP="00863EC8">
      <w:pPr>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75AC">
        <w:rPr>
          <w:rFonts w:eastAsia="Batang"/>
          <w:b/>
          <w:noProof/>
          <w:szCs w:val="24"/>
          <w:u w:val="single"/>
          <w:lang w:val="en-GB"/>
        </w:rPr>
        <w:t>48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93A" w:rsidRPr="003E7A53">
        <w:rPr>
          <w:b/>
          <w:szCs w:val="16"/>
          <w:lang w:eastAsia="ko-KR"/>
        </w:rPr>
        <w:t>The current performance results are based on fully overlapp</w:t>
      </w:r>
      <w:r w:rsidR="00897AD6" w:rsidRPr="003E7A53">
        <w:rPr>
          <w:b/>
          <w:szCs w:val="16"/>
          <w:lang w:eastAsia="ko-KR"/>
        </w:rPr>
        <w:t>ing</w:t>
      </w:r>
      <w:r w:rsidR="00D74E0B" w:rsidRPr="003E7A53">
        <w:rPr>
          <w:b/>
          <w:szCs w:val="16"/>
          <w:lang w:eastAsia="ko-KR"/>
        </w:rPr>
        <w:t xml:space="preserve"> full duplex. </w:t>
      </w:r>
      <w:r w:rsidR="00A82F00" w:rsidRPr="003E7A53">
        <w:rPr>
          <w:b/>
          <w:szCs w:val="16"/>
          <w:lang w:eastAsia="ko-KR"/>
        </w:rPr>
        <w:t>S</w:t>
      </w:r>
      <w:r w:rsidR="00265468" w:rsidRPr="003E7A53">
        <w:rPr>
          <w:b/>
          <w:szCs w:val="16"/>
          <w:lang w:eastAsia="ko-KR"/>
        </w:rPr>
        <w:t xml:space="preserve">ubband full duplex results </w:t>
      </w:r>
      <w:r w:rsidR="005B5D29" w:rsidRPr="003E7A53">
        <w:rPr>
          <w:b/>
          <w:szCs w:val="16"/>
          <w:lang w:eastAsia="ko-KR"/>
        </w:rPr>
        <w:t>and also updated fully overlapp</w:t>
      </w:r>
      <w:r w:rsidR="00897AD6" w:rsidRPr="003E7A53">
        <w:rPr>
          <w:b/>
          <w:szCs w:val="16"/>
          <w:lang w:eastAsia="ko-KR"/>
        </w:rPr>
        <w:t>ing</w:t>
      </w:r>
      <w:r w:rsidR="005B5D29" w:rsidRPr="003E7A53">
        <w:rPr>
          <w:b/>
          <w:szCs w:val="16"/>
          <w:lang w:eastAsia="ko-KR"/>
        </w:rPr>
        <w:t xml:space="preserve"> full duplex results </w:t>
      </w:r>
      <w:r w:rsidR="00A82F00" w:rsidRPr="003E7A53">
        <w:rPr>
          <w:b/>
          <w:szCs w:val="16"/>
          <w:lang w:eastAsia="ko-KR"/>
        </w:rPr>
        <w:t xml:space="preserve">will be provided </w:t>
      </w:r>
      <w:r w:rsidR="00AC5C39" w:rsidRPr="003E7A53">
        <w:rPr>
          <w:b/>
          <w:szCs w:val="16"/>
          <w:lang w:eastAsia="ko-KR"/>
        </w:rPr>
        <w:t xml:space="preserve">next </w:t>
      </w:r>
      <w:r w:rsidR="009427BD" w:rsidRPr="003E7A53">
        <w:rPr>
          <w:b/>
          <w:szCs w:val="16"/>
          <w:lang w:eastAsia="ko-KR"/>
        </w:rPr>
        <w:t xml:space="preserve">time. </w:t>
      </w:r>
      <w:r w:rsidR="00265468" w:rsidRPr="003E7A53">
        <w:rPr>
          <w:b/>
          <w:szCs w:val="16"/>
          <w:lang w:eastAsia="ko-KR"/>
        </w:rPr>
        <w:t xml:space="preserve"> </w:t>
      </w:r>
    </w:p>
    <w:p w14:paraId="4F4EA703" w14:textId="77777777" w:rsidR="00730D04" w:rsidRDefault="00730D04" w:rsidP="000340C2">
      <w:pPr>
        <w:rPr>
          <w:lang w:eastAsia="zh-CN"/>
        </w:rPr>
      </w:pPr>
    </w:p>
    <w:p w14:paraId="24146547" w14:textId="77777777" w:rsidR="00F32E64" w:rsidRDefault="00F32E64" w:rsidP="000340C2">
      <w:pPr>
        <w:rPr>
          <w:lang w:eastAsia="zh-CN"/>
        </w:rPr>
      </w:pPr>
    </w:p>
    <w:p w14:paraId="6725F72A" w14:textId="77777777" w:rsidR="00F32E64" w:rsidRPr="00C25864" w:rsidRDefault="00F32E64" w:rsidP="000340C2">
      <w:pPr>
        <w:rPr>
          <w:lang w:eastAsia="zh-CN"/>
        </w:rPr>
      </w:pPr>
    </w:p>
    <w:p w14:paraId="3005CBA9" w14:textId="0A9C42BA" w:rsidR="00043547" w:rsidRPr="00043547" w:rsidRDefault="006341FE" w:rsidP="00460207">
      <w:pPr>
        <w:pStyle w:val="Heading1"/>
        <w:jc w:val="both"/>
        <w:rPr>
          <w:lang w:eastAsia="zh-CN"/>
        </w:rPr>
      </w:pPr>
      <w:bookmarkStart w:id="50" w:name="_Ref463027406"/>
      <w:bookmarkStart w:id="51" w:name="_Ref465963195"/>
      <w:bookmarkStart w:id="52" w:name="_Ref466040522"/>
      <w:bookmarkStart w:id="53" w:name="_Ref378529477"/>
      <w:bookmarkStart w:id="54" w:name="_Toc424303267"/>
      <w:bookmarkStart w:id="55" w:name="_Toc425248865"/>
      <w:bookmarkStart w:id="56" w:name="_Toc425344835"/>
      <w:bookmarkStart w:id="57" w:name="_Toc425350726"/>
      <w:bookmarkStart w:id="58" w:name="_Toc425501584"/>
      <w:bookmarkStart w:id="59" w:name="_Toc425504168"/>
      <w:bookmarkStart w:id="60" w:name="_Ref525738606"/>
      <w:bookmarkStart w:id="61" w:name="_Ref7626308"/>
      <w:bookmarkStart w:id="62" w:name="_Ref21100018"/>
      <w:bookmarkEnd w:id="5"/>
      <w:bookmarkEnd w:id="6"/>
      <w:bookmarkEnd w:id="7"/>
      <w:r w:rsidRPr="00785E35">
        <w:rPr>
          <w:lang w:eastAsia="zh-CN"/>
        </w:rPr>
        <w:lastRenderedPageBreak/>
        <w:t>Conclusions</w:t>
      </w:r>
      <w:bookmarkEnd w:id="50"/>
      <w:bookmarkEnd w:id="51"/>
      <w:bookmarkEnd w:id="52"/>
      <w:bookmarkEnd w:id="53"/>
      <w:bookmarkEnd w:id="54"/>
      <w:bookmarkEnd w:id="55"/>
      <w:bookmarkEnd w:id="56"/>
      <w:bookmarkEnd w:id="57"/>
      <w:bookmarkEnd w:id="58"/>
      <w:bookmarkEnd w:id="59"/>
      <w:bookmarkEnd w:id="60"/>
      <w:bookmarkEnd w:id="61"/>
      <w:bookmarkEnd w:id="62"/>
    </w:p>
    <w:p w14:paraId="566B7795" w14:textId="1D2334A7" w:rsidR="001516EA" w:rsidRDefault="00043547" w:rsidP="000A2E69">
      <w:pPr>
        <w:rPr>
          <w:lang w:val="en-GB"/>
        </w:rPr>
      </w:pPr>
      <w:r w:rsidRPr="00785E35">
        <w:rPr>
          <w:lang w:val="en-GB"/>
        </w:rPr>
        <w:t xml:space="preserve">In summary, </w:t>
      </w:r>
      <w:r w:rsidR="001978F5" w:rsidRPr="00785E35">
        <w:rPr>
          <w:lang w:val="en-GB"/>
        </w:rPr>
        <w:t xml:space="preserve">we have the following proposals </w:t>
      </w:r>
      <w:r w:rsidR="00757356">
        <w:rPr>
          <w:lang w:val="en-GB"/>
        </w:rPr>
        <w:t xml:space="preserve">for the </w:t>
      </w:r>
      <w:r w:rsidR="00E52C42" w:rsidRPr="00E52C42">
        <w:rPr>
          <w:lang w:val="en-GB"/>
        </w:rPr>
        <w:t>evolution of NR duplex operation</w:t>
      </w:r>
      <w:r w:rsidR="00E52C42">
        <w:rPr>
          <w:lang w:val="en-GB"/>
        </w:rPr>
        <w:t>.</w:t>
      </w:r>
    </w:p>
    <w:p w14:paraId="7F71F7CC" w14:textId="54C5B779" w:rsidR="00CE5A7E" w:rsidRDefault="000B0B6B" w:rsidP="009B625B">
      <w:pPr>
        <w:rPr>
          <w:b/>
          <w:iCs/>
          <w:szCs w:val="16"/>
          <w:lang w:val="en-GB" w:eastAsia="ko-KR"/>
        </w:rPr>
      </w:pPr>
      <w:r w:rsidRPr="00972DBB">
        <w:rPr>
          <w:b/>
          <w:iCs/>
          <w:szCs w:val="16"/>
          <w:u w:val="single"/>
          <w:lang w:val="en-GB" w:eastAsia="ko-KR"/>
        </w:rPr>
        <w:t xml:space="preserve">Proposal </w:t>
      </w:r>
      <w:r w:rsidR="00875866">
        <w:rPr>
          <w:b/>
          <w:iCs/>
          <w:szCs w:val="16"/>
          <w:u w:val="single"/>
          <w:lang w:val="en-GB" w:eastAsia="ko-KR"/>
        </w:rPr>
        <w:t>1</w:t>
      </w:r>
      <w:r w:rsidRPr="00972DBB">
        <w:rPr>
          <w:b/>
          <w:iCs/>
          <w:szCs w:val="16"/>
          <w:u w:val="single"/>
          <w:lang w:val="en-GB" w:eastAsia="ko-KR"/>
        </w:rPr>
        <w:t>:</w:t>
      </w:r>
      <w:r w:rsidRPr="00972DBB">
        <w:rPr>
          <w:b/>
          <w:iCs/>
          <w:szCs w:val="16"/>
          <w:lang w:val="en-GB" w:eastAsia="ko-KR"/>
        </w:rPr>
        <w:t xml:space="preserve"> </w:t>
      </w:r>
      <w:r>
        <w:rPr>
          <w:b/>
          <w:iCs/>
          <w:szCs w:val="16"/>
          <w:lang w:val="en-GB" w:eastAsia="ko-KR"/>
        </w:rPr>
        <w:t xml:space="preserve">Remove the square bracket on the cluster size. </w:t>
      </w:r>
      <w:r w:rsidRPr="007A6DE9">
        <w:rPr>
          <w:b/>
          <w:iCs/>
          <w:szCs w:val="16"/>
          <w:lang w:val="en-GB" w:eastAsia="ko-KR"/>
        </w:rPr>
        <w:t xml:space="preserve"> </w:t>
      </w:r>
    </w:p>
    <w:p w14:paraId="4DC68745" w14:textId="401C7659" w:rsidR="004371F8" w:rsidRDefault="004371F8" w:rsidP="004371F8">
      <w:pPr>
        <w:spacing w:after="0"/>
        <w:jc w:val="both"/>
        <w:rPr>
          <w:b/>
          <w:iCs/>
          <w:szCs w:val="16"/>
          <w:lang w:val="en-GB" w:eastAsia="ko-KR"/>
        </w:rPr>
      </w:pPr>
      <w:r w:rsidRPr="00972DBB">
        <w:rPr>
          <w:b/>
          <w:iCs/>
          <w:szCs w:val="16"/>
          <w:u w:val="single"/>
          <w:lang w:val="en-GB" w:eastAsia="ko-KR"/>
        </w:rPr>
        <w:t xml:space="preserve">Proposal </w:t>
      </w:r>
      <w:r w:rsidR="00875866">
        <w:rPr>
          <w:b/>
          <w:iCs/>
          <w:szCs w:val="16"/>
          <w:u w:val="single"/>
          <w:lang w:val="en-GB" w:eastAsia="ko-KR"/>
        </w:rPr>
        <w:t>2</w:t>
      </w:r>
      <w:r w:rsidRPr="00972DBB">
        <w:rPr>
          <w:b/>
          <w:iCs/>
          <w:szCs w:val="16"/>
          <w:u w:val="single"/>
          <w:lang w:val="en-GB" w:eastAsia="ko-KR"/>
        </w:rPr>
        <w:t>:</w:t>
      </w:r>
      <w:r w:rsidRPr="00972DBB">
        <w:rPr>
          <w:b/>
          <w:iCs/>
          <w:szCs w:val="16"/>
          <w:lang w:val="en-GB" w:eastAsia="ko-KR"/>
        </w:rPr>
        <w:t xml:space="preserve"> </w:t>
      </w:r>
      <w:r>
        <w:rPr>
          <w:b/>
          <w:iCs/>
          <w:szCs w:val="16"/>
          <w:lang w:val="en-GB" w:eastAsia="ko-KR"/>
        </w:rPr>
        <w:t>Revise the early RAN1 agreement with the updates below:</w:t>
      </w:r>
    </w:p>
    <w:p w14:paraId="6044E308" w14:textId="544038FB" w:rsidR="004371F8" w:rsidRDefault="004371F8" w:rsidP="004371F8">
      <w:pPr>
        <w:pStyle w:val="ListParagraph"/>
        <w:numPr>
          <w:ilvl w:val="0"/>
          <w:numId w:val="154"/>
        </w:numPr>
        <w:rPr>
          <w:rFonts w:ascii="Times New Roman" w:eastAsia="SimSun" w:hAnsi="Times New Roman"/>
          <w:b/>
          <w:iCs/>
          <w:sz w:val="20"/>
          <w:szCs w:val="16"/>
          <w:lang w:val="en-GB" w:eastAsia="ko-KR"/>
        </w:rPr>
      </w:pPr>
      <w:r w:rsidRPr="00D33486">
        <w:rPr>
          <w:rFonts w:ascii="Times New Roman" w:eastAsia="SimSun" w:hAnsi="Times New Roman"/>
          <w:b/>
          <w:iCs/>
          <w:sz w:val="20"/>
          <w:szCs w:val="16"/>
          <w:lang w:val="en-GB" w:eastAsia="ko-KR"/>
        </w:rPr>
        <w:t>UEs dropped outside the UE cluster(s) are outdoor pedestrian UE with 3km/h</w:t>
      </w:r>
    </w:p>
    <w:p w14:paraId="7618AD1E" w14:textId="77777777" w:rsidR="004371F8" w:rsidRDefault="004371F8" w:rsidP="004371F8">
      <w:pPr>
        <w:rPr>
          <w:b/>
          <w:iCs/>
          <w:szCs w:val="16"/>
          <w:lang w:val="en-GB" w:eastAsia="ko-KR"/>
        </w:rPr>
      </w:pPr>
    </w:p>
    <w:p w14:paraId="7B105589" w14:textId="1EF5028F" w:rsidR="004371F8" w:rsidRDefault="004371F8" w:rsidP="004371F8">
      <w:pPr>
        <w:jc w:val="both"/>
        <w:rPr>
          <w:b/>
          <w:szCs w:val="16"/>
          <w:lang w:val="en-GB" w:eastAsia="ko-KR"/>
        </w:rPr>
      </w:pPr>
      <w:r w:rsidRPr="00AD3B9D">
        <w:rPr>
          <w:b/>
          <w:iCs/>
          <w:szCs w:val="16"/>
          <w:u w:val="single"/>
          <w:lang w:val="en-GB" w:eastAsia="ko-KR"/>
        </w:rPr>
        <w:t xml:space="preserve">Proposal </w:t>
      </w:r>
      <w:r w:rsidR="00875866">
        <w:rPr>
          <w:b/>
          <w:iCs/>
          <w:szCs w:val="16"/>
          <w:u w:val="single"/>
          <w:lang w:val="en-GB" w:eastAsia="ko-KR"/>
        </w:rPr>
        <w:t>3</w:t>
      </w:r>
      <w:r w:rsidRPr="00AD3B9D">
        <w:rPr>
          <w:b/>
          <w:iCs/>
          <w:szCs w:val="16"/>
          <w:u w:val="single"/>
          <w:lang w:val="en-GB" w:eastAsia="ko-KR"/>
        </w:rPr>
        <w:t>:</w:t>
      </w:r>
      <w:r>
        <w:rPr>
          <w:b/>
          <w:iCs/>
          <w:szCs w:val="16"/>
          <w:lang w:val="en-GB" w:eastAsia="ko-KR"/>
        </w:rPr>
        <w:t xml:space="preserve"> Support 100% outdoor UE locations</w:t>
      </w:r>
      <w:r w:rsidRPr="008D4987">
        <w:rPr>
          <w:lang w:val="en-GB" w:eastAsia="zh-CN"/>
        </w:rPr>
        <w:t xml:space="preserve"> </w:t>
      </w:r>
      <w:r w:rsidRPr="00A73542">
        <w:rPr>
          <w:b/>
          <w:bCs/>
          <w:lang w:val="en-GB" w:eastAsia="zh-CN"/>
        </w:rPr>
        <w:t>to evaluate outdoor scenarios for FR2</w:t>
      </w:r>
      <w:r>
        <w:rPr>
          <w:b/>
          <w:bCs/>
          <w:lang w:val="en-GB" w:eastAsia="zh-CN"/>
        </w:rPr>
        <w:t xml:space="preserve"> as baseline</w:t>
      </w:r>
      <w:r w:rsidRPr="008D4987">
        <w:rPr>
          <w:b/>
          <w:bCs/>
          <w:szCs w:val="16"/>
          <w:lang w:val="en-GB" w:eastAsia="ko-KR"/>
        </w:rPr>
        <w:t>.</w:t>
      </w:r>
      <w:r w:rsidRPr="00FB770E">
        <w:rPr>
          <w:b/>
          <w:iCs/>
          <w:szCs w:val="16"/>
          <w:lang w:val="en-GB" w:eastAsia="ko-KR"/>
        </w:rPr>
        <w:t xml:space="preserve"> </w:t>
      </w:r>
    </w:p>
    <w:p w14:paraId="0BE3B447" w14:textId="386FF3B4" w:rsidR="004371F8" w:rsidRPr="007A6DE9" w:rsidRDefault="004371F8" w:rsidP="004371F8">
      <w:pPr>
        <w:spacing w:after="0"/>
        <w:rPr>
          <w:b/>
          <w:iCs/>
          <w:szCs w:val="16"/>
          <w:lang w:val="en-GB" w:eastAsia="ko-KR"/>
        </w:rPr>
      </w:pPr>
      <w:r w:rsidRPr="00AD3B9D">
        <w:rPr>
          <w:b/>
          <w:iCs/>
          <w:szCs w:val="16"/>
          <w:u w:val="single"/>
          <w:lang w:val="en-GB" w:eastAsia="ko-KR"/>
        </w:rPr>
        <w:t xml:space="preserve">Proposal </w:t>
      </w:r>
      <w:r w:rsidR="00875866">
        <w:rPr>
          <w:b/>
          <w:iCs/>
          <w:szCs w:val="16"/>
          <w:u w:val="single"/>
          <w:lang w:val="en-GB" w:eastAsia="ko-KR"/>
        </w:rPr>
        <w:t>4</w:t>
      </w:r>
      <w:r w:rsidRPr="00AD3B9D">
        <w:rPr>
          <w:b/>
          <w:iCs/>
          <w:szCs w:val="16"/>
          <w:u w:val="single"/>
          <w:lang w:val="en-GB" w:eastAsia="ko-KR"/>
        </w:rPr>
        <w:t>:</w:t>
      </w:r>
      <w:r w:rsidRPr="00090C14">
        <w:rPr>
          <w:b/>
          <w:iCs/>
          <w:szCs w:val="16"/>
          <w:lang w:val="en-GB" w:eastAsia="ko-KR"/>
        </w:rPr>
        <w:t xml:space="preserve"> </w:t>
      </w:r>
      <w:r>
        <w:rPr>
          <w:b/>
          <w:iCs/>
          <w:szCs w:val="16"/>
          <w:lang w:val="en-GB" w:eastAsia="ko-KR"/>
        </w:rPr>
        <w:t xml:space="preserve">For FR2, support to add UE clustering as an option for outdoor scenario evaluation. </w:t>
      </w:r>
    </w:p>
    <w:p w14:paraId="3987B4E7" w14:textId="77777777" w:rsidR="004371F8" w:rsidRPr="00455193" w:rsidRDefault="004371F8" w:rsidP="004371F8">
      <w:pPr>
        <w:pStyle w:val="ListParagraph"/>
        <w:numPr>
          <w:ilvl w:val="0"/>
          <w:numId w:val="74"/>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100% outdoor UE locations but with UE clustering</w:t>
      </w:r>
    </w:p>
    <w:p w14:paraId="2633C2BC" w14:textId="77777777" w:rsidR="004371F8" w:rsidRPr="00455193" w:rsidRDefault="004371F8" w:rsidP="004371F8">
      <w:pPr>
        <w:pStyle w:val="ListParagraph"/>
        <w:numPr>
          <w:ilvl w:val="0"/>
          <w:numId w:val="74"/>
        </w:numPr>
        <w:rPr>
          <w:rFonts w:ascii="Times New Roman" w:eastAsia="SimSun" w:hAnsi="Times New Roman"/>
          <w:b/>
          <w:sz w:val="20"/>
          <w:szCs w:val="16"/>
          <w:lang w:val="en-GB" w:eastAsia="ko-KR"/>
        </w:rPr>
      </w:pPr>
      <w:r w:rsidRPr="00455193">
        <w:rPr>
          <w:rFonts w:ascii="Times New Roman" w:eastAsia="SimSun" w:hAnsi="Times New Roman"/>
          <w:b/>
          <w:sz w:val="20"/>
          <w:szCs w:val="16"/>
          <w:lang w:val="en-GB" w:eastAsia="ko-KR"/>
        </w:rPr>
        <w:t xml:space="preserve">UE clustering is performed by dropping a single cluster (X =1) or two clusters (X=2) within each dense urban macro cell geographical area where number of UEs per macro TRP is 10 (M=10) </w:t>
      </w:r>
    </w:p>
    <w:p w14:paraId="2AC25E58" w14:textId="77777777" w:rsidR="004371F8" w:rsidRPr="00455193" w:rsidRDefault="004371F8" w:rsidP="004371F8">
      <w:pPr>
        <w:pStyle w:val="ListParagraph"/>
        <w:numPr>
          <w:ilvl w:val="0"/>
          <w:numId w:val="74"/>
        </w:numPr>
        <w:jc w:val="both"/>
        <w:rPr>
          <w:rFonts w:ascii="Times New Roman" w:eastAsia="SimSun" w:hAnsi="Times New Roman"/>
          <w:b/>
          <w:sz w:val="20"/>
          <w:szCs w:val="16"/>
          <w:lang w:val="en-GB" w:eastAsia="ko-KR"/>
        </w:rPr>
      </w:pPr>
      <w:r w:rsidRPr="00455193">
        <w:rPr>
          <w:rFonts w:ascii="Times New Roman" w:eastAsia="SimSun" w:hAnsi="Times New Roman"/>
          <w:b/>
          <w:sz w:val="20"/>
          <w:szCs w:val="16"/>
          <w:lang w:val="en-GB" w:eastAsia="ko-KR"/>
        </w:rPr>
        <w:t>The cluster size R = 15</w:t>
      </w:r>
      <w:r>
        <w:rPr>
          <w:rFonts w:ascii="Times New Roman" w:eastAsia="SimSun" w:hAnsi="Times New Roman"/>
          <w:b/>
          <w:sz w:val="20"/>
          <w:szCs w:val="16"/>
          <w:lang w:val="en-GB" w:eastAsia="ko-KR"/>
        </w:rPr>
        <w:t xml:space="preserve"> </w:t>
      </w:r>
      <w:r>
        <w:rPr>
          <w:rFonts w:ascii="Times New Roman" w:eastAsia="SimSun" w:hAnsi="Times New Roman"/>
          <w:b/>
          <w:iCs/>
          <w:sz w:val="20"/>
          <w:szCs w:val="16"/>
          <w:lang w:val="en-GB" w:eastAsia="ko-KR"/>
        </w:rPr>
        <w:t>m</w:t>
      </w:r>
      <w:r w:rsidRPr="00455193">
        <w:rPr>
          <w:rFonts w:ascii="Times New Roman" w:eastAsia="SimSun" w:hAnsi="Times New Roman"/>
          <w:b/>
          <w:iCs/>
          <w:sz w:val="20"/>
          <w:szCs w:val="16"/>
          <w:lang w:val="en-GB" w:eastAsia="ko-KR"/>
        </w:rPr>
        <w:t xml:space="preserve"> </w:t>
      </w:r>
      <w:r w:rsidRPr="00455193">
        <w:rPr>
          <w:rFonts w:ascii="Times New Roman" w:eastAsia="SimSun" w:hAnsi="Times New Roman"/>
          <w:b/>
          <w:sz w:val="20"/>
          <w:szCs w:val="16"/>
          <w:lang w:val="en-GB" w:eastAsia="ko-KR"/>
        </w:rPr>
        <w:t>or 20 m</w:t>
      </w:r>
    </w:p>
    <w:p w14:paraId="7DAA2AB6" w14:textId="77777777" w:rsidR="004371F8" w:rsidRPr="00455193" w:rsidRDefault="004371F8" w:rsidP="004371F8">
      <w:pPr>
        <w:pStyle w:val="ListParagraph"/>
        <w:numPr>
          <w:ilvl w:val="0"/>
          <w:numId w:val="74"/>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D</w:t>
      </w:r>
      <w:r w:rsidRPr="00455193">
        <w:rPr>
          <w:rFonts w:ascii="Times New Roman" w:eastAsia="SimSun" w:hAnsi="Times New Roman"/>
          <w:b/>
          <w:iCs/>
          <w:sz w:val="20"/>
          <w:szCs w:val="16"/>
          <w:vertAlign w:val="subscript"/>
          <w:lang w:val="en-GB" w:eastAsia="ko-KR"/>
        </w:rPr>
        <w:t>macro-to-cluster</w:t>
      </w:r>
      <w:r w:rsidRPr="00455193">
        <w:rPr>
          <w:rFonts w:ascii="Times New Roman" w:eastAsia="SimSun" w:hAnsi="Times New Roman"/>
          <w:b/>
          <w:iCs/>
          <w:sz w:val="20"/>
          <w:szCs w:val="16"/>
          <w:lang w:val="en-GB" w:eastAsia="ko-KR"/>
        </w:rPr>
        <w:t xml:space="preserve"> = 35m+R, D</w:t>
      </w:r>
      <w:r w:rsidRPr="00455193">
        <w:rPr>
          <w:rFonts w:ascii="Times New Roman" w:eastAsia="SimSun" w:hAnsi="Times New Roman"/>
          <w:b/>
          <w:iCs/>
          <w:sz w:val="20"/>
          <w:szCs w:val="16"/>
          <w:vertAlign w:val="subscript"/>
          <w:lang w:val="en-GB" w:eastAsia="ko-KR"/>
        </w:rPr>
        <w:t>inter-cluster</w:t>
      </w:r>
      <w:r w:rsidRPr="00455193">
        <w:rPr>
          <w:rFonts w:ascii="Times New Roman" w:eastAsia="SimSun" w:hAnsi="Times New Roman"/>
          <w:b/>
          <w:iCs/>
          <w:sz w:val="20"/>
          <w:szCs w:val="16"/>
          <w:lang w:val="en-GB" w:eastAsia="ko-KR"/>
        </w:rPr>
        <w:t xml:space="preserve"> = 2R m</w:t>
      </w:r>
    </w:p>
    <w:p w14:paraId="043572AB" w14:textId="77777777" w:rsidR="004371F8" w:rsidRPr="00455193" w:rsidRDefault="004371F8" w:rsidP="004371F8">
      <w:pPr>
        <w:pStyle w:val="ListParagraph"/>
        <w:numPr>
          <w:ilvl w:val="0"/>
          <w:numId w:val="74"/>
        </w:numPr>
        <w:jc w:val="both"/>
        <w:rPr>
          <w:rFonts w:ascii="Times New Roman" w:eastAsia="SimSun" w:hAnsi="Times New Roman"/>
          <w:b/>
          <w:sz w:val="20"/>
          <w:szCs w:val="16"/>
          <w:lang w:val="en-GB" w:eastAsia="ko-KR"/>
        </w:rPr>
      </w:pPr>
      <w:r w:rsidRPr="00455193">
        <w:rPr>
          <w:rFonts w:ascii="Times New Roman" w:eastAsia="SimSun" w:hAnsi="Times New Roman"/>
          <w:b/>
          <w:sz w:val="20"/>
          <w:szCs w:val="16"/>
          <w:lang w:val="en-GB" w:eastAsia="ko-KR"/>
        </w:rPr>
        <w:t xml:space="preserve">When UE assigned fixed traffic direction, half of the UE are assigned DL and other half are assigned UL. </w:t>
      </w:r>
    </w:p>
    <w:p w14:paraId="55FD8CD3" w14:textId="77777777" w:rsidR="004371F8" w:rsidRDefault="004371F8" w:rsidP="004371F8">
      <w:pPr>
        <w:rPr>
          <w:b/>
          <w:iCs/>
          <w:szCs w:val="16"/>
          <w:lang w:val="en-GB" w:eastAsia="ko-KR"/>
        </w:rPr>
      </w:pPr>
    </w:p>
    <w:p w14:paraId="782BCCD7" w14:textId="39E50C5E" w:rsidR="00D66263" w:rsidRDefault="00D66263" w:rsidP="00D66263">
      <w:pPr>
        <w:spacing w:after="0"/>
        <w:rPr>
          <w:rFonts w:eastAsia="MS UI Gothic"/>
          <w:b/>
          <w:lang w:eastAsia="ja-JP"/>
        </w:rPr>
      </w:pPr>
      <w:r w:rsidRPr="00AD3B9D">
        <w:rPr>
          <w:b/>
          <w:iCs/>
          <w:szCs w:val="16"/>
          <w:u w:val="single"/>
          <w:lang w:val="en-GB" w:eastAsia="ko-KR"/>
        </w:rPr>
        <w:t xml:space="preserve">Proposal </w:t>
      </w:r>
      <w:r w:rsidR="00875866">
        <w:rPr>
          <w:b/>
          <w:iCs/>
          <w:szCs w:val="16"/>
          <w:u w:val="single"/>
          <w:lang w:val="en-GB" w:eastAsia="ko-KR"/>
        </w:rPr>
        <w:t>5</w:t>
      </w:r>
      <w:r>
        <w:rPr>
          <w:b/>
          <w:iCs/>
          <w:szCs w:val="16"/>
          <w:u w:val="single"/>
          <w:lang w:val="en-GB" w:eastAsia="ko-KR"/>
        </w:rPr>
        <w:t>:</w:t>
      </w:r>
      <w:r w:rsidRPr="00A73542">
        <w:rPr>
          <w:b/>
          <w:iCs/>
          <w:szCs w:val="16"/>
          <w:lang w:val="en-GB" w:eastAsia="ko-KR"/>
        </w:rPr>
        <w:t xml:space="preserve"> For InH, support </w:t>
      </w:r>
      <w:r w:rsidRPr="00A73542">
        <w:rPr>
          <w:rFonts w:eastAsia="MS UI Gothic"/>
          <w:b/>
          <w:lang w:eastAsia="ja-JP"/>
        </w:rPr>
        <w:t>ceiling mounted TRP deployment with Boresight direction is perpendicular to the ceiling and layout parameters in Table 1.</w:t>
      </w:r>
    </w:p>
    <w:p w14:paraId="435E5881" w14:textId="77777777" w:rsidR="00D66263" w:rsidRPr="00455193" w:rsidRDefault="00D66263" w:rsidP="00D66263">
      <w:pPr>
        <w:pStyle w:val="ListParagraph"/>
        <w:numPr>
          <w:ilvl w:val="0"/>
          <w:numId w:val="140"/>
        </w:numPr>
        <w:rPr>
          <w:rFonts w:ascii="Times New Roman" w:eastAsia="MS UI Gothic" w:hAnsi="Times New Roman"/>
          <w:b/>
          <w:sz w:val="20"/>
          <w:szCs w:val="20"/>
          <w:lang w:eastAsia="ja-JP"/>
        </w:rPr>
      </w:pPr>
      <w:r w:rsidRPr="00455193">
        <w:rPr>
          <w:rFonts w:ascii="Times New Roman" w:eastAsia="MS UI Gothic" w:hAnsi="Times New Roman"/>
          <w:b/>
          <w:sz w:val="20"/>
          <w:szCs w:val="20"/>
          <w:lang w:eastAsia="ja-JP"/>
        </w:rPr>
        <w:t>TRPs placement using open office layout in Table 7.2-2 in TR38.901</w:t>
      </w:r>
    </w:p>
    <w:p w14:paraId="674FB6FC" w14:textId="77777777" w:rsidR="00D66263" w:rsidRDefault="00D66263" w:rsidP="004371F8">
      <w:pPr>
        <w:rPr>
          <w:b/>
          <w:iCs/>
          <w:szCs w:val="16"/>
          <w:lang w:val="en-GB" w:eastAsia="ko-KR"/>
        </w:rPr>
      </w:pPr>
    </w:p>
    <w:p w14:paraId="6C1CFE82" w14:textId="23185308" w:rsidR="0014617A" w:rsidRPr="00A73542" w:rsidRDefault="0014617A" w:rsidP="0014617A">
      <w:pPr>
        <w:spacing w:after="0"/>
        <w:rPr>
          <w:rFonts w:eastAsia="Arial"/>
          <w:b/>
        </w:rPr>
      </w:pPr>
      <w:r w:rsidRPr="003B385E">
        <w:rPr>
          <w:b/>
          <w:u w:val="single"/>
          <w:lang w:val="en-GB" w:eastAsia="ko-KR"/>
        </w:rPr>
        <w:t xml:space="preserve">Proposal </w:t>
      </w:r>
      <w:r w:rsidR="00875866">
        <w:rPr>
          <w:b/>
          <w:u w:val="single"/>
          <w:lang w:val="en-GB" w:eastAsia="ko-KR"/>
        </w:rPr>
        <w:t>6</w:t>
      </w:r>
      <w:r w:rsidRPr="003B385E">
        <w:rPr>
          <w:b/>
          <w:u w:val="single"/>
          <w:lang w:val="en-GB" w:eastAsia="ko-KR"/>
        </w:rPr>
        <w:t>:</w:t>
      </w:r>
      <w:r w:rsidRPr="003B385E">
        <w:rPr>
          <w:b/>
          <w:lang w:val="en-GB" w:eastAsia="ko-KR"/>
        </w:rPr>
        <w:t xml:space="preserve"> For HetNet, support UMa </w:t>
      </w:r>
      <w:r w:rsidRPr="00A73542">
        <w:rPr>
          <w:rFonts w:eastAsia="Arial"/>
          <w:b/>
        </w:rPr>
        <w:t>hexagonal grid</w:t>
      </w:r>
      <w:r>
        <w:rPr>
          <w:rFonts w:eastAsia="Arial"/>
          <w:b/>
        </w:rPr>
        <w:t xml:space="preserve"> of</w:t>
      </w:r>
      <w:r w:rsidRPr="00A73542">
        <w:rPr>
          <w:rFonts w:eastAsia="Arial"/>
          <w:b/>
        </w:rPr>
        <w:t xml:space="preserve"> 7</w:t>
      </w:r>
      <w:r w:rsidRPr="003B385E">
        <w:rPr>
          <w:rFonts w:eastAsia="Arial"/>
          <w:b/>
        </w:rPr>
        <w:t xml:space="preserve"> </w:t>
      </w:r>
      <w:r w:rsidRPr="00A73542">
        <w:rPr>
          <w:rFonts w:eastAsia="Arial"/>
          <w:b/>
        </w:rPr>
        <w:t>macro sites</w:t>
      </w:r>
      <w:r>
        <w:rPr>
          <w:rFonts w:eastAsia="Arial"/>
          <w:b/>
        </w:rPr>
        <w:t xml:space="preserve"> and three</w:t>
      </w:r>
      <w:r w:rsidRPr="00D61A48">
        <w:rPr>
          <w:rFonts w:eastAsia="Arial"/>
          <w:b/>
        </w:rPr>
        <w:t xml:space="preserve"> sectors per site</w:t>
      </w:r>
      <w:r w:rsidRPr="00A73542">
        <w:rPr>
          <w:rFonts w:eastAsia="Arial"/>
          <w:b/>
        </w:rPr>
        <w:t xml:space="preserve"> (ISD = 500m). </w:t>
      </w:r>
    </w:p>
    <w:p w14:paraId="2F5CB9A3" w14:textId="77777777" w:rsidR="0014617A" w:rsidRPr="004724E6" w:rsidRDefault="0014617A" w:rsidP="0014617A">
      <w:pPr>
        <w:pStyle w:val="ListParagraph"/>
        <w:numPr>
          <w:ilvl w:val="0"/>
          <w:numId w:val="81"/>
        </w:numPr>
        <w:rPr>
          <w:rFonts w:ascii="Times New Roman" w:eastAsia="Times New Roman" w:hAnsi="Times New Roman"/>
          <w:b/>
          <w:sz w:val="20"/>
          <w:szCs w:val="20"/>
          <w:lang w:val="en-GB"/>
        </w:rPr>
      </w:pPr>
      <w:r w:rsidRPr="004724E6">
        <w:rPr>
          <w:rFonts w:ascii="Times New Roman" w:eastAsia="Arial" w:hAnsi="Times New Roman"/>
          <w:b/>
          <w:sz w:val="20"/>
          <w:szCs w:val="20"/>
        </w:rPr>
        <w:t xml:space="preserve">one InH layout is dropped randomly per macro </w:t>
      </w:r>
      <w:r w:rsidRPr="00455193">
        <w:rPr>
          <w:rFonts w:ascii="Times New Roman" w:eastAsia="Arial" w:hAnsi="Times New Roman"/>
          <w:b/>
          <w:sz w:val="20"/>
          <w:szCs w:val="20"/>
        </w:rPr>
        <w:t xml:space="preserve">cell </w:t>
      </w:r>
      <w:r>
        <w:rPr>
          <w:rFonts w:ascii="Times New Roman" w:eastAsia="Arial" w:hAnsi="Times New Roman"/>
          <w:b/>
          <w:sz w:val="20"/>
          <w:szCs w:val="20"/>
        </w:rPr>
        <w:t>with</w:t>
      </w:r>
      <w:r w:rsidRPr="004724E6">
        <w:rPr>
          <w:rFonts w:ascii="Times New Roman" w:eastAsia="Arial" w:hAnsi="Times New Roman"/>
          <w:b/>
          <w:sz w:val="20"/>
          <w:szCs w:val="20"/>
        </w:rPr>
        <w:t xml:space="preserve"> 3 TRPs per InH. </w:t>
      </w:r>
    </w:p>
    <w:p w14:paraId="134A7829" w14:textId="77777777" w:rsidR="0014617A" w:rsidRPr="00972DBB" w:rsidRDefault="0014617A" w:rsidP="0014617A">
      <w:pPr>
        <w:pStyle w:val="ListParagraph"/>
        <w:numPr>
          <w:ilvl w:val="0"/>
          <w:numId w:val="81"/>
        </w:numPr>
        <w:rPr>
          <w:rFonts w:eastAsia="Times New Roman"/>
          <w:b/>
          <w:lang w:val="en-GB"/>
        </w:rPr>
      </w:pPr>
      <w:r w:rsidRPr="00A73542">
        <w:rPr>
          <w:rFonts w:ascii="Times New Roman" w:eastAsia="Arial" w:hAnsi="Times New Roman"/>
          <w:b/>
          <w:sz w:val="20"/>
          <w:szCs w:val="20"/>
        </w:rPr>
        <w:t>The Indoor office is assumed single floor of size 120m</w:t>
      </w:r>
      <w:r>
        <w:rPr>
          <w:rFonts w:ascii="Times New Roman" w:eastAsia="Arial" w:hAnsi="Times New Roman"/>
          <w:b/>
          <w:sz w:val="20"/>
          <w:szCs w:val="20"/>
        </w:rPr>
        <w:t xml:space="preserve"> </w:t>
      </w:r>
      <w:r w:rsidRPr="00A73542">
        <w:rPr>
          <w:rFonts w:ascii="Times New Roman" w:eastAsia="Arial" w:hAnsi="Times New Roman"/>
          <w:b/>
          <w:sz w:val="20"/>
          <w:szCs w:val="20"/>
        </w:rPr>
        <w:t>x</w:t>
      </w:r>
      <w:r>
        <w:rPr>
          <w:rFonts w:ascii="Times New Roman" w:eastAsia="Arial" w:hAnsi="Times New Roman"/>
          <w:b/>
          <w:sz w:val="20"/>
          <w:szCs w:val="20"/>
        </w:rPr>
        <w:t xml:space="preserve"> </w:t>
      </w:r>
      <w:r w:rsidRPr="00A73542">
        <w:rPr>
          <w:rFonts w:ascii="Times New Roman" w:eastAsia="Arial" w:hAnsi="Times New Roman"/>
          <w:b/>
          <w:sz w:val="20"/>
          <w:szCs w:val="20"/>
        </w:rPr>
        <w:t>50m</w:t>
      </w:r>
      <w:r>
        <w:rPr>
          <w:rFonts w:ascii="Times New Roman" w:eastAsia="Arial" w:hAnsi="Times New Roman"/>
          <w:b/>
          <w:sz w:val="20"/>
          <w:szCs w:val="20"/>
        </w:rPr>
        <w:t xml:space="preserve"> </w:t>
      </w:r>
      <w:r w:rsidRPr="00A73542">
        <w:rPr>
          <w:rFonts w:ascii="Times New Roman" w:eastAsia="Arial" w:hAnsi="Times New Roman"/>
          <w:b/>
          <w:sz w:val="20"/>
          <w:szCs w:val="20"/>
        </w:rPr>
        <w:t>x</w:t>
      </w:r>
      <w:r>
        <w:rPr>
          <w:rFonts w:ascii="Times New Roman" w:eastAsia="Arial" w:hAnsi="Times New Roman"/>
          <w:b/>
          <w:sz w:val="20"/>
          <w:szCs w:val="20"/>
        </w:rPr>
        <w:t xml:space="preserve"> </w:t>
      </w:r>
      <w:r w:rsidRPr="00A73542">
        <w:rPr>
          <w:rFonts w:ascii="Times New Roman" w:eastAsia="Arial" w:hAnsi="Times New Roman"/>
          <w:b/>
          <w:sz w:val="20"/>
          <w:szCs w:val="20"/>
        </w:rPr>
        <w:t xml:space="preserve">3m </w:t>
      </w:r>
      <w:r>
        <w:rPr>
          <w:rFonts w:ascii="Times New Roman" w:eastAsia="Arial" w:hAnsi="Times New Roman"/>
          <w:b/>
          <w:sz w:val="20"/>
          <w:szCs w:val="20"/>
        </w:rPr>
        <w:t>with</w:t>
      </w:r>
      <w:r w:rsidRPr="00A73542">
        <w:rPr>
          <w:rFonts w:ascii="Times New Roman" w:hAnsi="Times New Roman"/>
          <w:b/>
          <w:sz w:val="20"/>
          <w:szCs w:val="20"/>
          <w:lang w:eastAsia="ja-JP"/>
        </w:rPr>
        <w:t xml:space="preserve"> 3-site deployment</w:t>
      </w:r>
      <w:r>
        <w:rPr>
          <w:rFonts w:ascii="Times New Roman" w:hAnsi="Times New Roman"/>
          <w:b/>
          <w:sz w:val="20"/>
          <w:szCs w:val="20"/>
          <w:lang w:eastAsia="ja-JP"/>
        </w:rPr>
        <w:t>.</w:t>
      </w:r>
    </w:p>
    <w:p w14:paraId="2AF07D7C" w14:textId="77777777" w:rsidR="0014617A" w:rsidRPr="00FA0935" w:rsidRDefault="0014617A" w:rsidP="0014617A">
      <w:pPr>
        <w:pStyle w:val="ListParagraph"/>
        <w:numPr>
          <w:ilvl w:val="0"/>
          <w:numId w:val="81"/>
        </w:numPr>
        <w:rPr>
          <w:rFonts w:eastAsia="Times New Roman"/>
          <w:b/>
          <w:lang w:val="en-GB"/>
        </w:rPr>
      </w:pPr>
      <w:r>
        <w:rPr>
          <w:rFonts w:ascii="Times New Roman" w:eastAsia="Arial" w:hAnsi="Times New Roman"/>
          <w:b/>
          <w:sz w:val="20"/>
          <w:szCs w:val="20"/>
        </w:rPr>
        <w:t xml:space="preserve">Serving cell determination for Indoor and outdoor UE based on best cell RSRP. </w:t>
      </w:r>
    </w:p>
    <w:p w14:paraId="670AC78D" w14:textId="77777777" w:rsidR="0014617A" w:rsidRPr="00455193" w:rsidRDefault="0014617A" w:rsidP="0014617A">
      <w:pPr>
        <w:pStyle w:val="ListParagraph"/>
        <w:numPr>
          <w:ilvl w:val="0"/>
          <w:numId w:val="81"/>
        </w:numPr>
        <w:rPr>
          <w:rFonts w:eastAsia="Times New Roman"/>
          <w:b/>
          <w:lang w:val="en-GB"/>
        </w:rPr>
      </w:pPr>
      <w:r>
        <w:rPr>
          <w:rFonts w:ascii="Times New Roman" w:eastAsia="Arial" w:hAnsi="Times New Roman"/>
          <w:b/>
          <w:sz w:val="20"/>
          <w:szCs w:val="20"/>
        </w:rPr>
        <w:t>30 UEs are uniformly and randomly dropped within the indoor office with UE height 1.5 m.</w:t>
      </w:r>
    </w:p>
    <w:p w14:paraId="23964D55" w14:textId="77777777" w:rsidR="0014617A" w:rsidRPr="00455193" w:rsidRDefault="0014617A" w:rsidP="0014617A">
      <w:pPr>
        <w:pStyle w:val="ListParagraph"/>
        <w:numPr>
          <w:ilvl w:val="0"/>
          <w:numId w:val="81"/>
        </w:numPr>
        <w:rPr>
          <w:rFonts w:eastAsia="Times New Roman"/>
          <w:b/>
          <w:lang w:val="en-GB"/>
        </w:rPr>
      </w:pPr>
      <w:r>
        <w:rPr>
          <w:rFonts w:ascii="Times New Roman" w:eastAsia="Arial" w:hAnsi="Times New Roman"/>
          <w:b/>
          <w:sz w:val="20"/>
          <w:szCs w:val="20"/>
        </w:rPr>
        <w:t>10 UEs are uniformly and randomly dropped within each macro cell area (20% indoor and 80% outdoor).</w:t>
      </w:r>
    </w:p>
    <w:p w14:paraId="582178F0" w14:textId="77777777" w:rsidR="0014617A" w:rsidRPr="00455193" w:rsidRDefault="0014617A" w:rsidP="0014617A">
      <w:pPr>
        <w:pStyle w:val="ListParagraph"/>
        <w:numPr>
          <w:ilvl w:val="1"/>
          <w:numId w:val="81"/>
        </w:numPr>
        <w:rPr>
          <w:rFonts w:eastAsia="Times New Roman"/>
          <w:b/>
          <w:lang w:val="en-GB"/>
        </w:rPr>
      </w:pPr>
      <w:r>
        <w:rPr>
          <w:rFonts w:ascii="Times New Roman" w:eastAsia="Arial" w:hAnsi="Times New Roman"/>
          <w:b/>
          <w:sz w:val="20"/>
          <w:szCs w:val="20"/>
        </w:rPr>
        <w:t>When option-1 traffic is used 20UEs are dropped with 10 UE assigned DL and 10 assigned UL.</w:t>
      </w:r>
    </w:p>
    <w:p w14:paraId="17297ED5" w14:textId="77777777" w:rsidR="0014617A" w:rsidRPr="00455193" w:rsidRDefault="0014617A" w:rsidP="0014617A">
      <w:pPr>
        <w:pStyle w:val="ListParagraph"/>
        <w:numPr>
          <w:ilvl w:val="1"/>
          <w:numId w:val="81"/>
        </w:numPr>
        <w:rPr>
          <w:rFonts w:eastAsia="Times New Roman"/>
          <w:b/>
          <w:lang w:val="en-GB"/>
        </w:rPr>
      </w:pPr>
      <w:r>
        <w:rPr>
          <w:rFonts w:ascii="Times New Roman" w:eastAsia="Arial" w:hAnsi="Times New Roman"/>
          <w:b/>
          <w:sz w:val="20"/>
          <w:szCs w:val="20"/>
        </w:rPr>
        <w:t>The outdoor UEs are considered outside the dropped InH.</w:t>
      </w:r>
    </w:p>
    <w:p w14:paraId="2DF37D95" w14:textId="77777777" w:rsidR="0014617A" w:rsidRPr="00455193" w:rsidRDefault="0014617A" w:rsidP="0014617A">
      <w:pPr>
        <w:pStyle w:val="ListParagraph"/>
        <w:numPr>
          <w:ilvl w:val="0"/>
          <w:numId w:val="81"/>
        </w:numPr>
        <w:rPr>
          <w:rFonts w:eastAsia="Times New Roman"/>
          <w:b/>
          <w:lang w:val="en-GB"/>
        </w:rPr>
      </w:pPr>
      <w:r>
        <w:rPr>
          <w:rFonts w:ascii="Times New Roman" w:eastAsia="Arial" w:hAnsi="Times New Roman"/>
          <w:b/>
          <w:sz w:val="20"/>
          <w:szCs w:val="20"/>
        </w:rPr>
        <w:t>UE-to-UE minimum distance is 1m.</w:t>
      </w:r>
    </w:p>
    <w:p w14:paraId="6CC56768" w14:textId="77777777" w:rsidR="0014617A" w:rsidRDefault="0014617A" w:rsidP="004371F8">
      <w:pPr>
        <w:rPr>
          <w:b/>
          <w:iCs/>
          <w:szCs w:val="16"/>
          <w:lang w:val="en-GB" w:eastAsia="ko-KR"/>
        </w:rPr>
      </w:pPr>
    </w:p>
    <w:p w14:paraId="3E510808" w14:textId="77362E6C" w:rsidR="00E25667" w:rsidRDefault="00E25667" w:rsidP="00E25667">
      <w:pPr>
        <w:spacing w:after="0"/>
        <w:jc w:val="both"/>
        <w:rPr>
          <w:b/>
          <w:iCs/>
          <w:szCs w:val="16"/>
          <w:lang w:val="en-GB" w:eastAsia="ko-KR"/>
        </w:rPr>
      </w:pPr>
      <w:r w:rsidRPr="00AD3B9D">
        <w:rPr>
          <w:b/>
          <w:iCs/>
          <w:szCs w:val="16"/>
          <w:u w:val="single"/>
          <w:lang w:val="en-GB" w:eastAsia="ko-KR"/>
        </w:rPr>
        <w:t xml:space="preserve">Proposal </w:t>
      </w:r>
      <w:r w:rsidR="00875866">
        <w:rPr>
          <w:b/>
          <w:iCs/>
          <w:szCs w:val="16"/>
          <w:u w:val="single"/>
          <w:lang w:val="en-GB" w:eastAsia="ko-KR"/>
        </w:rPr>
        <w:t>7</w:t>
      </w:r>
      <w:r w:rsidRPr="00AD3B9D">
        <w:rPr>
          <w:b/>
          <w:iCs/>
          <w:szCs w:val="16"/>
          <w:u w:val="single"/>
          <w:lang w:val="en-GB" w:eastAsia="ko-KR"/>
        </w:rPr>
        <w:t>:</w:t>
      </w:r>
      <w:r>
        <w:rPr>
          <w:b/>
          <w:iCs/>
          <w:szCs w:val="16"/>
          <w:lang w:val="en-GB" w:eastAsia="ko-KR"/>
        </w:rPr>
        <w:t xml:space="preserve"> For Deployment case 4, Urban Macro (FR1) and </w:t>
      </w:r>
      <w:r w:rsidRPr="000E088F">
        <w:rPr>
          <w:b/>
          <w:iCs/>
          <w:szCs w:val="16"/>
          <w:lang w:val="en-GB" w:eastAsia="ko-KR"/>
        </w:rPr>
        <w:t xml:space="preserve">Dense Urban Macro layer </w:t>
      </w:r>
      <w:r>
        <w:rPr>
          <w:b/>
          <w:iCs/>
          <w:szCs w:val="16"/>
          <w:lang w:val="en-GB" w:eastAsia="ko-KR"/>
        </w:rPr>
        <w:t xml:space="preserve">(FR2-1) deployment are considered as baseline for the study of adjacent channel coexistence between SBFD and static TDD operator. </w:t>
      </w:r>
    </w:p>
    <w:p w14:paraId="45ADFD5D" w14:textId="77777777" w:rsidR="00E25667" w:rsidRPr="00A73542" w:rsidRDefault="00E25667" w:rsidP="00E25667">
      <w:pPr>
        <w:pStyle w:val="ListParagraph"/>
        <w:numPr>
          <w:ilvl w:val="0"/>
          <w:numId w:val="74"/>
        </w:numPr>
        <w:jc w:val="both"/>
        <w:rPr>
          <w:b/>
          <w:szCs w:val="14"/>
          <w:lang w:val="en-GB" w:eastAsia="ko-KR"/>
        </w:rPr>
      </w:pPr>
      <w:r>
        <w:rPr>
          <w:rFonts w:ascii="Times New Roman" w:hAnsi="Times New Roman"/>
          <w:b/>
          <w:iCs/>
          <w:sz w:val="20"/>
          <w:szCs w:val="14"/>
          <w:lang w:val="en-GB" w:eastAsia="ko-KR"/>
        </w:rPr>
        <w:t>Further discussion on additional scenarios of</w:t>
      </w:r>
      <w:r w:rsidRPr="00A73542">
        <w:rPr>
          <w:rFonts w:ascii="Times New Roman" w:hAnsi="Times New Roman"/>
          <w:b/>
          <w:iCs/>
          <w:sz w:val="20"/>
          <w:szCs w:val="14"/>
          <w:lang w:val="en-GB" w:eastAsia="ko-KR"/>
        </w:rPr>
        <w:t xml:space="preserve"> </w:t>
      </w:r>
      <w:r w:rsidRPr="007D0A06">
        <w:rPr>
          <w:rFonts w:ascii="Times New Roman" w:hAnsi="Times New Roman"/>
          <w:b/>
          <w:iCs/>
          <w:sz w:val="20"/>
          <w:szCs w:val="14"/>
          <w:lang w:val="en-GB" w:eastAsia="ko-KR"/>
        </w:rPr>
        <w:t>Indoor hotspot</w:t>
      </w:r>
      <w:r w:rsidRPr="00A73542">
        <w:rPr>
          <w:rFonts w:ascii="Times New Roman" w:hAnsi="Times New Roman"/>
          <w:b/>
          <w:iCs/>
          <w:sz w:val="20"/>
          <w:szCs w:val="14"/>
          <w:lang w:val="en-GB" w:eastAsia="ko-KR"/>
        </w:rPr>
        <w:t xml:space="preserve"> and Dense urban Micro layer</w:t>
      </w:r>
      <w:r>
        <w:rPr>
          <w:rFonts w:ascii="Times New Roman" w:hAnsi="Times New Roman"/>
          <w:b/>
          <w:iCs/>
          <w:sz w:val="20"/>
          <w:szCs w:val="14"/>
          <w:lang w:val="en-GB" w:eastAsia="ko-KR"/>
        </w:rPr>
        <w:t xml:space="preserve"> scenarios</w:t>
      </w:r>
      <w:r w:rsidRPr="00A73542">
        <w:rPr>
          <w:rFonts w:ascii="Times New Roman" w:hAnsi="Times New Roman"/>
          <w:b/>
          <w:iCs/>
          <w:sz w:val="20"/>
          <w:szCs w:val="14"/>
          <w:lang w:val="en-GB" w:eastAsia="ko-KR"/>
        </w:rPr>
        <w:t>.</w:t>
      </w:r>
    </w:p>
    <w:p w14:paraId="5CE45300" w14:textId="77777777" w:rsidR="00E25667" w:rsidRDefault="00E25667" w:rsidP="004371F8">
      <w:pPr>
        <w:rPr>
          <w:b/>
          <w:iCs/>
          <w:szCs w:val="16"/>
          <w:lang w:val="en-GB" w:eastAsia="ko-KR"/>
        </w:rPr>
      </w:pPr>
    </w:p>
    <w:p w14:paraId="763870A8" w14:textId="749FE13D" w:rsidR="00E25667" w:rsidRPr="00455193" w:rsidRDefault="00E25667" w:rsidP="00E25667">
      <w:pPr>
        <w:rPr>
          <w:b/>
          <w:iCs/>
          <w:szCs w:val="16"/>
          <w:lang w:val="en-GB" w:eastAsia="ko-KR"/>
        </w:rPr>
      </w:pPr>
      <w:r w:rsidRPr="00AD3B9D">
        <w:rPr>
          <w:b/>
          <w:iCs/>
          <w:szCs w:val="16"/>
          <w:u w:val="single"/>
          <w:lang w:val="en-GB" w:eastAsia="ko-KR"/>
        </w:rPr>
        <w:t xml:space="preserve">Proposal </w:t>
      </w:r>
      <w:r w:rsidR="00875866">
        <w:rPr>
          <w:b/>
          <w:iCs/>
          <w:szCs w:val="16"/>
          <w:u w:val="single"/>
          <w:lang w:val="en-GB" w:eastAsia="ko-KR"/>
        </w:rPr>
        <w:t>8</w:t>
      </w:r>
      <w:r w:rsidRPr="00AD3B9D">
        <w:rPr>
          <w:b/>
          <w:iCs/>
          <w:szCs w:val="16"/>
          <w:u w:val="single"/>
          <w:lang w:val="en-GB" w:eastAsia="ko-KR"/>
        </w:rPr>
        <w:t>:</w:t>
      </w:r>
      <w:r>
        <w:rPr>
          <w:b/>
          <w:iCs/>
          <w:szCs w:val="16"/>
          <w:lang w:val="en-GB" w:eastAsia="ko-KR"/>
        </w:rPr>
        <w:t xml:space="preserve"> For Deployment case 4, UE clustering is considered as baseline for UE dropping. The clusters center for first operator clusters is the same as second operator.</w:t>
      </w:r>
    </w:p>
    <w:p w14:paraId="76D55757" w14:textId="3490D2AD" w:rsidR="00F34439" w:rsidRDefault="00F34439" w:rsidP="00F34439">
      <w:pPr>
        <w:spacing w:after="0"/>
        <w:jc w:val="both"/>
        <w:rPr>
          <w:b/>
          <w:iCs/>
          <w:szCs w:val="16"/>
          <w:lang w:val="en-GB" w:eastAsia="ko-KR"/>
        </w:rPr>
      </w:pPr>
      <w:r w:rsidRPr="00AD3B9D">
        <w:rPr>
          <w:b/>
          <w:iCs/>
          <w:szCs w:val="16"/>
          <w:u w:val="single"/>
          <w:lang w:val="en-GB" w:eastAsia="ko-KR"/>
        </w:rPr>
        <w:t xml:space="preserve">Proposal </w:t>
      </w:r>
      <w:r w:rsidR="00875866">
        <w:rPr>
          <w:b/>
          <w:iCs/>
          <w:szCs w:val="16"/>
          <w:u w:val="single"/>
          <w:lang w:val="en-GB" w:eastAsia="ko-KR"/>
        </w:rPr>
        <w:t>9</w:t>
      </w:r>
      <w:r w:rsidRPr="00AD3B9D">
        <w:rPr>
          <w:b/>
          <w:iCs/>
          <w:szCs w:val="16"/>
          <w:u w:val="single"/>
          <w:lang w:val="en-GB" w:eastAsia="ko-KR"/>
        </w:rPr>
        <w:t>:</w:t>
      </w:r>
      <w:r>
        <w:rPr>
          <w:b/>
          <w:iCs/>
          <w:szCs w:val="16"/>
          <w:lang w:val="en-GB" w:eastAsia="ko-KR"/>
        </w:rPr>
        <w:t xml:space="preserve"> Support SLS as main tool for the evaluation of subband full duplex study.</w:t>
      </w:r>
      <w:r w:rsidRPr="00FB770E">
        <w:rPr>
          <w:b/>
          <w:iCs/>
          <w:szCs w:val="16"/>
          <w:lang w:val="en-GB" w:eastAsia="ko-KR"/>
        </w:rPr>
        <w:t xml:space="preserve"> </w:t>
      </w:r>
    </w:p>
    <w:p w14:paraId="7184AD1F" w14:textId="77777777" w:rsidR="00F34439" w:rsidRPr="00A73542" w:rsidRDefault="00F34439" w:rsidP="00F34439">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t>LLS could be additional</w:t>
      </w:r>
      <w:r>
        <w:rPr>
          <w:rFonts w:ascii="Times New Roman" w:hAnsi="Times New Roman"/>
          <w:b/>
          <w:iCs/>
          <w:sz w:val="20"/>
          <w:szCs w:val="14"/>
          <w:lang w:val="en-GB" w:eastAsia="ko-KR"/>
        </w:rPr>
        <w:t>ly</w:t>
      </w:r>
      <w:r w:rsidRPr="00A73542">
        <w:rPr>
          <w:rFonts w:ascii="Times New Roman" w:hAnsi="Times New Roman"/>
          <w:b/>
          <w:iCs/>
          <w:sz w:val="20"/>
          <w:szCs w:val="14"/>
          <w:lang w:val="en-GB" w:eastAsia="ko-KR"/>
        </w:rPr>
        <w:t xml:space="preserve"> used for the study of inter-UE CLI</w:t>
      </w:r>
      <w:r>
        <w:rPr>
          <w:rFonts w:ascii="Times New Roman" w:hAnsi="Times New Roman"/>
          <w:b/>
          <w:iCs/>
          <w:sz w:val="20"/>
          <w:szCs w:val="14"/>
          <w:lang w:val="en-GB" w:eastAsia="ko-KR"/>
        </w:rPr>
        <w:t>.</w:t>
      </w:r>
    </w:p>
    <w:p w14:paraId="7DE5DC11" w14:textId="77777777" w:rsidR="00E25667" w:rsidRDefault="00E25667" w:rsidP="004371F8">
      <w:pPr>
        <w:rPr>
          <w:b/>
          <w:iCs/>
          <w:szCs w:val="16"/>
          <w:lang w:val="en-GB" w:eastAsia="ko-KR"/>
        </w:rPr>
      </w:pPr>
    </w:p>
    <w:p w14:paraId="07BE570B" w14:textId="32EF17E2" w:rsidR="00F34439" w:rsidRDefault="00F34439" w:rsidP="00F34439">
      <w:pPr>
        <w:rPr>
          <w:b/>
          <w:iCs/>
          <w:szCs w:val="16"/>
          <w:lang w:val="en-GB" w:eastAsia="ko-KR"/>
        </w:rPr>
      </w:pPr>
      <w:r w:rsidRPr="00EE5285">
        <w:rPr>
          <w:b/>
          <w:iCs/>
          <w:szCs w:val="16"/>
          <w:u w:val="single"/>
          <w:lang w:val="en-GB" w:eastAsia="ko-KR"/>
        </w:rPr>
        <w:t xml:space="preserve">Proposal </w:t>
      </w:r>
      <w:r w:rsidR="00875866">
        <w:rPr>
          <w:b/>
          <w:iCs/>
          <w:szCs w:val="16"/>
          <w:u w:val="single"/>
          <w:lang w:val="en-GB" w:eastAsia="ko-KR"/>
        </w:rPr>
        <w:t>10</w:t>
      </w:r>
      <w:r w:rsidRPr="00EE5285">
        <w:rPr>
          <w:b/>
          <w:iCs/>
          <w:szCs w:val="16"/>
          <w:u w:val="single"/>
          <w:lang w:val="en-GB" w:eastAsia="ko-KR"/>
        </w:rPr>
        <w:t xml:space="preserve">: </w:t>
      </w:r>
      <w:r w:rsidRPr="00EE5285">
        <w:rPr>
          <w:b/>
          <w:iCs/>
          <w:szCs w:val="16"/>
          <w:lang w:val="en-GB" w:eastAsia="ko-KR"/>
        </w:rPr>
        <w:t xml:space="preserve">For subband full duplex </w:t>
      </w:r>
      <w:r>
        <w:rPr>
          <w:b/>
          <w:iCs/>
          <w:szCs w:val="16"/>
          <w:lang w:val="en-GB" w:eastAsia="ko-KR"/>
        </w:rPr>
        <w:t>evaluation</w:t>
      </w:r>
      <w:r w:rsidRPr="00EE5285">
        <w:rPr>
          <w:b/>
          <w:iCs/>
          <w:szCs w:val="16"/>
          <w:lang w:val="en-GB" w:eastAsia="ko-KR"/>
        </w:rPr>
        <w:t xml:space="preserve"> scenario</w:t>
      </w:r>
      <w:r>
        <w:rPr>
          <w:b/>
          <w:iCs/>
          <w:szCs w:val="16"/>
          <w:lang w:val="en-GB" w:eastAsia="ko-KR"/>
        </w:rPr>
        <w:t>, support SBFD slot utilization as additional metric.</w:t>
      </w:r>
    </w:p>
    <w:p w14:paraId="157A8926" w14:textId="57902281" w:rsidR="00F34439" w:rsidRPr="00972DBB" w:rsidRDefault="00F34439" w:rsidP="00F34439">
      <w:pPr>
        <w:rPr>
          <w:b/>
          <w:lang w:val="en-GB" w:eastAsia="zh-CN"/>
        </w:rPr>
      </w:pPr>
      <w:r w:rsidRPr="00972DBB">
        <w:rPr>
          <w:b/>
          <w:u w:val="single"/>
          <w:lang w:val="en-GB" w:eastAsia="zh-CN"/>
        </w:rPr>
        <w:t xml:space="preserve">Proposal </w:t>
      </w:r>
      <w:r w:rsidR="00875866">
        <w:rPr>
          <w:b/>
          <w:u w:val="single"/>
          <w:lang w:val="en-GB" w:eastAsia="zh-CN"/>
        </w:rPr>
        <w:t>11</w:t>
      </w:r>
      <w:r w:rsidR="00875866" w:rsidRPr="00972DBB">
        <w:rPr>
          <w:b/>
          <w:lang w:val="en-GB" w:eastAsia="zh-CN"/>
        </w:rPr>
        <w:t>: Coverage</w:t>
      </w:r>
      <w:r w:rsidRPr="00972DBB">
        <w:rPr>
          <w:b/>
          <w:lang w:val="en-GB" w:eastAsia="zh-CN"/>
        </w:rPr>
        <w:t xml:space="preserve"> metric using SLS evaluation to accurately account for inter-gNB CLI.</w:t>
      </w:r>
    </w:p>
    <w:p w14:paraId="2CF9D71E" w14:textId="4F8881CF" w:rsidR="00F34439" w:rsidRDefault="00F34439" w:rsidP="004371F8">
      <w:pPr>
        <w:rPr>
          <w:b/>
          <w:lang w:val="en-GB" w:eastAsia="zh-CN"/>
        </w:rPr>
      </w:pPr>
      <w:r w:rsidRPr="00972DBB">
        <w:rPr>
          <w:b/>
          <w:u w:val="single"/>
          <w:lang w:val="en-GB" w:eastAsia="zh-CN"/>
        </w:rPr>
        <w:t xml:space="preserve">Proposal </w:t>
      </w:r>
      <w:r w:rsidR="00875866">
        <w:rPr>
          <w:b/>
          <w:u w:val="single"/>
          <w:lang w:val="en-GB" w:eastAsia="zh-CN"/>
        </w:rPr>
        <w:t>12</w:t>
      </w:r>
      <w:r w:rsidRPr="00972DBB">
        <w:rPr>
          <w:b/>
          <w:lang w:val="en-GB" w:eastAsia="zh-CN"/>
        </w:rPr>
        <w:t>:</w:t>
      </w:r>
      <w:r w:rsidRPr="0044438D">
        <w:t xml:space="preserve"> </w:t>
      </w:r>
      <w:r w:rsidRPr="0044438D">
        <w:rPr>
          <w:b/>
          <w:lang w:val="en-GB" w:eastAsia="zh-CN"/>
        </w:rPr>
        <w:t>For performance comparison between baseline legacy TDD network and SBFD Deployment Case 3-2</w:t>
      </w:r>
      <w:r>
        <w:rPr>
          <w:b/>
          <w:lang w:val="en-GB" w:eastAsia="zh-CN"/>
        </w:rPr>
        <w:t>, layer-1 is based on static TDD configuration of ‘DDDSU’ and layer-2 is configured with SBFD Alt-4 frame structure.</w:t>
      </w:r>
    </w:p>
    <w:p w14:paraId="57DA0798" w14:textId="42E8BEF6" w:rsidR="0066391B" w:rsidRDefault="0066391B" w:rsidP="0066391B">
      <w:pPr>
        <w:spacing w:after="0"/>
        <w:rPr>
          <w:b/>
          <w:iCs/>
          <w:szCs w:val="16"/>
          <w:u w:val="single"/>
          <w:lang w:val="en-GB" w:eastAsia="ko-KR"/>
        </w:rPr>
      </w:pPr>
      <w:r w:rsidRPr="00AD3B9D">
        <w:rPr>
          <w:b/>
          <w:iCs/>
          <w:szCs w:val="16"/>
          <w:u w:val="single"/>
          <w:lang w:val="en-GB" w:eastAsia="ko-KR"/>
        </w:rPr>
        <w:t xml:space="preserve">Proposal </w:t>
      </w:r>
      <w:r w:rsidR="00875866">
        <w:rPr>
          <w:b/>
          <w:iCs/>
          <w:szCs w:val="16"/>
          <w:u w:val="single"/>
          <w:lang w:val="en-GB" w:eastAsia="ko-KR"/>
        </w:rPr>
        <w:t>13</w:t>
      </w:r>
      <w:r w:rsidRPr="00AD3B9D">
        <w:rPr>
          <w:b/>
          <w:iCs/>
          <w:szCs w:val="16"/>
          <w:u w:val="single"/>
          <w:lang w:val="en-GB" w:eastAsia="ko-KR"/>
        </w:rPr>
        <w:t>:</w:t>
      </w:r>
      <w:r>
        <w:rPr>
          <w:b/>
          <w:iCs/>
          <w:szCs w:val="16"/>
          <w:u w:val="single"/>
          <w:lang w:val="en-GB" w:eastAsia="ko-KR"/>
        </w:rPr>
        <w:t xml:space="preserve"> </w:t>
      </w:r>
      <w:r w:rsidRPr="009B13D5">
        <w:rPr>
          <w:b/>
          <w:iCs/>
          <w:szCs w:val="16"/>
          <w:lang w:val="en-GB" w:eastAsia="ko-KR"/>
        </w:rPr>
        <w:t xml:space="preserve">For </w:t>
      </w:r>
      <w:r w:rsidRPr="00E04210">
        <w:rPr>
          <w:b/>
          <w:iCs/>
          <w:szCs w:val="16"/>
          <w:lang w:val="en-GB" w:eastAsia="ko-KR"/>
        </w:rPr>
        <w:t>FR2, for</w:t>
      </w:r>
      <w:r w:rsidRPr="009B13D5">
        <w:rPr>
          <w:b/>
          <w:iCs/>
          <w:szCs w:val="16"/>
          <w:lang w:val="en-GB" w:eastAsia="ko-KR"/>
        </w:rPr>
        <w:t xml:space="preserve"> legacy TDD deployment scenario</w:t>
      </w:r>
      <w:r>
        <w:rPr>
          <w:b/>
          <w:iCs/>
          <w:szCs w:val="16"/>
          <w:lang w:val="en-GB" w:eastAsia="ko-KR"/>
        </w:rPr>
        <w:t xml:space="preserve"> and </w:t>
      </w:r>
      <w:r w:rsidRPr="00BC085F">
        <w:rPr>
          <w:b/>
          <w:iCs/>
          <w:szCs w:val="16"/>
          <w:lang w:val="en-GB" w:eastAsia="ko-KR"/>
        </w:rPr>
        <w:t>subband full duplex deployment scenario</w:t>
      </w:r>
      <w:r w:rsidRPr="009B13D5">
        <w:rPr>
          <w:b/>
          <w:iCs/>
          <w:szCs w:val="16"/>
          <w:lang w:val="en-GB" w:eastAsia="ko-KR"/>
        </w:rPr>
        <w:t>,</w:t>
      </w:r>
      <w:r>
        <w:rPr>
          <w:b/>
          <w:iCs/>
          <w:szCs w:val="16"/>
          <w:u w:val="single"/>
          <w:lang w:val="en-GB" w:eastAsia="ko-KR"/>
        </w:rPr>
        <w:t xml:space="preserve"> </w:t>
      </w:r>
    </w:p>
    <w:p w14:paraId="626237F8" w14:textId="77777777" w:rsidR="0066391B" w:rsidRPr="004767EB" w:rsidRDefault="0066391B" w:rsidP="0066391B">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6A65A0E3" w14:textId="76B508DC" w:rsidR="0066391B" w:rsidRPr="004D57B8" w:rsidRDefault="0066391B" w:rsidP="004371F8">
      <w:pPr>
        <w:pStyle w:val="ListParagraph"/>
        <w:numPr>
          <w:ilvl w:val="1"/>
          <w:numId w:val="32"/>
        </w:numPr>
        <w:rPr>
          <w:rFonts w:ascii="Times New Roman" w:eastAsia="SimSun" w:hAnsi="Times New Roman"/>
          <w:b/>
          <w:sz w:val="20"/>
          <w:szCs w:val="16"/>
          <w:lang w:val="en-GB" w:eastAsia="ko-KR"/>
        </w:rPr>
      </w:pPr>
      <w:r w:rsidRPr="004767EB">
        <w:rPr>
          <w:rFonts w:ascii="Times New Roman" w:eastAsia="SimSun" w:hAnsi="Times New Roman"/>
          <w:b/>
          <w:iCs/>
          <w:sz w:val="20"/>
          <w:szCs w:val="16"/>
          <w:lang w:val="en-GB" w:eastAsia="ko-KR"/>
        </w:rPr>
        <w:lastRenderedPageBreak/>
        <w:t>E.g. 20 slots per 20 ms for SSB, 20 slots per 160 ms for PRACH</w:t>
      </w:r>
    </w:p>
    <w:p w14:paraId="4AFFFEE6" w14:textId="77777777" w:rsidR="0066391B" w:rsidRPr="00D33486" w:rsidRDefault="0066391B" w:rsidP="00D33486">
      <w:pPr>
        <w:pStyle w:val="ListParagraph"/>
        <w:ind w:left="1440"/>
        <w:rPr>
          <w:b/>
          <w:szCs w:val="16"/>
          <w:lang w:val="en-GB" w:eastAsia="ko-KR"/>
        </w:rPr>
      </w:pPr>
    </w:p>
    <w:p w14:paraId="375FF20E" w14:textId="75F2B842" w:rsidR="0066391B" w:rsidRDefault="0066391B" w:rsidP="0066391B">
      <w:pPr>
        <w:rPr>
          <w:b/>
          <w:iCs/>
          <w:szCs w:val="16"/>
          <w:lang w:val="en-GB" w:eastAsia="ko-KR"/>
        </w:rPr>
      </w:pPr>
      <w:r w:rsidRPr="00AD3B9D">
        <w:rPr>
          <w:b/>
          <w:iCs/>
          <w:szCs w:val="16"/>
          <w:u w:val="single"/>
          <w:lang w:val="en-GB" w:eastAsia="ko-KR"/>
        </w:rPr>
        <w:t xml:space="preserve">Proposal </w:t>
      </w:r>
      <w:r w:rsidR="00875866">
        <w:rPr>
          <w:b/>
          <w:iCs/>
          <w:szCs w:val="16"/>
          <w:u w:val="single"/>
          <w:lang w:val="en-GB" w:eastAsia="ko-KR"/>
        </w:rPr>
        <w:t>14</w:t>
      </w:r>
      <w:r w:rsidRPr="00AD3B9D">
        <w:rPr>
          <w:b/>
          <w:iCs/>
          <w:szCs w:val="16"/>
          <w:u w:val="single"/>
          <w:lang w:val="en-GB" w:eastAsia="ko-KR"/>
        </w:rPr>
        <w:t>:</w:t>
      </w:r>
      <w:r>
        <w:rPr>
          <w:b/>
          <w:iCs/>
          <w:szCs w:val="16"/>
          <w:u w:val="single"/>
          <w:lang w:val="en-GB" w:eastAsia="ko-KR"/>
        </w:rPr>
        <w:t xml:space="preserve"> </w:t>
      </w:r>
      <w:r>
        <w:rPr>
          <w:b/>
          <w:iCs/>
          <w:szCs w:val="16"/>
          <w:lang w:val="en-GB" w:eastAsia="ko-KR"/>
        </w:rPr>
        <w:t>For</w:t>
      </w:r>
      <w:r w:rsidRPr="009B13D5">
        <w:rPr>
          <w:b/>
          <w:iCs/>
          <w:szCs w:val="16"/>
          <w:lang w:val="en-GB" w:eastAsia="ko-KR"/>
        </w:rPr>
        <w:t xml:space="preserve"> </w:t>
      </w:r>
      <w:r>
        <w:rPr>
          <w:b/>
          <w:iCs/>
          <w:szCs w:val="16"/>
          <w:lang w:val="en-GB" w:eastAsia="ko-KR"/>
        </w:rPr>
        <w:t>subband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Pr>
          <w:b/>
          <w:iCs/>
          <w:szCs w:val="16"/>
          <w:lang w:val="en-GB" w:eastAsia="ko-KR"/>
        </w:rPr>
        <w:t>cluster power and AoA</w:t>
      </w:r>
      <w:r w:rsidRPr="00AE2442">
        <w:rPr>
          <w:b/>
          <w:iCs/>
          <w:szCs w:val="16"/>
          <w:lang w:val="en-GB" w:eastAsia="ko-KR"/>
        </w:rPr>
        <w:t>.</w:t>
      </w:r>
      <w:r>
        <w:rPr>
          <w:b/>
          <w:iCs/>
          <w:szCs w:val="16"/>
          <w:lang w:val="en-GB" w:eastAsia="ko-KR"/>
        </w:rPr>
        <w:t xml:space="preserve"> </w:t>
      </w:r>
    </w:p>
    <w:p w14:paraId="164D87D0" w14:textId="7B93B475" w:rsidR="0066391B" w:rsidRDefault="0066391B" w:rsidP="0066391B">
      <w:pPr>
        <w:rPr>
          <w:b/>
          <w:iCs/>
          <w:szCs w:val="16"/>
          <w:lang w:val="en-GB" w:eastAsia="ko-KR"/>
        </w:rPr>
      </w:pPr>
      <w:r w:rsidRPr="00AD3B9D">
        <w:rPr>
          <w:b/>
          <w:iCs/>
          <w:szCs w:val="16"/>
          <w:u w:val="single"/>
          <w:lang w:val="en-GB" w:eastAsia="ko-KR"/>
        </w:rPr>
        <w:t xml:space="preserve">Proposal </w:t>
      </w:r>
      <w:r w:rsidR="00875866">
        <w:rPr>
          <w:b/>
          <w:iCs/>
          <w:szCs w:val="16"/>
          <w:u w:val="single"/>
          <w:lang w:val="en-GB" w:eastAsia="ko-KR"/>
        </w:rPr>
        <w:t>15</w:t>
      </w:r>
      <w:r w:rsidRPr="00AD3B9D">
        <w:rPr>
          <w:b/>
          <w:iCs/>
          <w:szCs w:val="16"/>
          <w:u w:val="single"/>
          <w:lang w:val="en-GB" w:eastAsia="ko-KR"/>
        </w:rPr>
        <w:t>:</w:t>
      </w:r>
      <w:r w:rsidRPr="00CB7BEE">
        <w:rPr>
          <w:b/>
          <w:szCs w:val="16"/>
          <w:lang w:val="en-GB" w:eastAsia="ko-KR"/>
        </w:rPr>
        <w:t xml:space="preserve"> F</w:t>
      </w:r>
      <w:r>
        <w:rPr>
          <w:b/>
          <w:iCs/>
          <w:szCs w:val="16"/>
          <w:lang w:val="en-GB" w:eastAsia="ko-KR"/>
        </w:rPr>
        <w:t>or</w:t>
      </w:r>
      <w:r w:rsidRPr="009B13D5">
        <w:rPr>
          <w:b/>
          <w:iCs/>
          <w:szCs w:val="16"/>
          <w:lang w:val="en-GB" w:eastAsia="ko-KR"/>
        </w:rPr>
        <w:t xml:space="preserve"> </w:t>
      </w:r>
      <w:r>
        <w:rPr>
          <w:b/>
          <w:iCs/>
          <w:szCs w:val="16"/>
          <w:lang w:val="en-GB" w:eastAsia="ko-KR"/>
        </w:rPr>
        <w:t>subband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intra-serving-gNB model and shall have no impact on other gNBs and UEs in the network</w:t>
      </w:r>
      <w:r w:rsidRPr="00AE2442">
        <w:rPr>
          <w:b/>
          <w:iCs/>
          <w:szCs w:val="16"/>
          <w:lang w:val="en-GB" w:eastAsia="ko-KR"/>
        </w:rPr>
        <w:t>.</w:t>
      </w:r>
    </w:p>
    <w:p w14:paraId="413B9EB9" w14:textId="6C7EEFB3" w:rsidR="00D92DA6" w:rsidRDefault="00D92DA6" w:rsidP="00D92DA6">
      <w:pPr>
        <w:rPr>
          <w:lang w:val="en-GB"/>
        </w:rPr>
      </w:pPr>
      <w:r w:rsidRPr="00E907C2">
        <w:rPr>
          <w:b/>
          <w:iCs/>
          <w:szCs w:val="16"/>
          <w:u w:val="single"/>
          <w:lang w:val="en-GB" w:eastAsia="ko-KR"/>
        </w:rPr>
        <w:t xml:space="preserve">Proposal </w:t>
      </w:r>
      <w:r w:rsidR="00875866">
        <w:rPr>
          <w:b/>
          <w:iCs/>
          <w:szCs w:val="16"/>
          <w:u w:val="single"/>
          <w:lang w:val="en-GB" w:eastAsia="ko-KR"/>
        </w:rPr>
        <w:t>16</w:t>
      </w:r>
      <w:r w:rsidRPr="00E907C2">
        <w:rPr>
          <w:b/>
          <w:iCs/>
          <w:szCs w:val="16"/>
          <w:u w:val="single"/>
          <w:lang w:val="en-GB" w:eastAsia="ko-KR"/>
        </w:rPr>
        <w:t>:</w:t>
      </w:r>
      <w:r>
        <w:rPr>
          <w:b/>
          <w:szCs w:val="16"/>
          <w:lang w:val="en-GB" w:eastAsia="ko-KR"/>
        </w:rPr>
        <w:t xml:space="preserve"> For inter-site inter-SB CLI modelling, RAN1 to consider ACLR modelling for gNB Tx leakage and ACS for receiver impairment at Rx gNB. FFS: values for ACLR and ACS</w:t>
      </w:r>
    </w:p>
    <w:p w14:paraId="0DC94BE1" w14:textId="7CD32FC2" w:rsidR="007D046C" w:rsidRPr="00455193" w:rsidRDefault="007D046C" w:rsidP="007D046C">
      <w:pPr>
        <w:spacing w:after="0"/>
        <w:rPr>
          <w:rFonts w:eastAsia="Batang"/>
          <w:b/>
          <w:szCs w:val="24"/>
          <w:lang w:val="en-GB"/>
        </w:rPr>
      </w:pPr>
      <w:r w:rsidRPr="00FA0935">
        <w:rPr>
          <w:b/>
          <w:szCs w:val="16"/>
          <w:u w:val="single"/>
          <w:lang w:val="en-GB" w:eastAsia="ko-KR"/>
        </w:rPr>
        <w:t xml:space="preserve">Proposal </w:t>
      </w:r>
      <w:r w:rsidR="00875866">
        <w:rPr>
          <w:b/>
          <w:szCs w:val="16"/>
          <w:u w:val="single"/>
          <w:lang w:val="en-GB" w:eastAsia="ko-KR"/>
        </w:rPr>
        <w:t>17</w:t>
      </w:r>
      <w:r w:rsidRPr="00FA0935">
        <w:rPr>
          <w:b/>
          <w:szCs w:val="16"/>
          <w:u w:val="single"/>
          <w:lang w:val="en-GB" w:eastAsia="ko-KR"/>
        </w:rPr>
        <w:t>:</w:t>
      </w:r>
      <w:r>
        <w:t xml:space="preserve"> </w:t>
      </w:r>
      <w:r w:rsidRPr="00455193">
        <w:rPr>
          <w:rFonts w:eastAsia="Batang"/>
          <w:b/>
          <w:szCs w:val="24"/>
          <w:lang w:val="en-GB"/>
        </w:rPr>
        <w:t>At least for wideband</w:t>
      </w:r>
      <w:r>
        <w:rPr>
          <w:rFonts w:eastAsia="Batang"/>
          <w:b/>
          <w:szCs w:val="24"/>
          <w:lang w:val="en-GB"/>
        </w:rPr>
        <w:t xml:space="preserve"> digital</w:t>
      </w:r>
      <w:r w:rsidRPr="00455193">
        <w:rPr>
          <w:rFonts w:eastAsia="Batang"/>
          <w:b/>
          <w:szCs w:val="24"/>
          <w:lang w:val="en-GB"/>
        </w:rPr>
        <w:t xml:space="preserve"> precoding,</w:t>
      </w:r>
      <w:r>
        <w:rPr>
          <w:rFonts w:eastAsia="Batang"/>
          <w:b/>
          <w:szCs w:val="24"/>
          <w:lang w:val="en-GB"/>
        </w:rPr>
        <w:t xml:space="preserve"> the same precoder W is used for the leakage component. </w:t>
      </w:r>
    </w:p>
    <w:p w14:paraId="7E70A68A" w14:textId="77777777" w:rsidR="007D046C" w:rsidRDefault="007D046C" w:rsidP="007D046C">
      <w:pPr>
        <w:pStyle w:val="ListParagraph"/>
        <w:numPr>
          <w:ilvl w:val="0"/>
          <w:numId w:val="141"/>
        </w:numPr>
      </w:pPr>
      <w:r w:rsidRPr="00455193">
        <w:rPr>
          <w:rFonts w:ascii="Times New Roman" w:eastAsia="Batang" w:hAnsi="Times New Roman"/>
          <w:b/>
          <w:sz w:val="20"/>
          <w:szCs w:val="24"/>
          <w:lang w:val="en-GB"/>
        </w:rPr>
        <w:t>FFS: subband precoding.</w:t>
      </w:r>
      <w:r w:rsidRPr="00FA0935">
        <w:t xml:space="preserve"> </w:t>
      </w:r>
    </w:p>
    <w:p w14:paraId="3913726C" w14:textId="77777777" w:rsidR="00D92DA6" w:rsidRDefault="00D92DA6" w:rsidP="0066391B">
      <w:pPr>
        <w:rPr>
          <w:b/>
          <w:iCs/>
          <w:szCs w:val="16"/>
          <w:lang w:val="en-GB" w:eastAsia="ko-KR"/>
        </w:rPr>
      </w:pPr>
    </w:p>
    <w:p w14:paraId="2D0B0882" w14:textId="1A47C5F0" w:rsidR="00357164" w:rsidRDefault="002E7CDF" w:rsidP="00357164">
      <w:pPr>
        <w:spacing w:after="160" w:line="259" w:lineRule="auto"/>
        <w:rPr>
          <w:b/>
          <w:lang w:eastAsia="zh-CN"/>
        </w:rPr>
      </w:pPr>
      <w:r w:rsidRPr="00E907C2">
        <w:rPr>
          <w:b/>
          <w:iCs/>
          <w:szCs w:val="16"/>
          <w:u w:val="single"/>
          <w:lang w:val="en-GB" w:eastAsia="ko-KR"/>
        </w:rPr>
        <w:t xml:space="preserve">Proposal </w:t>
      </w:r>
      <w:r w:rsidR="00875866">
        <w:rPr>
          <w:b/>
          <w:iCs/>
          <w:szCs w:val="16"/>
          <w:u w:val="single"/>
          <w:lang w:val="en-GB" w:eastAsia="ko-KR"/>
        </w:rPr>
        <w:t>18</w:t>
      </w:r>
      <w:r>
        <w:rPr>
          <w:b/>
          <w:iCs/>
          <w:szCs w:val="16"/>
          <w:u w:val="single"/>
          <w:lang w:val="en-GB" w:eastAsia="ko-KR"/>
        </w:rPr>
        <w:t>:</w:t>
      </w:r>
      <w:r w:rsidRPr="00A22B6B">
        <w:rPr>
          <w:b/>
          <w:iCs/>
          <w:szCs w:val="16"/>
          <w:lang w:val="en-GB" w:eastAsia="ko-KR"/>
        </w:rPr>
        <w:t xml:space="preserve"> </w:t>
      </w:r>
      <w:r w:rsidRPr="00A22B6B">
        <w:rPr>
          <w:b/>
          <w:i/>
          <w:szCs w:val="16"/>
          <w:lang w:val="en-GB" w:eastAsia="ko-KR"/>
        </w:rPr>
        <w:t xml:space="preserve"> </w:t>
      </w:r>
      <m:oMath>
        <m:sSub>
          <m:sSubPr>
            <m:ctrlPr>
              <w:rPr>
                <w:rFonts w:ascii="Cambria Math" w:hAnsi="Cambria Math"/>
                <w:b/>
                <w:lang w:eastAsia="zh-CN"/>
              </w:rPr>
            </m:ctrlPr>
          </m:sSubPr>
          <m:e>
            <m:r>
              <m:rPr>
                <m:sty m:val="b"/>
              </m:rPr>
              <w:rPr>
                <w:rFonts w:ascii="Cambria Math" w:hAnsi="Cambria Math"/>
                <w:lang w:eastAsia="zh-CN"/>
              </w:rPr>
              <m:t>I</m:t>
            </m:r>
          </m:e>
          <m:sub>
            <m:r>
              <m:rPr>
                <m:sty m:val="b"/>
              </m:rPr>
              <w:rPr>
                <w:rFonts w:ascii="Cambria Math" w:hAnsi="Cambria Math"/>
                <w:lang w:eastAsia="zh-CN"/>
              </w:rPr>
              <m:t>selectivity</m:t>
            </m:r>
          </m:sub>
        </m:sSub>
      </m:oMath>
      <w:r w:rsidR="00357164" w:rsidRPr="00455193">
        <w:rPr>
          <w:rFonts w:hint="eastAsia"/>
          <w:b/>
          <w:lang w:eastAsia="zh-CN"/>
        </w:rPr>
        <w:t xml:space="preserve"> </w:t>
      </w:r>
      <w:r w:rsidR="00357164" w:rsidRPr="00455193">
        <w:rPr>
          <w:b/>
          <w:lang w:eastAsia="zh-CN"/>
        </w:rPr>
        <w:t xml:space="preserve">is modeled as frequency flat component </w:t>
      </w:r>
      <w:r w:rsidR="00357164">
        <w:rPr>
          <w:b/>
          <w:lang w:eastAsia="zh-CN"/>
        </w:rPr>
        <w:t xml:space="preserve">across all the RBs of the UL subband. The value of </w:t>
      </w:r>
      <m:oMath>
        <m:sSub>
          <m:sSubPr>
            <m:ctrlPr>
              <w:rPr>
                <w:rFonts w:ascii="Cambria Math" w:hAnsi="Cambria Math"/>
                <w:b/>
                <w:lang w:eastAsia="zh-CN"/>
              </w:rPr>
            </m:ctrlPr>
          </m:sSubPr>
          <m:e>
            <m:r>
              <m:rPr>
                <m:sty m:val="b"/>
              </m:rPr>
              <w:rPr>
                <w:rFonts w:ascii="Cambria Math" w:hAnsi="Cambria Math"/>
                <w:lang w:eastAsia="zh-CN"/>
              </w:rPr>
              <m:t>I</m:t>
            </m:r>
          </m:e>
          <m:sub>
            <m:r>
              <m:rPr>
                <m:sty m:val="b"/>
              </m:rPr>
              <w:rPr>
                <w:rFonts w:ascii="Cambria Math" w:hAnsi="Cambria Math"/>
                <w:lang w:eastAsia="zh-CN"/>
              </w:rPr>
              <m:t>selectivity</m:t>
            </m:r>
          </m:sub>
        </m:sSub>
      </m:oMath>
      <w:r w:rsidR="00357164" w:rsidRPr="00455193">
        <w:rPr>
          <w:b/>
          <w:lang w:eastAsia="zh-CN"/>
        </w:rPr>
        <w:t xml:space="preserve"> depends on the power of the blocker interference</w:t>
      </w:r>
      <w:r w:rsidR="00357164">
        <w:rPr>
          <w:b/>
          <w:lang w:eastAsia="zh-CN"/>
        </w:rPr>
        <w:t xml:space="preserve"> across the DL subband(s) and gNB ACS.</w:t>
      </w:r>
    </w:p>
    <w:p w14:paraId="1B5235BA" w14:textId="77777777" w:rsidR="00357164" w:rsidRPr="00455193" w:rsidRDefault="00D9436C" w:rsidP="00357164">
      <w:pPr>
        <w:pStyle w:val="ListParagraph"/>
        <w:numPr>
          <w:ilvl w:val="0"/>
          <w:numId w:val="154"/>
        </w:numPr>
        <w:spacing w:after="160" w:line="259" w:lineRule="auto"/>
        <w:rPr>
          <w:bCs/>
          <w:color w:val="FF0000"/>
        </w:rPr>
      </w:pPr>
      <m:oMath>
        <m:sSub>
          <m:sSubPr>
            <m:ctrlPr>
              <w:rPr>
                <w:rFonts w:ascii="Cambria Math" w:eastAsia="SimSun" w:hAnsi="Cambria Math"/>
                <w:b/>
                <w:sz w:val="20"/>
                <w:szCs w:val="20"/>
                <w:lang w:eastAsia="zh-CN"/>
              </w:rPr>
            </m:ctrlPr>
          </m:sSubPr>
          <m:e>
            <m:r>
              <m:rPr>
                <m:sty m:val="b"/>
              </m:rPr>
              <w:rPr>
                <w:rFonts w:ascii="Cambria Math" w:eastAsia="SimSun" w:hAnsi="Cambria Math"/>
                <w:sz w:val="20"/>
                <w:szCs w:val="20"/>
                <w:lang w:eastAsia="zh-CN"/>
              </w:rPr>
              <m:t>I</m:t>
            </m:r>
          </m:e>
          <m:sub>
            <m:r>
              <m:rPr>
                <m:sty m:val="b"/>
              </m:rPr>
              <w:rPr>
                <w:rFonts w:ascii="Cambria Math" w:eastAsia="SimSun" w:hAnsi="Cambria Math"/>
                <w:sz w:val="20"/>
                <w:szCs w:val="20"/>
                <w:lang w:eastAsia="zh-CN"/>
              </w:rPr>
              <m:t>selectivity</m:t>
            </m:r>
          </m:sub>
        </m:sSub>
      </m:oMath>
      <w:r w:rsidR="00357164" w:rsidRPr="00455193">
        <w:rPr>
          <w:rFonts w:ascii="Times New Roman" w:eastAsia="SimSun" w:hAnsi="Times New Roman"/>
          <w:b/>
          <w:sz w:val="20"/>
          <w:szCs w:val="20"/>
          <w:lang w:eastAsia="zh-CN"/>
        </w:rPr>
        <w:t xml:space="preserve"> is modeled as frequency flat component that depends on the power of the blocker interference </w:t>
      </w:r>
      <m:oMath>
        <m:sSub>
          <m:sSubPr>
            <m:ctrlPr>
              <w:rPr>
                <w:rFonts w:ascii="Cambria Math" w:eastAsia="SimSun" w:hAnsi="Cambria Math"/>
                <w:b/>
                <w:sz w:val="20"/>
                <w:szCs w:val="20"/>
                <w:lang w:eastAsia="zh-CN"/>
              </w:rPr>
            </m:ctrlPr>
          </m:sSubPr>
          <m:e>
            <m:r>
              <m:rPr>
                <m:sty m:val="b"/>
              </m:rPr>
              <w:rPr>
                <w:rFonts w:ascii="Cambria Math" w:eastAsia="SimSun" w:hAnsi="Cambria Math"/>
                <w:sz w:val="20"/>
                <w:szCs w:val="20"/>
                <w:lang w:eastAsia="zh-CN"/>
              </w:rPr>
              <m:t>P</m:t>
            </m:r>
          </m:e>
          <m:sub>
            <m:r>
              <m:rPr>
                <m:sty m:val="b"/>
              </m:rPr>
              <w:rPr>
                <w:rFonts w:ascii="Cambria Math" w:eastAsia="SimSun" w:hAnsi="Cambria Math"/>
                <w:sz w:val="20"/>
                <w:szCs w:val="20"/>
                <w:lang w:eastAsia="zh-CN"/>
              </w:rPr>
              <m:t>blocker</m:t>
            </m:r>
          </m:sub>
        </m:sSub>
        <m:r>
          <m:rPr>
            <m:sty m:val="b"/>
          </m:rPr>
          <w:rPr>
            <w:rFonts w:ascii="Cambria Math" w:eastAsia="SimSun" w:hAnsi="Cambria Math"/>
            <w:sz w:val="20"/>
            <w:szCs w:val="20"/>
            <w:lang w:eastAsia="zh-CN"/>
          </w:rPr>
          <m:t>=</m:t>
        </m:r>
        <m:nary>
          <m:naryPr>
            <m:chr m:val="∑"/>
            <m:limLoc m:val="undOvr"/>
            <m:supHide m:val="1"/>
            <m:ctrlPr>
              <w:rPr>
                <w:rFonts w:ascii="Cambria Math" w:eastAsia="SimSun" w:hAnsi="Cambria Math"/>
                <w:b/>
                <w:sz w:val="20"/>
                <w:szCs w:val="20"/>
                <w:lang w:eastAsia="zh-CN"/>
              </w:rPr>
            </m:ctrlPr>
          </m:naryPr>
          <m:sub>
            <m:r>
              <m:rPr>
                <m:sty m:val="b"/>
              </m:rPr>
              <w:rPr>
                <w:rFonts w:ascii="Cambria Math" w:eastAsia="SimSun" w:hAnsi="Cambria Math"/>
                <w:sz w:val="20"/>
                <w:szCs w:val="20"/>
                <w:lang w:eastAsia="zh-CN"/>
              </w:rPr>
              <m:t>k∈Used DL RBs</m:t>
            </m:r>
          </m:sub>
          <m:sup/>
          <m:e>
            <m:r>
              <m:rPr>
                <m:sty m:val="b"/>
              </m:rPr>
              <w:rPr>
                <w:rFonts w:ascii="Cambria Math" w:eastAsia="SimSun" w:hAnsi="Cambria Math"/>
                <w:sz w:val="20"/>
                <w:szCs w:val="20"/>
                <w:lang w:eastAsia="zh-CN"/>
              </w:rPr>
              <m:t xml:space="preserve">| </m:t>
            </m:r>
            <m:sSubSup>
              <m:sSubSupPr>
                <m:ctrlPr>
                  <w:rPr>
                    <w:rFonts w:ascii="Cambria Math" w:eastAsia="SimSun" w:hAnsi="Cambria Math"/>
                    <w:b/>
                    <w:sz w:val="20"/>
                    <w:szCs w:val="20"/>
                    <w:lang w:eastAsia="zh-CN"/>
                  </w:rPr>
                </m:ctrlPr>
              </m:sSubSupPr>
              <m:e>
                <m:r>
                  <m:rPr>
                    <m:sty m:val="b"/>
                  </m:rPr>
                  <w:rPr>
                    <w:rFonts w:ascii="Cambria Math" w:eastAsia="SimSun" w:hAnsi="Cambria Math"/>
                    <w:sz w:val="20"/>
                    <w:szCs w:val="20"/>
                    <w:lang w:eastAsia="zh-CN"/>
                  </w:rPr>
                  <m:t>I</m:t>
                </m:r>
              </m:e>
              <m:sub>
                <m:r>
                  <m:rPr>
                    <m:sty m:val="b"/>
                  </m:rPr>
                  <w:rPr>
                    <w:rFonts w:ascii="Cambria Math" w:eastAsia="SimSun" w:hAnsi="Cambria Math"/>
                    <w:sz w:val="20"/>
                    <w:szCs w:val="20"/>
                    <w:lang w:eastAsia="zh-CN"/>
                  </w:rPr>
                  <m:t>x</m:t>
                </m:r>
              </m:sub>
              <m:sup>
                <m:d>
                  <m:dPr>
                    <m:ctrlPr>
                      <w:rPr>
                        <w:rFonts w:ascii="Cambria Math" w:eastAsia="SimSun" w:hAnsi="Cambria Math"/>
                        <w:b/>
                        <w:sz w:val="20"/>
                        <w:szCs w:val="20"/>
                        <w:lang w:eastAsia="zh-CN"/>
                      </w:rPr>
                    </m:ctrlPr>
                  </m:dPr>
                  <m:e>
                    <m:r>
                      <m:rPr>
                        <m:sty m:val="b"/>
                      </m:rPr>
                      <w:rPr>
                        <w:rFonts w:ascii="Cambria Math" w:eastAsia="SimSun" w:hAnsi="Cambria Math"/>
                        <w:sz w:val="20"/>
                        <w:szCs w:val="20"/>
                        <w:lang w:eastAsia="zh-CN"/>
                      </w:rPr>
                      <m:t>k</m:t>
                    </m:r>
                  </m:e>
                </m:d>
              </m:sup>
            </m:sSubSup>
            <m:sSup>
              <m:sSupPr>
                <m:ctrlPr>
                  <w:rPr>
                    <w:rFonts w:ascii="Cambria Math" w:eastAsia="SimSun" w:hAnsi="Cambria Math"/>
                    <w:b/>
                    <w:sz w:val="20"/>
                    <w:szCs w:val="20"/>
                    <w:lang w:eastAsia="zh-CN"/>
                  </w:rPr>
                </m:ctrlPr>
              </m:sSupPr>
              <m:e>
                <m:d>
                  <m:dPr>
                    <m:begChr m:val=""/>
                    <m:endChr m:val="|"/>
                    <m:ctrlPr>
                      <w:rPr>
                        <w:rFonts w:ascii="Cambria Math" w:eastAsia="SimSun" w:hAnsi="Cambria Math"/>
                        <w:b/>
                        <w:sz w:val="20"/>
                        <w:szCs w:val="20"/>
                        <w:lang w:eastAsia="zh-CN"/>
                      </w:rPr>
                    </m:ctrlPr>
                  </m:dPr>
                  <m:e>
                    <m:r>
                      <m:rPr>
                        <m:sty m:val="b"/>
                      </m:rPr>
                      <w:rPr>
                        <w:rFonts w:ascii="Cambria Math" w:eastAsia="SimSun" w:hAnsi="Cambria Math"/>
                        <w:sz w:val="20"/>
                        <w:szCs w:val="20"/>
                        <w:lang w:eastAsia="zh-CN"/>
                      </w:rPr>
                      <m:t>​</m:t>
                    </m:r>
                  </m:e>
                </m:d>
              </m:e>
              <m:sup>
                <m:r>
                  <m:rPr>
                    <m:sty m:val="b"/>
                  </m:rPr>
                  <w:rPr>
                    <w:rFonts w:ascii="Cambria Math" w:eastAsia="SimSun" w:hAnsi="Cambria Math"/>
                    <w:sz w:val="20"/>
                    <w:szCs w:val="20"/>
                    <w:lang w:eastAsia="zh-CN"/>
                  </w:rPr>
                  <m:t>2</m:t>
                </m:r>
              </m:sup>
            </m:sSup>
          </m:e>
        </m:nary>
        <m:r>
          <m:rPr>
            <m:sty m:val="b"/>
          </m:rPr>
          <w:rPr>
            <w:rFonts w:ascii="Cambria Math" w:eastAsia="SimSun" w:hAnsi="Cambria Math"/>
            <w:sz w:val="20"/>
            <w:szCs w:val="20"/>
            <w:lang w:eastAsia="zh-CN"/>
          </w:rPr>
          <m:t xml:space="preserve"> </m:t>
        </m:r>
      </m:oMath>
      <w:r w:rsidR="00357164" w:rsidRPr="00455193">
        <w:rPr>
          <w:rFonts w:ascii="Times New Roman" w:eastAsia="SimSun" w:hAnsi="Times New Roman"/>
          <w:b/>
          <w:sz w:val="20"/>
          <w:szCs w:val="20"/>
          <w:lang w:eastAsia="zh-CN"/>
        </w:rPr>
        <w:t xml:space="preserve">  and the gNB ACS</w:t>
      </w:r>
      <w:r w:rsidR="00357164" w:rsidRPr="004724E6">
        <w:rPr>
          <w:rFonts w:ascii="Times New Roman" w:eastAsia="SimSun" w:hAnsi="Times New Roman"/>
          <w:b/>
          <w:sz w:val="20"/>
          <w:szCs w:val="20"/>
          <w:lang w:eastAsia="zh-CN"/>
        </w:rPr>
        <w:t xml:space="preserve">, </w:t>
      </w:r>
      <m:oMath>
        <m:sSub>
          <m:sSubPr>
            <m:ctrlPr>
              <w:rPr>
                <w:rFonts w:ascii="Cambria Math" w:hAnsi="Cambria Math"/>
                <w:b/>
                <w:lang w:eastAsia="zh-CN"/>
              </w:rPr>
            </m:ctrlPr>
          </m:sSubPr>
          <m:e>
            <m:r>
              <m:rPr>
                <m:sty m:val="b"/>
              </m:rPr>
              <w:rPr>
                <w:rFonts w:ascii="Cambria Math" w:hAnsi="Cambria Math"/>
                <w:lang w:eastAsia="zh-CN"/>
              </w:rPr>
              <m:t>I</m:t>
            </m:r>
          </m:e>
          <m:sub>
            <m:r>
              <m:rPr>
                <m:sty m:val="b"/>
              </m:rPr>
              <w:rPr>
                <w:rFonts w:ascii="Cambria Math" w:hAnsi="Cambria Math"/>
                <w:lang w:eastAsia="zh-CN"/>
              </w:rPr>
              <m:t>selectivity</m:t>
            </m:r>
          </m:sub>
        </m:sSub>
        <m:r>
          <m:rPr>
            <m:sty m:val="bi"/>
          </m:rPr>
          <w:rPr>
            <w:rFonts w:ascii="Cambria Math" w:hAnsi="Cambria Math"/>
            <w:lang w:eastAsia="zh-CN"/>
          </w:rPr>
          <m:t xml:space="preserve">= </m:t>
        </m:r>
        <m:rad>
          <m:radPr>
            <m:degHide m:val="1"/>
            <m:ctrlPr>
              <w:rPr>
                <w:rFonts w:ascii="Cambria Math" w:eastAsia="SimSun" w:hAnsi="Cambria Math"/>
                <w:b/>
                <w:i/>
                <w:sz w:val="20"/>
                <w:szCs w:val="20"/>
                <w:lang w:eastAsia="zh-CN"/>
              </w:rPr>
            </m:ctrlPr>
          </m:radPr>
          <m:deg/>
          <m:e>
            <m:f>
              <m:fPr>
                <m:ctrlPr>
                  <w:rPr>
                    <w:rFonts w:ascii="Cambria Math" w:hAnsi="Cambria Math" w:cs="Calibri"/>
                    <w:i/>
                  </w:rPr>
                </m:ctrlPr>
              </m:fPr>
              <m:num>
                <m:sSub>
                  <m:sSubPr>
                    <m:ctrlPr>
                      <w:rPr>
                        <w:rFonts w:ascii="Cambria Math" w:hAnsi="Cambria Math" w:cs="Calibri"/>
                      </w:rPr>
                    </m:ctrlPr>
                  </m:sSubPr>
                  <m:e>
                    <m:r>
                      <m:rPr>
                        <m:sty m:val="p"/>
                      </m:rPr>
                      <w:rPr>
                        <w:rFonts w:ascii="Cambria Math" w:hAnsi="Cambria Math"/>
                      </w:rPr>
                      <m:t>P</m:t>
                    </m:r>
                  </m:e>
                  <m:sub>
                    <m:r>
                      <m:rPr>
                        <m:sty m:val="p"/>
                      </m:rPr>
                      <w:rPr>
                        <w:rFonts w:ascii="Cambria Math" w:hAnsi="Cambria Math"/>
                      </w:rPr>
                      <m:t>blocker</m:t>
                    </m:r>
                  </m:sub>
                </m:sSub>
                <m:ctrlPr>
                  <w:rPr>
                    <w:rFonts w:ascii="Cambria Math" w:hAnsi="Cambria Math"/>
                    <w:b/>
                    <w:i/>
                    <w:lang w:eastAsia="zh-CN"/>
                  </w:rPr>
                </m:ctrlPr>
              </m:num>
              <m:den>
                <m:r>
                  <m:rPr>
                    <m:sty m:val="bi"/>
                  </m:rPr>
                  <w:rPr>
                    <w:rFonts w:ascii="Cambria Math" w:hAnsi="Cambria Math"/>
                    <w:lang w:eastAsia="zh-CN"/>
                  </w:rPr>
                  <m:t>ACS</m:t>
                </m:r>
              </m:den>
            </m:f>
          </m:e>
        </m:rad>
      </m:oMath>
      <w:r w:rsidR="00357164">
        <w:rPr>
          <w:rFonts w:ascii="Times New Roman" w:eastAsia="SimSun" w:hAnsi="Times New Roman"/>
          <w:b/>
          <w:sz w:val="20"/>
          <w:szCs w:val="20"/>
          <w:lang w:eastAsia="zh-CN"/>
        </w:rPr>
        <w:t xml:space="preserve"> where </w:t>
      </w:r>
      <m:oMath>
        <m:sSubSup>
          <m:sSubSupPr>
            <m:ctrlPr>
              <w:rPr>
                <w:rFonts w:ascii="Cambria Math" w:hAnsi="Cambria Math"/>
                <w:i/>
                <w:iCs/>
              </w:rPr>
            </m:ctrlPr>
          </m:sSubSupPr>
          <m:e>
            <m:r>
              <m:rPr>
                <m:sty m:val="bi"/>
              </m:rPr>
              <w:rPr>
                <w:rFonts w:ascii="Cambria Math" w:hAnsi="Cambria Math"/>
              </w:rPr>
              <m:t>I</m:t>
            </m:r>
          </m:e>
          <m:sub>
            <m:r>
              <m:rPr>
                <m:sty m:val="p"/>
              </m:rPr>
              <w:rPr>
                <w:rFonts w:ascii="Cambria Math" w:hAnsi="Cambria Math"/>
              </w:rPr>
              <m:t>x</m:t>
            </m:r>
          </m:sub>
          <m:sup>
            <m:d>
              <m:dPr>
                <m:ctrlPr>
                  <w:rPr>
                    <w:rFonts w:ascii="Cambria Math" w:hAnsi="Cambria Math"/>
                    <w:i/>
                    <w:iCs/>
                  </w:rPr>
                </m:ctrlPr>
              </m:dPr>
              <m:e>
                <m:r>
                  <m:rPr>
                    <m:sty m:val="p"/>
                  </m:rPr>
                  <w:rPr>
                    <w:rFonts w:ascii="Cambria Math" w:hAnsi="Cambria Math"/>
                  </w:rPr>
                  <m:t>k</m:t>
                </m:r>
              </m:e>
            </m:d>
          </m:sup>
        </m:sSubSup>
        <m:r>
          <m:rPr>
            <m:sty m:val="p"/>
          </m:rP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k</m:t>
                </m:r>
              </m:e>
            </m:d>
          </m:sup>
        </m:sSubSup>
        <m:sSup>
          <m:sSupPr>
            <m:ctrlPr>
              <w:rPr>
                <w:rFonts w:ascii="Cambria Math" w:hAnsi="Cambria Math"/>
                <w:b/>
                <w:bCs/>
                <w:i/>
                <w:iCs/>
              </w:rPr>
            </m:ctrlPr>
          </m:sSupPr>
          <m:e>
            <m:r>
              <m:rPr>
                <m:sty m:val="bi"/>
              </m:rPr>
              <w:rPr>
                <w:rFonts w:ascii="Cambria Math" w:hAnsi="Cambria Math"/>
              </w:rPr>
              <m:t>W</m:t>
            </m:r>
          </m:e>
          <m:sup>
            <m:r>
              <m:rPr>
                <m:sty m:val="bi"/>
              </m:rPr>
              <w:rPr>
                <w:rFonts w:ascii="Cambria Math" w:hAnsi="Cambria Math"/>
              </w:rPr>
              <m:t>(k)</m:t>
            </m:r>
          </m:sup>
        </m:sSup>
        <m:sSup>
          <m:sSupPr>
            <m:ctrlPr>
              <w:rPr>
                <w:rFonts w:ascii="Cambria Math" w:hAnsi="Cambria Math"/>
                <w:b/>
                <w:bCs/>
                <w:i/>
                <w:iCs/>
              </w:rPr>
            </m:ctrlPr>
          </m:sSupPr>
          <m:e>
            <m:r>
              <m:rPr>
                <m:sty m:val="bi"/>
              </m:rPr>
              <w:rPr>
                <w:rFonts w:ascii="Cambria Math" w:hAnsi="Cambria Math"/>
              </w:rPr>
              <m:t>x</m:t>
            </m:r>
          </m:e>
          <m:sup>
            <m:d>
              <m:dPr>
                <m:ctrlPr>
                  <w:rPr>
                    <w:rFonts w:ascii="Cambria Math" w:hAnsi="Cambria Math"/>
                    <w:i/>
                    <w:iCs/>
                  </w:rPr>
                </m:ctrlPr>
              </m:dPr>
              <m:e>
                <m:r>
                  <m:rPr>
                    <m:sty m:val="p"/>
                  </m:rPr>
                  <w:rPr>
                    <w:rFonts w:ascii="Cambria Math" w:hAnsi="Cambria Math"/>
                  </w:rPr>
                  <m:t>k</m:t>
                </m:r>
              </m:e>
            </m:d>
          </m:sup>
        </m:sSup>
      </m:oMath>
    </w:p>
    <w:p w14:paraId="4404E445" w14:textId="7ED70592" w:rsidR="00D5083F" w:rsidRDefault="00D5083F" w:rsidP="00D5083F">
      <w:pPr>
        <w:spacing w:after="0"/>
        <w:jc w:val="both"/>
        <w:rPr>
          <w:b/>
          <w:szCs w:val="16"/>
          <w:lang w:val="en-GB" w:eastAsia="ko-KR"/>
        </w:rPr>
      </w:pPr>
      <w:r w:rsidRPr="00E907C2">
        <w:rPr>
          <w:b/>
          <w:iCs/>
          <w:szCs w:val="16"/>
          <w:u w:val="single"/>
          <w:lang w:val="en-GB" w:eastAsia="ko-KR"/>
        </w:rPr>
        <w:t xml:space="preserve">Proposal </w:t>
      </w:r>
      <w:r w:rsidR="00875866">
        <w:rPr>
          <w:b/>
          <w:iCs/>
          <w:szCs w:val="16"/>
          <w:u w:val="single"/>
          <w:lang w:val="en-GB" w:eastAsia="ko-KR"/>
        </w:rPr>
        <w:t>19</w:t>
      </w:r>
      <w:r w:rsidRPr="00E907C2">
        <w:rPr>
          <w:b/>
          <w:iCs/>
          <w:szCs w:val="16"/>
          <w:u w:val="single"/>
          <w:lang w:val="en-GB" w:eastAsia="ko-KR"/>
        </w:rPr>
        <w:t>:</w:t>
      </w:r>
      <w:r>
        <w:rPr>
          <w:b/>
          <w:szCs w:val="16"/>
          <w:lang w:val="en-GB" w:eastAsia="ko-KR"/>
        </w:rPr>
        <w:t xml:space="preserve"> RAN1 to consider same method log of self-interference (RSI) to model co-site inter-gNB CLI with different parameters of spatial isolation. </w:t>
      </w:r>
    </w:p>
    <w:p w14:paraId="0AB61505" w14:textId="77777777" w:rsidR="00D5083F" w:rsidRPr="00455193" w:rsidRDefault="00D5083F" w:rsidP="00D5083F">
      <w:pPr>
        <w:pStyle w:val="ListParagraph"/>
        <w:numPr>
          <w:ilvl w:val="0"/>
          <w:numId w:val="152"/>
        </w:numPr>
        <w:jc w:val="both"/>
        <w:rPr>
          <w:b/>
          <w:szCs w:val="16"/>
          <w:lang w:val="en-GB" w:eastAsia="ko-KR"/>
        </w:rPr>
      </w:pPr>
      <w:r w:rsidRPr="00455193">
        <w:rPr>
          <w:rFonts w:ascii="Times New Roman" w:eastAsia="SimSun" w:hAnsi="Times New Roman"/>
          <w:b/>
          <w:sz w:val="20"/>
          <w:szCs w:val="16"/>
          <w:lang w:val="en-GB" w:eastAsia="ko-KR"/>
        </w:rPr>
        <w:t xml:space="preserve">The spatial isolations between the sectors in one site </w:t>
      </w:r>
      <w:r>
        <w:rPr>
          <w:rFonts w:ascii="Times New Roman" w:eastAsia="SimSun" w:hAnsi="Times New Roman"/>
          <w:b/>
          <w:sz w:val="20"/>
          <w:szCs w:val="16"/>
          <w:lang w:val="en-GB" w:eastAsia="ko-KR"/>
        </w:rPr>
        <w:t>could</w:t>
      </w:r>
      <w:r w:rsidRPr="00455193">
        <w:rPr>
          <w:rFonts w:ascii="Times New Roman" w:eastAsia="SimSun" w:hAnsi="Times New Roman"/>
          <w:b/>
          <w:sz w:val="20"/>
          <w:szCs w:val="16"/>
          <w:lang w:val="en-GB" w:eastAsia="ko-KR"/>
        </w:rPr>
        <w:t xml:space="preserve"> be better than self-interference spatial isolation as the sectors are further apart, have different direction and possibility of improved site isolation (e.g. in-between sectors).  </w:t>
      </w:r>
    </w:p>
    <w:p w14:paraId="7AD10F0F" w14:textId="3BE3D386" w:rsidR="00D92DA6" w:rsidRDefault="00D92DA6" w:rsidP="00357164">
      <w:pPr>
        <w:spacing w:after="160" w:line="259" w:lineRule="auto"/>
        <w:rPr>
          <w:b/>
          <w:iCs/>
          <w:szCs w:val="16"/>
          <w:lang w:val="en-GB" w:eastAsia="ko-KR"/>
        </w:rPr>
      </w:pPr>
    </w:p>
    <w:p w14:paraId="6D7DEF85" w14:textId="33B60180" w:rsidR="001047D6" w:rsidRDefault="001047D6" w:rsidP="001047D6">
      <w:pPr>
        <w:spacing w:after="0"/>
        <w:rPr>
          <w:b/>
        </w:rPr>
      </w:pPr>
      <w:r w:rsidRPr="00AD3B9D">
        <w:rPr>
          <w:b/>
          <w:iCs/>
          <w:szCs w:val="16"/>
          <w:u w:val="single"/>
          <w:lang w:val="en-GB" w:eastAsia="ko-KR"/>
        </w:rPr>
        <w:t xml:space="preserve">Proposal </w:t>
      </w:r>
      <w:r w:rsidR="00875866">
        <w:rPr>
          <w:b/>
          <w:iCs/>
          <w:szCs w:val="16"/>
          <w:u w:val="single"/>
          <w:lang w:val="en-GB" w:eastAsia="ko-KR"/>
        </w:rPr>
        <w:t>20</w:t>
      </w:r>
      <w:r w:rsidRPr="00AD3B9D">
        <w:rPr>
          <w:b/>
          <w:iCs/>
          <w:szCs w:val="16"/>
          <w:u w:val="single"/>
          <w:lang w:val="en-GB" w:eastAsia="ko-KR"/>
        </w:rPr>
        <w:t>:</w:t>
      </w:r>
      <w:r w:rsidRPr="00297915">
        <w:rPr>
          <w:bCs/>
          <w:iCs/>
          <w:szCs w:val="16"/>
          <w:u w:val="single"/>
          <w:lang w:val="en-GB" w:eastAsia="ko-KR"/>
        </w:rPr>
        <w:softHyphen/>
      </w:r>
      <w:r w:rsidRPr="00297915">
        <w:rPr>
          <w:rFonts w:eastAsia="Batang"/>
          <w:bCs/>
          <w:szCs w:val="24"/>
          <w:lang w:val="en-GB"/>
        </w:rPr>
        <w:t xml:space="preserve"> </w:t>
      </w:r>
      <w:r>
        <w:rPr>
          <w:b/>
        </w:rPr>
        <w:t>For co-site inter-sector gNB-gNB CLI modeling, the leakage interference in victim gNB receiver is modeled as fixed value.</w:t>
      </w:r>
    </w:p>
    <w:p w14:paraId="135ABC20" w14:textId="77777777" w:rsidR="001047D6" w:rsidRDefault="001047D6" w:rsidP="001047D6">
      <w:pPr>
        <w:pStyle w:val="ListParagraph"/>
        <w:numPr>
          <w:ilvl w:val="0"/>
          <w:numId w:val="133"/>
        </w:numPr>
        <w:rPr>
          <w:rFonts w:ascii="Times New Roman" w:eastAsia="SimSun" w:hAnsi="Times New Roman"/>
          <w:b/>
          <w:sz w:val="20"/>
          <w:szCs w:val="20"/>
        </w:rPr>
      </w:pPr>
      <w:r w:rsidRPr="00455193">
        <w:rPr>
          <w:rFonts w:ascii="Times New Roman" w:eastAsia="SimSun" w:hAnsi="Times New Roman"/>
          <w:b/>
          <w:sz w:val="20"/>
          <w:szCs w:val="20"/>
        </w:rPr>
        <w:t xml:space="preserve">The leakage power is given by </w:t>
      </w:r>
      <m:oMath>
        <m:sSub>
          <m:sSubPr>
            <m:ctrlPr>
              <w:rPr>
                <w:rFonts w:ascii="Cambria Math" w:eastAsia="SimSun" w:hAnsi="Cambria Math"/>
                <w:b/>
                <w:sz w:val="20"/>
                <w:szCs w:val="20"/>
              </w:rPr>
            </m:ctrlPr>
          </m:sSubPr>
          <m:e>
            <m:r>
              <m:rPr>
                <m:sty m:val="bi"/>
              </m:rPr>
              <w:rPr>
                <w:rFonts w:ascii="Cambria Math" w:eastAsia="SimSun" w:hAnsi="Cambria Math"/>
                <w:sz w:val="20"/>
                <w:szCs w:val="20"/>
              </w:rPr>
              <m:t>I</m:t>
            </m:r>
          </m:e>
          <m:sub>
            <m:r>
              <m:rPr>
                <m:sty m:val="bi"/>
              </m:rPr>
              <w:rPr>
                <w:rFonts w:ascii="Cambria Math" w:eastAsia="SimSun" w:hAnsi="Cambria Math"/>
                <w:sz w:val="20"/>
                <w:szCs w:val="20"/>
              </w:rPr>
              <m:t>co</m:t>
            </m:r>
            <m:r>
              <m:rPr>
                <m:sty m:val="b"/>
              </m:rPr>
              <w:rPr>
                <w:rFonts w:ascii="Cambria Math" w:eastAsia="SimSun" w:hAnsi="Cambria Math"/>
                <w:sz w:val="20"/>
                <w:szCs w:val="20"/>
              </w:rPr>
              <m:t>-</m:t>
            </m:r>
            <m:r>
              <m:rPr>
                <m:sty m:val="bi"/>
              </m:rPr>
              <w:rPr>
                <w:rFonts w:ascii="Cambria Math" w:eastAsia="SimSun" w:hAnsi="Cambria Math"/>
                <w:sz w:val="20"/>
                <w:szCs w:val="20"/>
              </w:rPr>
              <m:t>site</m:t>
            </m:r>
            <m:r>
              <m:rPr>
                <m:sty m:val="b"/>
              </m:rPr>
              <w:rPr>
                <w:rFonts w:ascii="Cambria Math" w:eastAsia="SimSun" w:hAnsi="Cambria Math"/>
                <w:sz w:val="20"/>
                <w:szCs w:val="20"/>
              </w:rPr>
              <m:t xml:space="preserve"> </m:t>
            </m:r>
          </m:sub>
        </m:sSub>
        <m:r>
          <m:rPr>
            <m:sty m:val="b"/>
          </m:rPr>
          <w:rPr>
            <w:rFonts w:ascii="Cambria Math" w:eastAsia="SimSun" w:hAnsi="Cambria Math"/>
            <w:sz w:val="20"/>
            <w:szCs w:val="20"/>
          </w:rPr>
          <m:t>=</m:t>
        </m:r>
        <m:f>
          <m:fPr>
            <m:ctrlPr>
              <w:rPr>
                <w:rFonts w:ascii="Cambria Math" w:eastAsia="SimSun" w:hAnsi="Cambria Math"/>
                <w:b/>
                <w:sz w:val="20"/>
                <w:szCs w:val="20"/>
              </w:rPr>
            </m:ctrlPr>
          </m:fPr>
          <m:num>
            <m:sSubSup>
              <m:sSubSupPr>
                <m:ctrlPr>
                  <w:rPr>
                    <w:rFonts w:ascii="Cambria Math" w:eastAsia="SimSun" w:hAnsi="Cambria Math"/>
                    <w:b/>
                    <w:sz w:val="20"/>
                    <w:szCs w:val="20"/>
                  </w:rPr>
                </m:ctrlPr>
              </m:sSubSupPr>
              <m:e>
                <m:r>
                  <m:rPr>
                    <m:sty m:val="bi"/>
                  </m:rPr>
                  <w:rPr>
                    <w:rFonts w:ascii="Cambria Math" w:eastAsia="SimSun" w:hAnsi="Cambria Math"/>
                    <w:sz w:val="20"/>
                    <w:szCs w:val="20"/>
                  </w:rPr>
                  <m:t>P</m:t>
                </m:r>
              </m:e>
              <m:sub>
                <m:r>
                  <m:rPr>
                    <m:sty m:val="bi"/>
                  </m:rPr>
                  <w:rPr>
                    <w:rFonts w:ascii="Cambria Math" w:eastAsia="SimSun" w:hAnsi="Cambria Math"/>
                    <w:sz w:val="20"/>
                    <w:szCs w:val="20"/>
                  </w:rPr>
                  <m:t>tx</m:t>
                </m:r>
              </m:sub>
              <m:sup>
                <m:r>
                  <m:rPr>
                    <m:sty m:val="bi"/>
                  </m:rPr>
                  <w:rPr>
                    <w:rFonts w:ascii="Cambria Math" w:eastAsia="SimSun" w:hAnsi="Cambria Math"/>
                    <w:sz w:val="20"/>
                    <w:szCs w:val="20"/>
                  </w:rPr>
                  <m:t>max</m:t>
                </m:r>
              </m:sup>
            </m:sSubSup>
          </m:num>
          <m:den>
            <m:sSub>
              <m:sSubPr>
                <m:ctrlPr>
                  <w:rPr>
                    <w:rFonts w:ascii="Cambria Math" w:eastAsia="SimSun" w:hAnsi="Cambria Math"/>
                    <w:b/>
                    <w:sz w:val="20"/>
                    <w:szCs w:val="20"/>
                  </w:rPr>
                </m:ctrlPr>
              </m:sSubPr>
              <m:e>
                <m:r>
                  <m:rPr>
                    <m:sty m:val="bi"/>
                  </m:rPr>
                  <w:rPr>
                    <w:rFonts w:ascii="Cambria Math" w:eastAsia="SimSun" w:hAnsi="Cambria Math"/>
                    <w:sz w:val="20"/>
                    <w:szCs w:val="20"/>
                  </w:rPr>
                  <m:t>α</m:t>
                </m:r>
              </m:e>
              <m:sub>
                <m:r>
                  <m:rPr>
                    <m:sty m:val="bi"/>
                  </m:rPr>
                  <w:rPr>
                    <w:rFonts w:ascii="Cambria Math" w:eastAsia="SimSun" w:hAnsi="Cambria Math"/>
                    <w:sz w:val="20"/>
                    <w:szCs w:val="20"/>
                  </w:rPr>
                  <m:t>co</m:t>
                </m:r>
                <m:r>
                  <m:rPr>
                    <m:sty m:val="b"/>
                  </m:rPr>
                  <w:rPr>
                    <w:rFonts w:ascii="Cambria Math" w:eastAsia="SimSun" w:hAnsi="Cambria Math"/>
                    <w:sz w:val="20"/>
                    <w:szCs w:val="20"/>
                  </w:rPr>
                  <m:t>-</m:t>
                </m:r>
                <m:r>
                  <m:rPr>
                    <m:sty m:val="bi"/>
                  </m:rPr>
                  <w:rPr>
                    <w:rFonts w:ascii="Cambria Math" w:eastAsia="SimSun" w:hAnsi="Cambria Math"/>
                    <w:sz w:val="20"/>
                    <w:szCs w:val="20"/>
                  </w:rPr>
                  <m:t>site</m:t>
                </m:r>
                <m:r>
                  <m:rPr>
                    <m:sty m:val="b"/>
                  </m:rPr>
                  <w:rPr>
                    <w:rFonts w:ascii="Cambria Math" w:eastAsia="SimSun" w:hAnsi="Cambria Math"/>
                    <w:sz w:val="20"/>
                    <w:szCs w:val="20"/>
                  </w:rPr>
                  <m:t xml:space="preserve"> </m:t>
                </m:r>
              </m:sub>
            </m:sSub>
            <m:d>
              <m:dPr>
                <m:ctrlPr>
                  <w:rPr>
                    <w:rFonts w:ascii="Cambria Math" w:eastAsia="SimSun" w:hAnsi="Cambria Math"/>
                    <w:b/>
                    <w:sz w:val="20"/>
                    <w:szCs w:val="20"/>
                  </w:rPr>
                </m:ctrlPr>
              </m:dPr>
              <m:e>
                <m:f>
                  <m:fPr>
                    <m:ctrlPr>
                      <w:rPr>
                        <w:rFonts w:ascii="Cambria Math" w:eastAsia="SimSun" w:hAnsi="Cambria Math"/>
                        <w:b/>
                        <w:sz w:val="20"/>
                        <w:szCs w:val="20"/>
                      </w:rPr>
                    </m:ctrlPr>
                  </m:fPr>
                  <m:num>
                    <m:sSub>
                      <m:sSubPr>
                        <m:ctrlPr>
                          <w:rPr>
                            <w:rFonts w:ascii="Cambria Math" w:eastAsia="SimSun" w:hAnsi="Cambria Math"/>
                            <w:b/>
                            <w:sz w:val="20"/>
                            <w:szCs w:val="20"/>
                          </w:rPr>
                        </m:ctrlPr>
                      </m:sSubPr>
                      <m:e>
                        <m:r>
                          <m:rPr>
                            <m:sty m:val="bi"/>
                          </m:rPr>
                          <w:rPr>
                            <w:rFonts w:ascii="Cambria Math" w:eastAsia="SimSun" w:hAnsi="Cambria Math"/>
                            <w:sz w:val="20"/>
                            <w:szCs w:val="20"/>
                          </w:rPr>
                          <m:t>N</m:t>
                        </m:r>
                      </m:e>
                      <m:sub>
                        <m:r>
                          <m:rPr>
                            <m:sty m:val="bi"/>
                          </m:rPr>
                          <w:rPr>
                            <w:rFonts w:ascii="Cambria Math" w:eastAsia="SimSun" w:hAnsi="Cambria Math"/>
                            <w:sz w:val="20"/>
                            <w:szCs w:val="20"/>
                          </w:rPr>
                          <m:t>DLRB</m:t>
                        </m:r>
                      </m:sub>
                    </m:sSub>
                  </m:num>
                  <m:den>
                    <m:sSub>
                      <m:sSubPr>
                        <m:ctrlPr>
                          <w:rPr>
                            <w:rFonts w:ascii="Cambria Math" w:eastAsia="SimSun" w:hAnsi="Cambria Math"/>
                            <w:b/>
                            <w:sz w:val="20"/>
                            <w:szCs w:val="20"/>
                          </w:rPr>
                        </m:ctrlPr>
                      </m:sSubPr>
                      <m:e>
                        <m:r>
                          <m:rPr>
                            <m:sty m:val="bi"/>
                          </m:rPr>
                          <w:rPr>
                            <w:rFonts w:ascii="Cambria Math" w:eastAsia="SimSun" w:hAnsi="Cambria Math"/>
                            <w:sz w:val="20"/>
                            <w:szCs w:val="20"/>
                          </w:rPr>
                          <m:t>N</m:t>
                        </m:r>
                      </m:e>
                      <m:sub>
                        <m:r>
                          <m:rPr>
                            <m:sty m:val="bi"/>
                          </m:rPr>
                          <w:rPr>
                            <w:rFonts w:ascii="Cambria Math" w:eastAsia="SimSun" w:hAnsi="Cambria Math"/>
                            <w:sz w:val="20"/>
                            <w:szCs w:val="20"/>
                          </w:rPr>
                          <m:t>ULRB</m:t>
                        </m:r>
                      </m:sub>
                    </m:sSub>
                  </m:den>
                </m:f>
              </m:e>
            </m:d>
          </m:den>
        </m:f>
      </m:oMath>
    </w:p>
    <w:p w14:paraId="1AEFE661" w14:textId="77777777" w:rsidR="001047D6" w:rsidRPr="00C469E9" w:rsidRDefault="001047D6" w:rsidP="001047D6">
      <w:pPr>
        <w:pStyle w:val="ListParagraph"/>
        <w:numPr>
          <w:ilvl w:val="0"/>
          <w:numId w:val="133"/>
        </w:numPr>
        <w:rPr>
          <w:rFonts w:ascii="Times New Roman" w:eastAsia="SimSun" w:hAnsi="Times New Roman"/>
          <w:b/>
          <w:sz w:val="20"/>
          <w:szCs w:val="20"/>
        </w:rPr>
      </w:pPr>
      <w:r w:rsidRPr="00C469E9">
        <w:rPr>
          <w:rFonts w:ascii="Times New Roman" w:eastAsia="SimSun" w:hAnsi="Times New Roman"/>
          <w:b/>
          <w:sz w:val="20"/>
          <w:szCs w:val="20"/>
        </w:rPr>
        <w:t xml:space="preserve">In SLS, the leakage in UL subband can be modeled as gaussian noise with zero mean and power </w:t>
      </w:r>
      <m:oMath>
        <m:sSub>
          <m:sSubPr>
            <m:ctrlPr>
              <w:rPr>
                <w:rFonts w:ascii="Cambria Math" w:eastAsia="SimSun" w:hAnsi="Cambria Math"/>
                <w:b/>
                <w:sz w:val="20"/>
                <w:szCs w:val="20"/>
              </w:rPr>
            </m:ctrlPr>
          </m:sSubPr>
          <m:e>
            <m:r>
              <m:rPr>
                <m:sty m:val="bi"/>
              </m:rPr>
              <w:rPr>
                <w:rFonts w:ascii="Cambria Math" w:eastAsia="SimSun" w:hAnsi="Cambria Math"/>
                <w:sz w:val="20"/>
                <w:szCs w:val="20"/>
              </w:rPr>
              <m:t>I</m:t>
            </m:r>
          </m:e>
          <m:sub>
            <m:r>
              <m:rPr>
                <m:sty m:val="bi"/>
              </m:rPr>
              <w:rPr>
                <w:rFonts w:ascii="Cambria Math" w:eastAsia="SimSun" w:hAnsi="Cambria Math"/>
                <w:sz w:val="20"/>
                <w:szCs w:val="20"/>
              </w:rPr>
              <m:t>co</m:t>
            </m:r>
            <m:r>
              <m:rPr>
                <m:sty m:val="b"/>
              </m:rPr>
              <w:rPr>
                <w:rFonts w:ascii="Cambria Math" w:eastAsia="SimSun" w:hAnsi="Cambria Math"/>
                <w:sz w:val="20"/>
                <w:szCs w:val="20"/>
              </w:rPr>
              <m:t>-</m:t>
            </m:r>
            <m:r>
              <m:rPr>
                <m:sty m:val="bi"/>
              </m:rPr>
              <w:rPr>
                <w:rFonts w:ascii="Cambria Math" w:eastAsia="SimSun" w:hAnsi="Cambria Math"/>
                <w:sz w:val="20"/>
                <w:szCs w:val="20"/>
              </w:rPr>
              <m:t>site</m:t>
            </m:r>
            <m:r>
              <m:rPr>
                <m:sty m:val="b"/>
              </m:rPr>
              <w:rPr>
                <w:rFonts w:ascii="Cambria Math" w:eastAsia="SimSun" w:hAnsi="Cambria Math"/>
                <w:sz w:val="20"/>
                <w:szCs w:val="20"/>
              </w:rPr>
              <m:t xml:space="preserve"> </m:t>
            </m:r>
          </m:sub>
        </m:sSub>
      </m:oMath>
    </w:p>
    <w:p w14:paraId="0065C70C" w14:textId="77777777" w:rsidR="001047D6" w:rsidRDefault="001047D6" w:rsidP="001047D6">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The co-site spatial isolation for FR1 and FR2 is given in the table below</w:t>
      </w:r>
    </w:p>
    <w:p w14:paraId="5B91C67D" w14:textId="77777777" w:rsidR="001047D6" w:rsidRPr="00FC1374" w:rsidRDefault="001047D6" w:rsidP="001047D6">
      <w:pPr>
        <w:pStyle w:val="ListParagraph"/>
        <w:numPr>
          <w:ilvl w:val="0"/>
          <w:numId w:val="133"/>
        </w:numPr>
        <w:rPr>
          <w:rFonts w:ascii="Times New Roman" w:eastAsia="SimSun" w:hAnsi="Times New Roman"/>
          <w:b/>
          <w:sz w:val="20"/>
          <w:szCs w:val="20"/>
        </w:rPr>
      </w:pPr>
      <w:r>
        <w:rPr>
          <w:rFonts w:ascii="Times New Roman" w:eastAsia="SimSun" w:hAnsi="Times New Roman"/>
          <w:b/>
          <w:sz w:val="20"/>
          <w:szCs w:val="20"/>
        </w:rPr>
        <w:t>FFS: digital IC capability depending on advanced gNB capability and Energy savings trade-off</w:t>
      </w:r>
    </w:p>
    <w:p w14:paraId="02788CEC" w14:textId="77777777" w:rsidR="001047D6" w:rsidRPr="00C4076A" w:rsidRDefault="001047D6" w:rsidP="001047D6">
      <w:pPr>
        <w:rPr>
          <w:b/>
        </w:rPr>
      </w:pPr>
    </w:p>
    <w:tbl>
      <w:tblPr>
        <w:tblStyle w:val="GridTable1Light"/>
        <w:tblW w:w="0" w:type="auto"/>
        <w:jc w:val="center"/>
        <w:tblLook w:val="04A0" w:firstRow="1" w:lastRow="0" w:firstColumn="1" w:lastColumn="0" w:noHBand="0" w:noVBand="1"/>
      </w:tblPr>
      <w:tblGrid>
        <w:gridCol w:w="2206"/>
        <w:gridCol w:w="2207"/>
        <w:gridCol w:w="2207"/>
      </w:tblGrid>
      <w:tr w:rsidR="001047D6" w14:paraId="7D415BC6" w14:textId="77777777" w:rsidTr="00455193">
        <w:trPr>
          <w:cnfStyle w:val="100000000000" w:firstRow="1" w:lastRow="0" w:firstColumn="0" w:lastColumn="0" w:oddVBand="0" w:evenVBand="0" w:oddHBand="0"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65C2DDA0" w14:textId="77777777" w:rsidR="001047D6" w:rsidRPr="00FF4BAE" w:rsidRDefault="001047D6" w:rsidP="00455193">
            <w:pPr>
              <w:pStyle w:val="ListParagraph"/>
              <w:ind w:left="0"/>
              <w:rPr>
                <w:rFonts w:ascii="Times New Roman" w:hAnsi="Times New Roman"/>
                <w:b w:val="0"/>
                <w:sz w:val="20"/>
                <w:szCs w:val="20"/>
              </w:rPr>
            </w:pPr>
            <w:r w:rsidRPr="00FF4BAE">
              <w:rPr>
                <w:rFonts w:ascii="Times New Roman" w:hAnsi="Times New Roman"/>
                <w:b w:val="0"/>
                <w:sz w:val="20"/>
                <w:szCs w:val="20"/>
              </w:rPr>
              <w:t>Parameter</w:t>
            </w:r>
          </w:p>
        </w:tc>
        <w:tc>
          <w:tcPr>
            <w:tcW w:w="2207" w:type="dxa"/>
          </w:tcPr>
          <w:p w14:paraId="7FBD1D30" w14:textId="77777777" w:rsidR="001047D6" w:rsidRPr="00FF4BAE" w:rsidRDefault="001047D6" w:rsidP="00455193">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FR1</w:t>
            </w:r>
          </w:p>
        </w:tc>
        <w:tc>
          <w:tcPr>
            <w:tcW w:w="2207" w:type="dxa"/>
          </w:tcPr>
          <w:p w14:paraId="1515B805" w14:textId="77777777" w:rsidR="001047D6" w:rsidRPr="00FF4BAE" w:rsidRDefault="001047D6" w:rsidP="00455193">
            <w:pPr>
              <w:pStyle w:val="ListParagraph"/>
              <w:ind w:left="0"/>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FF4BAE">
              <w:rPr>
                <w:rFonts w:ascii="Times New Roman" w:hAnsi="Times New Roman"/>
                <w:b w:val="0"/>
                <w:sz w:val="20"/>
                <w:szCs w:val="20"/>
              </w:rPr>
              <w:t>FR2</w:t>
            </w:r>
          </w:p>
        </w:tc>
      </w:tr>
      <w:tr w:rsidR="001047D6" w14:paraId="4D93DCE3" w14:textId="77777777" w:rsidTr="00455193">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4F6AB177" w14:textId="77777777" w:rsidR="001047D6" w:rsidRPr="00FF4BAE" w:rsidRDefault="001047D6" w:rsidP="00455193">
            <w:pPr>
              <w:pStyle w:val="ListParagraph"/>
              <w:ind w:left="0"/>
              <w:rPr>
                <w:rFonts w:ascii="Times New Roman" w:hAnsi="Times New Roman"/>
                <w:b w:val="0"/>
                <w:sz w:val="20"/>
                <w:szCs w:val="20"/>
              </w:rPr>
            </w:pPr>
            <w:r w:rsidRPr="00FF4BAE">
              <w:rPr>
                <w:rFonts w:ascii="Times New Roman" w:hAnsi="Times New Roman"/>
                <w:b w:val="0"/>
                <w:sz w:val="20"/>
                <w:szCs w:val="20"/>
              </w:rPr>
              <w:t>Spatial isolation</w:t>
            </w:r>
          </w:p>
        </w:tc>
        <w:tc>
          <w:tcPr>
            <w:tcW w:w="2207" w:type="dxa"/>
          </w:tcPr>
          <w:p w14:paraId="4B2709DB" w14:textId="77777777" w:rsidR="001047D6" w:rsidRPr="00FF4BAE" w:rsidRDefault="001047D6" w:rsidP="00455193">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100 dBc</w:t>
            </w:r>
          </w:p>
        </w:tc>
        <w:tc>
          <w:tcPr>
            <w:tcW w:w="2207" w:type="dxa"/>
          </w:tcPr>
          <w:p w14:paraId="33B1F86B" w14:textId="77777777" w:rsidR="001047D6" w:rsidRPr="00FF4BAE" w:rsidRDefault="001047D6" w:rsidP="00455193">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100 dBc</w:t>
            </w:r>
          </w:p>
        </w:tc>
      </w:tr>
      <w:tr w:rsidR="001047D6" w14:paraId="73B4626C" w14:textId="77777777" w:rsidTr="00455193">
        <w:trPr>
          <w:trHeight w:val="244"/>
          <w:jc w:val="center"/>
        </w:trPr>
        <w:tc>
          <w:tcPr>
            <w:cnfStyle w:val="001000000000" w:firstRow="0" w:lastRow="0" w:firstColumn="1" w:lastColumn="0" w:oddVBand="0" w:evenVBand="0" w:oddHBand="0" w:evenHBand="0" w:firstRowFirstColumn="0" w:firstRowLastColumn="0" w:lastRowFirstColumn="0" w:lastRowLastColumn="0"/>
            <w:tcW w:w="2206" w:type="dxa"/>
          </w:tcPr>
          <w:p w14:paraId="3C8DDD43" w14:textId="77777777" w:rsidR="001047D6" w:rsidRPr="00FF4BAE" w:rsidRDefault="001047D6" w:rsidP="00455193">
            <w:pPr>
              <w:pStyle w:val="ListParagraph"/>
              <w:ind w:left="0"/>
              <w:rPr>
                <w:rFonts w:ascii="Times New Roman" w:hAnsi="Times New Roman"/>
                <w:b w:val="0"/>
                <w:sz w:val="20"/>
                <w:szCs w:val="20"/>
              </w:rPr>
            </w:pPr>
            <w:r w:rsidRPr="00FF4BAE">
              <w:rPr>
                <w:rFonts w:ascii="Times New Roman" w:hAnsi="Times New Roman"/>
                <w:b w:val="0"/>
                <w:sz w:val="20"/>
                <w:szCs w:val="20"/>
              </w:rPr>
              <w:t>Frequency isolation</w:t>
            </w:r>
          </w:p>
        </w:tc>
        <w:tc>
          <w:tcPr>
            <w:tcW w:w="2207" w:type="dxa"/>
          </w:tcPr>
          <w:p w14:paraId="296E234A" w14:textId="77777777" w:rsidR="001047D6" w:rsidRPr="00FF4BAE" w:rsidRDefault="001047D6" w:rsidP="00455193">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45 dBc</w:t>
            </w:r>
          </w:p>
        </w:tc>
        <w:tc>
          <w:tcPr>
            <w:tcW w:w="2207" w:type="dxa"/>
          </w:tcPr>
          <w:p w14:paraId="014CA075" w14:textId="77777777" w:rsidR="001047D6" w:rsidRPr="00FF4BAE" w:rsidRDefault="001047D6" w:rsidP="00455193">
            <w:pPr>
              <w:pStyle w:val="ListParagraph"/>
              <w:ind w:left="0"/>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F4BAE">
              <w:rPr>
                <w:rFonts w:ascii="Times New Roman" w:hAnsi="Times New Roman"/>
                <w:b/>
                <w:sz w:val="20"/>
                <w:szCs w:val="20"/>
              </w:rPr>
              <w:t>28 dBc</w:t>
            </w:r>
          </w:p>
        </w:tc>
      </w:tr>
    </w:tbl>
    <w:p w14:paraId="79283ACD" w14:textId="77777777" w:rsidR="001047D6" w:rsidRDefault="001047D6" w:rsidP="00357164">
      <w:pPr>
        <w:spacing w:after="160" w:line="259" w:lineRule="auto"/>
        <w:rPr>
          <w:b/>
          <w:iCs/>
          <w:szCs w:val="16"/>
          <w:lang w:val="en-GB" w:eastAsia="ko-KR"/>
        </w:rPr>
      </w:pPr>
    </w:p>
    <w:p w14:paraId="773F6F56" w14:textId="79EB5B93" w:rsidR="0054343C" w:rsidRDefault="0054343C" w:rsidP="0054343C">
      <w:pPr>
        <w:rPr>
          <w:lang w:val="en-GB"/>
        </w:rPr>
      </w:pPr>
      <w:r w:rsidRPr="00E907C2">
        <w:rPr>
          <w:b/>
          <w:iCs/>
          <w:szCs w:val="16"/>
          <w:u w:val="single"/>
          <w:lang w:val="en-GB" w:eastAsia="ko-KR"/>
        </w:rPr>
        <w:t xml:space="preserve">Proposal </w:t>
      </w:r>
      <w:r w:rsidR="00875866">
        <w:rPr>
          <w:b/>
          <w:iCs/>
          <w:szCs w:val="16"/>
          <w:u w:val="single"/>
          <w:lang w:val="en-GB" w:eastAsia="ko-KR"/>
        </w:rPr>
        <w:t>21</w:t>
      </w:r>
      <w:r w:rsidRPr="00E907C2">
        <w:rPr>
          <w:b/>
          <w:iCs/>
          <w:szCs w:val="16"/>
          <w:u w:val="single"/>
          <w:lang w:val="en-GB" w:eastAsia="ko-KR"/>
        </w:rPr>
        <w:t>:</w:t>
      </w:r>
      <w:r>
        <w:rPr>
          <w:b/>
          <w:szCs w:val="16"/>
          <w:lang w:val="en-GB" w:eastAsia="ko-KR"/>
        </w:rPr>
        <w:t xml:space="preserve"> RAN1 to consider an equivalent simpler model for UE Tx leakage modelling based on RAN4 worst-case IBE requirement (e.g. equivalent flat model based on worst case IBE, QPSK waveform) </w:t>
      </w:r>
      <w:r w:rsidDel="00332610">
        <w:rPr>
          <w:rStyle w:val="CommentReference"/>
          <w:lang w:eastAsia="x-none"/>
        </w:rPr>
        <w:t xml:space="preserve"> </w:t>
      </w:r>
    </w:p>
    <w:p w14:paraId="579F3099" w14:textId="04184C53" w:rsidR="0054343C" w:rsidRDefault="0054343C" w:rsidP="0054343C">
      <w:pPr>
        <w:rPr>
          <w:lang w:val="en-GB"/>
        </w:rPr>
      </w:pPr>
      <w:r w:rsidRPr="00E907C2">
        <w:rPr>
          <w:b/>
          <w:iCs/>
          <w:szCs w:val="16"/>
          <w:u w:val="single"/>
          <w:lang w:val="en-GB" w:eastAsia="ko-KR"/>
        </w:rPr>
        <w:t xml:space="preserve">Proposal </w:t>
      </w:r>
      <w:r w:rsidR="00875866">
        <w:rPr>
          <w:b/>
          <w:iCs/>
          <w:szCs w:val="16"/>
          <w:u w:val="single"/>
          <w:lang w:val="en-GB" w:eastAsia="ko-KR"/>
        </w:rPr>
        <w:t>22</w:t>
      </w:r>
      <w:r w:rsidRPr="00E907C2">
        <w:rPr>
          <w:b/>
          <w:iCs/>
          <w:szCs w:val="16"/>
          <w:u w:val="single"/>
          <w:lang w:val="en-GB" w:eastAsia="ko-KR"/>
        </w:rPr>
        <w:t>:</w:t>
      </w:r>
      <w:r>
        <w:rPr>
          <w:b/>
          <w:szCs w:val="16"/>
          <w:lang w:val="en-GB" w:eastAsia="ko-KR"/>
        </w:rPr>
        <w:t xml:space="preserve"> RAN1 to assumes no UE in-band selectivity when modelling the effect Aspect 2 in absence of RAN4 reply LS. </w:t>
      </w:r>
    </w:p>
    <w:p w14:paraId="13B49BA4" w14:textId="6914769E" w:rsidR="00340A2C" w:rsidRDefault="00340A2C" w:rsidP="00340A2C">
      <w:pPr>
        <w:spacing w:after="0"/>
        <w:jc w:val="both"/>
        <w:rPr>
          <w:b/>
          <w:iCs/>
          <w:szCs w:val="16"/>
          <w:lang w:val="en-GB" w:eastAsia="ko-KR"/>
        </w:rPr>
      </w:pPr>
      <w:r w:rsidRPr="00AD3B9D">
        <w:rPr>
          <w:b/>
          <w:iCs/>
          <w:szCs w:val="16"/>
          <w:u w:val="single"/>
          <w:lang w:val="en-GB" w:eastAsia="ko-KR"/>
        </w:rPr>
        <w:t xml:space="preserve">Proposal </w:t>
      </w:r>
      <w:r w:rsidR="00875866">
        <w:rPr>
          <w:b/>
          <w:iCs/>
          <w:szCs w:val="16"/>
          <w:u w:val="single"/>
          <w:lang w:val="en-GB" w:eastAsia="ko-KR"/>
        </w:rPr>
        <w:t>23</w:t>
      </w:r>
      <w:r w:rsidRPr="00AD3B9D">
        <w:rPr>
          <w:b/>
          <w:iCs/>
          <w:szCs w:val="16"/>
          <w:u w:val="single"/>
          <w:lang w:val="en-GB" w:eastAsia="ko-KR"/>
        </w:rPr>
        <w:t>:</w:t>
      </w:r>
      <w:r w:rsidRPr="00447658">
        <w:rPr>
          <w:b/>
          <w:iCs/>
          <w:szCs w:val="16"/>
          <w:lang w:val="en-GB" w:eastAsia="ko-KR"/>
        </w:rPr>
        <w:t xml:space="preserve"> For inter-UE inter-subband CLI modeling, the </w:t>
      </w:r>
      <w:r>
        <w:rPr>
          <w:b/>
          <w:iCs/>
          <w:szCs w:val="16"/>
          <w:lang w:val="en-GB" w:eastAsia="ko-KR"/>
        </w:rPr>
        <w:t>leakage interference at the DL subband of the victim UE can be obtained by applying the UE-UE channel model on the Tx non-linear leakage Z</w:t>
      </w:r>
      <w:r w:rsidRPr="00ED287E">
        <w:rPr>
          <w:b/>
          <w:iCs/>
          <w:szCs w:val="16"/>
          <w:vertAlign w:val="subscript"/>
          <w:lang w:val="en-GB" w:eastAsia="ko-KR"/>
        </w:rPr>
        <w:t>k</w:t>
      </w:r>
      <w:r>
        <w:rPr>
          <w:b/>
          <w:iCs/>
          <w:szCs w:val="16"/>
          <w:lang w:val="en-GB" w:eastAsia="ko-KR"/>
        </w:rPr>
        <w:t xml:space="preserve"> at the aggressor UE Tx in the DL subband.</w:t>
      </w:r>
    </w:p>
    <w:p w14:paraId="12C399F4" w14:textId="77777777" w:rsidR="00340A2C" w:rsidRPr="00EA27BC" w:rsidRDefault="00340A2C" w:rsidP="00340A2C">
      <w:pPr>
        <w:pStyle w:val="ListParagraph"/>
        <w:numPr>
          <w:ilvl w:val="0"/>
          <w:numId w:val="130"/>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t xml:space="preserve">The power of NL Tx leakage power is given by </w:t>
      </w:r>
      <w:r>
        <w:rPr>
          <w:rFonts w:ascii="Times New Roman" w:eastAsia="SimSun" w:hAnsi="Times New Roman"/>
          <w:b/>
          <w:iCs/>
          <w:sz w:val="20"/>
          <w:szCs w:val="16"/>
          <w:lang w:val="en-GB" w:eastAsia="ko-KR"/>
        </w:rPr>
        <w:t>UE</w:t>
      </w:r>
      <w:r w:rsidRPr="00EA27BC">
        <w:rPr>
          <w:rFonts w:ascii="Times New Roman" w:eastAsia="SimSun" w:hAnsi="Times New Roman"/>
          <w:b/>
          <w:iCs/>
          <w:sz w:val="20"/>
          <w:szCs w:val="16"/>
          <w:lang w:val="en-GB" w:eastAsia="ko-KR"/>
        </w:rPr>
        <w:t xml:space="preserve"> Tx power and </w:t>
      </w:r>
      <w:r>
        <w:rPr>
          <w:rFonts w:ascii="Times New Roman" w:eastAsia="SimSun" w:hAnsi="Times New Roman"/>
          <w:b/>
          <w:iCs/>
          <w:sz w:val="20"/>
          <w:szCs w:val="16"/>
          <w:lang w:val="en-GB" w:eastAsia="ko-KR"/>
        </w:rPr>
        <w:t>IBE</w:t>
      </w:r>
      <w:r w:rsidRPr="00EA27BC">
        <w:rPr>
          <w:rFonts w:ascii="Times New Roman" w:eastAsia="SimSun" w:hAnsi="Times New Roman"/>
          <w:b/>
          <w:iCs/>
          <w:sz w:val="20"/>
          <w:szCs w:val="16"/>
          <w:lang w:val="en-GB" w:eastAsia="ko-KR"/>
        </w:rPr>
        <w:t xml:space="preserve"> values</w:t>
      </w:r>
      <w:r>
        <w:rPr>
          <w:rFonts w:ascii="Times New Roman" w:eastAsia="SimSun" w:hAnsi="Times New Roman"/>
          <w:b/>
          <w:iCs/>
          <w:sz w:val="20"/>
          <w:szCs w:val="16"/>
          <w:lang w:val="en-GB" w:eastAsia="ko-KR"/>
        </w:rPr>
        <w:t xml:space="preserve">, </w:t>
      </w:r>
      <m:oMath>
        <m:sSub>
          <m:sSubPr>
            <m:ctrlPr>
              <w:rPr>
                <w:rFonts w:ascii="Cambria Math" w:hAnsi="Cambria Math"/>
                <w:i/>
                <w:iCs/>
                <w:sz w:val="20"/>
                <w:szCs w:val="20"/>
              </w:rPr>
            </m:ctrlPr>
          </m:sSubPr>
          <m:e>
            <m:r>
              <m:rPr>
                <m:sty m:val="p"/>
              </m:rPr>
              <w:rPr>
                <w:rFonts w:ascii="Cambria Math" w:hAnsi="Cambria Math"/>
                <w:sz w:val="20"/>
                <w:szCs w:val="20"/>
                <w:vertAlign w:val="subscript"/>
              </w:rPr>
              <m:t> </m:t>
            </m:r>
            <m:r>
              <m:rPr>
                <m:sty m:val="p"/>
              </m:rPr>
              <w:rPr>
                <w:rFonts w:ascii="Cambria Math" w:hAnsi="Cambria Math"/>
                <w:sz w:val="20"/>
                <w:szCs w:val="20"/>
              </w:rPr>
              <m:t>P</m:t>
            </m:r>
          </m:e>
          <m:sub>
            <m:r>
              <m:rPr>
                <m:sty m:val="p"/>
              </m:rPr>
              <w:rPr>
                <w:rFonts w:ascii="Cambria Math" w:hAnsi="Cambria Math"/>
                <w:sz w:val="20"/>
                <w:szCs w:val="20"/>
              </w:rPr>
              <m:t>Tx</m:t>
            </m:r>
          </m:sub>
        </m:sSub>
        <m:r>
          <m:rPr>
            <m:sty m:val="p"/>
          </m:rPr>
          <w:rPr>
            <w:rFonts w:ascii="Cambria Math" w:hAnsi="Cambria Math"/>
            <w:sz w:val="20"/>
            <w:szCs w:val="20"/>
          </w:rPr>
          <m:t>-</m:t>
        </m:r>
        <m:r>
          <w:rPr>
            <w:rFonts w:ascii="Cambria Math" w:hAnsi="Cambria Math"/>
            <w:sz w:val="20"/>
            <w:szCs w:val="20"/>
          </w:rPr>
          <m:t>IB</m:t>
        </m:r>
        <m:sSub>
          <m:sSubPr>
            <m:ctrlPr>
              <w:rPr>
                <w:rFonts w:ascii="Cambria Math" w:hAnsi="Cambria Math"/>
                <w:i/>
                <w:iCs/>
                <w:sz w:val="20"/>
                <w:szCs w:val="20"/>
              </w:rPr>
            </m:ctrlPr>
          </m:sSubPr>
          <m:e>
            <m:r>
              <w:rPr>
                <w:rFonts w:ascii="Cambria Math" w:hAnsi="Cambria Math"/>
                <w:sz w:val="20"/>
                <w:szCs w:val="20"/>
              </w:rPr>
              <m:t>E</m:t>
            </m:r>
          </m:e>
          <m:sub>
            <m:r>
              <w:rPr>
                <w:rFonts w:ascii="Cambria Math" w:hAnsi="Cambria Math"/>
                <w:sz w:val="20"/>
                <w:szCs w:val="20"/>
              </w:rPr>
              <m:t>avg</m:t>
            </m:r>
          </m:sub>
        </m:sSub>
      </m:oMath>
    </w:p>
    <w:p w14:paraId="74F5E208" w14:textId="77777777" w:rsidR="00340A2C" w:rsidRPr="00CD14D9" w:rsidRDefault="00340A2C" w:rsidP="00340A2C">
      <w:pPr>
        <w:pStyle w:val="ListParagraph"/>
        <w:numPr>
          <w:ilvl w:val="0"/>
          <w:numId w:val="130"/>
        </w:numPr>
        <w:jc w:val="both"/>
        <w:rPr>
          <w:rFonts w:ascii="Times New Roman" w:eastAsia="SimSun" w:hAnsi="Times New Roman"/>
          <w:b/>
          <w:iCs/>
          <w:sz w:val="20"/>
          <w:szCs w:val="16"/>
          <w:lang w:eastAsia="ko-KR"/>
        </w:rPr>
      </w:pPr>
      <w:r w:rsidRPr="00EA27BC">
        <w:rPr>
          <w:rFonts w:ascii="Times New Roman" w:eastAsia="SimSun" w:hAnsi="Times New Roman"/>
          <w:b/>
          <w:iCs/>
          <w:sz w:val="20"/>
          <w:szCs w:val="16"/>
          <w:lang w:val="en-GB" w:eastAsia="ko-KR"/>
        </w:rPr>
        <w:t>The</w:t>
      </w:r>
      <w:r>
        <w:rPr>
          <w:rFonts w:ascii="Times New Roman" w:eastAsia="SimSun" w:hAnsi="Times New Roman"/>
          <w:b/>
          <w:iCs/>
          <w:sz w:val="20"/>
          <w:szCs w:val="16"/>
          <w:lang w:val="en-GB" w:eastAsia="ko-KR"/>
        </w:rPr>
        <w:t xml:space="preserve"> </w:t>
      </w:r>
      <w:r w:rsidRPr="00CD14D9">
        <w:rPr>
          <w:rFonts w:ascii="Times New Roman" w:eastAsia="SimSun" w:hAnsi="Times New Roman"/>
          <w:b/>
          <w:iCs/>
          <w:sz w:val="20"/>
          <w:szCs w:val="16"/>
          <w:lang w:eastAsia="ko-KR"/>
        </w:rPr>
        <w:t>Z</w:t>
      </w:r>
      <w:r w:rsidRPr="00CD14D9">
        <w:rPr>
          <w:rFonts w:ascii="Times New Roman" w:eastAsia="SimSun" w:hAnsi="Times New Roman"/>
          <w:b/>
          <w:iCs/>
          <w:sz w:val="20"/>
          <w:szCs w:val="16"/>
          <w:vertAlign w:val="subscript"/>
          <w:lang w:eastAsia="ko-KR"/>
        </w:rPr>
        <w:t>k</w:t>
      </w:r>
      <w:r w:rsidRPr="00CD14D9">
        <w:rPr>
          <w:rFonts w:ascii="Times New Roman" w:eastAsia="SimSun" w:hAnsi="Times New Roman"/>
          <w:b/>
          <w:iCs/>
          <w:sz w:val="20"/>
          <w:szCs w:val="16"/>
          <w:lang w:eastAsia="ko-KR"/>
        </w:rPr>
        <w:t xml:space="preserve"> = W g</w:t>
      </w:r>
      <w:r w:rsidRPr="00CD14D9">
        <w:rPr>
          <w:rFonts w:ascii="Times New Roman" w:eastAsia="SimSun" w:hAnsi="Times New Roman"/>
          <w:b/>
          <w:iCs/>
          <w:sz w:val="20"/>
          <w:szCs w:val="16"/>
          <w:vertAlign w:val="subscript"/>
          <w:lang w:eastAsia="ko-KR"/>
        </w:rPr>
        <w:t>k</w:t>
      </w:r>
      <w:r w:rsidRPr="00CD14D9">
        <w:rPr>
          <w:rFonts w:ascii="Times New Roman" w:eastAsia="SimSun" w:hAnsi="Times New Roman"/>
          <w:b/>
          <w:iCs/>
          <w:sz w:val="20"/>
          <w:szCs w:val="16"/>
          <w:lang w:eastAsia="ko-KR"/>
        </w:rPr>
        <w:t xml:space="preserve"> where gk is gaussian noise with zero mean </w:t>
      </w:r>
      <w:r>
        <w:rPr>
          <w:rFonts w:ascii="Times New Roman" w:eastAsia="SimSun" w:hAnsi="Times New Roman"/>
          <w:b/>
          <w:iCs/>
          <w:sz w:val="20"/>
          <w:szCs w:val="16"/>
          <w:lang w:eastAsia="ko-KR"/>
        </w:rPr>
        <w:t xml:space="preserve">and </w:t>
      </w:r>
      <w:r w:rsidRPr="00CD14D9">
        <w:rPr>
          <w:rFonts w:ascii="Times New Roman" w:eastAsia="SimSun" w:hAnsi="Times New Roman"/>
          <w:b/>
          <w:iCs/>
          <w:sz w:val="20"/>
          <w:szCs w:val="16"/>
          <w:lang w:eastAsia="ko-KR"/>
        </w:rPr>
        <w:t>leakage power, and W</w:t>
      </w:r>
      <w:r>
        <w:rPr>
          <w:rFonts w:ascii="Times New Roman" w:eastAsia="SimSun" w:hAnsi="Times New Roman"/>
          <w:b/>
          <w:iCs/>
          <w:sz w:val="20"/>
          <w:szCs w:val="16"/>
          <w:lang w:eastAsia="ko-KR"/>
        </w:rPr>
        <w:t xml:space="preserve"> is</w:t>
      </w:r>
      <w:r w:rsidRPr="00CD14D9">
        <w:rPr>
          <w:rFonts w:ascii="Times New Roman" w:eastAsia="SimSun" w:hAnsi="Times New Roman"/>
          <w:b/>
          <w:iCs/>
          <w:sz w:val="20"/>
          <w:szCs w:val="16"/>
          <w:lang w:eastAsia="ko-KR"/>
        </w:rPr>
        <w:t xml:space="preserve"> </w:t>
      </w:r>
      <w:r>
        <w:rPr>
          <w:rFonts w:ascii="Times New Roman" w:eastAsia="SimSun" w:hAnsi="Times New Roman"/>
          <w:b/>
          <w:iCs/>
          <w:sz w:val="20"/>
          <w:szCs w:val="16"/>
          <w:lang w:eastAsia="ko-KR"/>
        </w:rPr>
        <w:t>wideband precoder.</w:t>
      </w:r>
    </w:p>
    <w:p w14:paraId="17ED362F" w14:textId="77777777" w:rsidR="00340A2C" w:rsidRDefault="00340A2C" w:rsidP="00340A2C">
      <w:pPr>
        <w:jc w:val="both"/>
        <w:rPr>
          <w:lang w:val="en-GB" w:eastAsia="zh-CN"/>
        </w:rPr>
      </w:pPr>
    </w:p>
    <w:p w14:paraId="14D01130" w14:textId="6E7C4271" w:rsidR="00340A2C" w:rsidRDefault="00340A2C" w:rsidP="00340A2C">
      <w:pPr>
        <w:spacing w:after="0"/>
        <w:jc w:val="both"/>
        <w:rPr>
          <w:b/>
          <w:iCs/>
          <w:szCs w:val="16"/>
          <w:lang w:val="en-GB" w:eastAsia="ko-KR"/>
        </w:rPr>
      </w:pPr>
      <w:r w:rsidRPr="00AD3B9D">
        <w:rPr>
          <w:b/>
          <w:iCs/>
          <w:szCs w:val="16"/>
          <w:u w:val="single"/>
          <w:lang w:val="en-GB" w:eastAsia="ko-KR"/>
        </w:rPr>
        <w:lastRenderedPageBreak/>
        <w:t xml:space="preserve">Proposal </w:t>
      </w:r>
      <w:r w:rsidR="00875866">
        <w:rPr>
          <w:b/>
          <w:iCs/>
          <w:szCs w:val="16"/>
          <w:u w:val="single"/>
          <w:lang w:val="en-GB" w:eastAsia="ko-KR"/>
        </w:rPr>
        <w:t>24</w:t>
      </w:r>
      <w:r w:rsidRPr="00AD3B9D">
        <w:rPr>
          <w:b/>
          <w:iCs/>
          <w:szCs w:val="16"/>
          <w:u w:val="single"/>
          <w:lang w:val="en-GB" w:eastAsia="ko-KR"/>
        </w:rPr>
        <w:t>:</w:t>
      </w:r>
      <w:r w:rsidRPr="00447658">
        <w:rPr>
          <w:b/>
          <w:iCs/>
          <w:szCs w:val="16"/>
          <w:lang w:val="en-GB" w:eastAsia="ko-KR"/>
        </w:rPr>
        <w:t xml:space="preserve"> For inter-UE inter-subband CLI modeling, the </w:t>
      </w:r>
      <w:r>
        <w:rPr>
          <w:b/>
          <w:iCs/>
          <w:szCs w:val="16"/>
          <w:lang w:val="en-GB" w:eastAsia="ko-KR"/>
        </w:rPr>
        <w:t xml:space="preserve">blocker interference at the UL subband of the victim UE can be modelled as increase of quantization noise which affects the DL SIQRN when blocker power is higher than RSSI of the DL signal. </w:t>
      </w:r>
    </w:p>
    <w:p w14:paraId="0D3028FF" w14:textId="77777777" w:rsidR="00340A2C" w:rsidRPr="0029525F" w:rsidRDefault="00340A2C" w:rsidP="00340A2C">
      <w:pPr>
        <w:pStyle w:val="ListParagraph"/>
        <w:numPr>
          <w:ilvl w:val="0"/>
          <w:numId w:val="134"/>
        </w:numPr>
        <w:jc w:val="both"/>
        <w:rPr>
          <w:rFonts w:ascii="Times New Roman" w:eastAsia="SimSun" w:hAnsi="Times New Roman"/>
          <w:b/>
          <w:iCs/>
          <w:szCs w:val="16"/>
          <w:lang w:val="en-GB" w:eastAsia="ko-KR"/>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BA17EDB" w14:textId="77777777" w:rsidR="00340A2C" w:rsidRPr="0029525F" w:rsidRDefault="00340A2C" w:rsidP="00340A2C">
      <w:pPr>
        <w:pStyle w:val="ListParagraph"/>
        <w:numPr>
          <w:ilvl w:val="0"/>
          <w:numId w:val="134"/>
        </w:numPr>
        <w:jc w:val="both"/>
        <w:rPr>
          <w:rFonts w:ascii="Times New Roman" w:eastAsia="SimSun" w:hAnsi="Times New Roman"/>
          <w:b/>
          <w:iCs/>
          <w:szCs w:val="16"/>
          <w:lang w:val="en-GB" w:eastAsia="ko-KR"/>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2B524ACF" w14:textId="77777777" w:rsidR="0054343C" w:rsidRDefault="0054343C" w:rsidP="00357164">
      <w:pPr>
        <w:spacing w:after="160" w:line="259" w:lineRule="auto"/>
        <w:rPr>
          <w:b/>
          <w:iCs/>
          <w:szCs w:val="16"/>
          <w:lang w:val="en-GB" w:eastAsia="ko-KR"/>
        </w:rPr>
      </w:pPr>
    </w:p>
    <w:p w14:paraId="552BFF49" w14:textId="772A9717" w:rsidR="00340A2C" w:rsidRDefault="00340A2C" w:rsidP="00340A2C">
      <w:pPr>
        <w:rPr>
          <w:b/>
          <w:szCs w:val="16"/>
          <w:lang w:val="en-GB" w:eastAsia="ko-KR"/>
        </w:rPr>
      </w:pPr>
      <w:r w:rsidRPr="00E907C2">
        <w:rPr>
          <w:b/>
          <w:iCs/>
          <w:szCs w:val="16"/>
          <w:u w:val="single"/>
          <w:lang w:val="en-GB" w:eastAsia="ko-KR"/>
        </w:rPr>
        <w:t xml:space="preserve">Proposal </w:t>
      </w:r>
      <w:r w:rsidR="00875866">
        <w:rPr>
          <w:b/>
          <w:iCs/>
          <w:szCs w:val="16"/>
          <w:u w:val="single"/>
          <w:lang w:val="en-GB" w:eastAsia="ko-KR"/>
        </w:rPr>
        <w:t>25</w:t>
      </w:r>
      <w:r w:rsidRPr="00E907C2">
        <w:rPr>
          <w:b/>
          <w:iCs/>
          <w:szCs w:val="16"/>
          <w:u w:val="single"/>
          <w:lang w:val="en-GB" w:eastAsia="ko-KR"/>
        </w:rPr>
        <w:t>:</w:t>
      </w:r>
      <w:r>
        <w:rPr>
          <w:b/>
          <w:szCs w:val="16"/>
          <w:lang w:val="en-GB" w:eastAsia="ko-KR"/>
        </w:rPr>
        <w:t xml:space="preserve"> For co-site inter-sector adjacent channel CLI modeling, RAN1 to hold on the discussion until RAN4 discussion concludes on the recommended alternative for CLI modeling. </w:t>
      </w:r>
    </w:p>
    <w:p w14:paraId="13ED7C7F" w14:textId="3E8F368B" w:rsidR="00340A2C" w:rsidRPr="00FD5921" w:rsidRDefault="00340A2C" w:rsidP="00340A2C">
      <w:r w:rsidRPr="00E907C2">
        <w:rPr>
          <w:b/>
          <w:iCs/>
          <w:szCs w:val="16"/>
          <w:u w:val="single"/>
          <w:lang w:val="en-GB" w:eastAsia="ko-KR"/>
        </w:rPr>
        <w:t xml:space="preserve">Proposal </w:t>
      </w:r>
      <w:r w:rsidR="00875866">
        <w:rPr>
          <w:b/>
          <w:iCs/>
          <w:szCs w:val="16"/>
          <w:u w:val="single"/>
          <w:lang w:val="en-GB" w:eastAsia="ko-KR"/>
        </w:rPr>
        <w:t>26</w:t>
      </w:r>
      <w:r w:rsidRPr="00E907C2">
        <w:rPr>
          <w:b/>
          <w:iCs/>
          <w:szCs w:val="16"/>
          <w:u w:val="single"/>
          <w:lang w:val="en-GB" w:eastAsia="ko-KR"/>
        </w:rPr>
        <w:t>:</w:t>
      </w:r>
      <w:r>
        <w:rPr>
          <w:b/>
          <w:szCs w:val="16"/>
          <w:lang w:val="en-GB" w:eastAsia="ko-KR"/>
        </w:rPr>
        <w:t xml:space="preserve"> For </w:t>
      </w:r>
      <w:r w:rsidRPr="00E10F5E">
        <w:rPr>
          <w:b/>
          <w:szCs w:val="16"/>
          <w:lang w:val="en-GB" w:eastAsia="ko-KR"/>
        </w:rPr>
        <w:t xml:space="preserve">adjacent channel inter-stie inter-gNB CLI modelling, </w:t>
      </w:r>
      <w:r w:rsidRPr="00E10F5E">
        <w:rPr>
          <w:b/>
        </w:rPr>
        <w:t>a</w:t>
      </w:r>
      <w:r w:rsidRPr="00C15762">
        <w:rPr>
          <w:b/>
        </w:rPr>
        <w:t>dopt similar model</w:t>
      </w:r>
      <w:r w:rsidRPr="00E10F5E">
        <w:rPr>
          <w:b/>
        </w:rPr>
        <w:t xml:space="preserve"> of co-channel inter-gNB CLI</w:t>
      </w:r>
      <w:r w:rsidRPr="00C15762">
        <w:rPr>
          <w:b/>
        </w:rPr>
        <w:t xml:space="preserve"> co-channel </w:t>
      </w:r>
      <w:r w:rsidRPr="00E10F5E">
        <w:rPr>
          <w:b/>
        </w:rPr>
        <w:t>based on assumptions of ACLR and ACS.</w:t>
      </w:r>
    </w:p>
    <w:p w14:paraId="18CDD9F9" w14:textId="07880D06" w:rsidR="00340A2C" w:rsidRDefault="00340A2C" w:rsidP="00340A2C">
      <w:pPr>
        <w:rPr>
          <w:lang w:val="en-GB"/>
        </w:rPr>
      </w:pPr>
      <w:r w:rsidRPr="00E907C2">
        <w:rPr>
          <w:b/>
          <w:iCs/>
          <w:szCs w:val="16"/>
          <w:u w:val="single"/>
          <w:lang w:val="en-GB" w:eastAsia="ko-KR"/>
        </w:rPr>
        <w:t xml:space="preserve">Proposal </w:t>
      </w:r>
      <w:r w:rsidR="00875866">
        <w:rPr>
          <w:b/>
          <w:iCs/>
          <w:szCs w:val="16"/>
          <w:u w:val="single"/>
          <w:lang w:val="en-GB" w:eastAsia="ko-KR"/>
        </w:rPr>
        <w:t>27</w:t>
      </w:r>
      <w:r w:rsidRPr="00E907C2">
        <w:rPr>
          <w:b/>
          <w:iCs/>
          <w:szCs w:val="16"/>
          <w:u w:val="single"/>
          <w:lang w:val="en-GB" w:eastAsia="ko-KR"/>
        </w:rPr>
        <w:t>:</w:t>
      </w:r>
      <w:r>
        <w:rPr>
          <w:b/>
          <w:szCs w:val="16"/>
          <w:lang w:val="en-GB" w:eastAsia="ko-KR"/>
        </w:rPr>
        <w:t xml:space="preserve"> For </w:t>
      </w:r>
      <w:r w:rsidRPr="00E10F5E">
        <w:rPr>
          <w:b/>
          <w:szCs w:val="16"/>
          <w:lang w:val="en-GB" w:eastAsia="ko-KR"/>
        </w:rPr>
        <w:t>adjacent channel inter-</w:t>
      </w:r>
      <w:r>
        <w:rPr>
          <w:b/>
          <w:szCs w:val="16"/>
          <w:lang w:val="en-GB" w:eastAsia="ko-KR"/>
        </w:rPr>
        <w:t xml:space="preserve">UE </w:t>
      </w:r>
      <w:r w:rsidRPr="00E10F5E">
        <w:rPr>
          <w:b/>
          <w:szCs w:val="16"/>
          <w:lang w:val="en-GB" w:eastAsia="ko-KR"/>
        </w:rPr>
        <w:t xml:space="preserve">CLI modelling, </w:t>
      </w:r>
      <w:r>
        <w:rPr>
          <w:b/>
          <w:szCs w:val="16"/>
          <w:lang w:val="en-GB" w:eastAsia="ko-KR"/>
        </w:rPr>
        <w:t xml:space="preserve">adopt </w:t>
      </w:r>
      <w:r w:rsidRPr="00675F65">
        <w:rPr>
          <w:b/>
        </w:rPr>
        <w:t>same ACIR model as Rel-16 CLI study as starting point</w:t>
      </w:r>
      <w:r>
        <w:rPr>
          <w:b/>
        </w:rPr>
        <w:t xml:space="preserve"> based on UE ACLR on TX and UE ACS on RX.</w:t>
      </w:r>
    </w:p>
    <w:p w14:paraId="26CCFED6" w14:textId="484B82DE" w:rsidR="005E3B6C" w:rsidRDefault="005E3B6C" w:rsidP="005E3B6C">
      <w:pPr>
        <w:rPr>
          <w:b/>
        </w:rPr>
      </w:pPr>
      <w:r w:rsidRPr="00E907C2">
        <w:rPr>
          <w:b/>
          <w:iCs/>
          <w:szCs w:val="16"/>
          <w:u w:val="single"/>
          <w:lang w:val="en-GB" w:eastAsia="ko-KR"/>
        </w:rPr>
        <w:t xml:space="preserve">Proposal </w:t>
      </w:r>
      <w:r w:rsidR="00875866">
        <w:rPr>
          <w:b/>
          <w:iCs/>
          <w:szCs w:val="16"/>
          <w:u w:val="single"/>
          <w:lang w:val="en-GB" w:eastAsia="ko-KR"/>
        </w:rPr>
        <w:t>28</w:t>
      </w:r>
      <w:r w:rsidRPr="00E907C2">
        <w:rPr>
          <w:b/>
          <w:iCs/>
          <w:szCs w:val="16"/>
          <w:u w:val="single"/>
          <w:lang w:val="en-GB" w:eastAsia="ko-KR"/>
        </w:rPr>
        <w:t>:</w:t>
      </w:r>
      <w:r>
        <w:rPr>
          <w:b/>
          <w:szCs w:val="16"/>
          <w:lang w:val="en-GB" w:eastAsia="ko-KR"/>
        </w:rPr>
        <w:t xml:space="preserve"> RAN1 to further define the gNB-UE coupling loss CDF generation (e.g. based on best RSRP beam at least for FR2)</w:t>
      </w:r>
      <w:r>
        <w:rPr>
          <w:b/>
        </w:rPr>
        <w:t>.</w:t>
      </w:r>
    </w:p>
    <w:p w14:paraId="1A47F26D" w14:textId="0C7FCB5E" w:rsidR="00340A2C" w:rsidRDefault="005E3B6C" w:rsidP="005E3B6C">
      <w:pPr>
        <w:spacing w:after="160" w:line="259" w:lineRule="auto"/>
        <w:rPr>
          <w:b/>
          <w:lang w:eastAsia="zh-CN"/>
        </w:rPr>
      </w:pPr>
      <w:r w:rsidRPr="00E907C2">
        <w:rPr>
          <w:b/>
          <w:iCs/>
          <w:szCs w:val="16"/>
          <w:u w:val="single"/>
          <w:lang w:val="en-GB" w:eastAsia="ko-KR"/>
        </w:rPr>
        <w:t xml:space="preserve">Proposal </w:t>
      </w:r>
      <w:r w:rsidR="00875866">
        <w:rPr>
          <w:b/>
          <w:iCs/>
          <w:szCs w:val="16"/>
          <w:u w:val="single"/>
          <w:lang w:val="en-GB" w:eastAsia="ko-KR"/>
        </w:rPr>
        <w:t>29</w:t>
      </w:r>
      <w:r w:rsidRPr="00E907C2">
        <w:rPr>
          <w:b/>
          <w:iCs/>
          <w:szCs w:val="16"/>
          <w:u w:val="single"/>
          <w:lang w:val="en-GB" w:eastAsia="ko-KR"/>
        </w:rPr>
        <w:t>:</w:t>
      </w:r>
      <w:r>
        <w:rPr>
          <w:b/>
          <w:szCs w:val="16"/>
          <w:lang w:val="en-GB" w:eastAsia="ko-KR"/>
        </w:rPr>
        <w:t xml:space="preserve"> For FR2-1, Support </w:t>
      </w:r>
      <w:r w:rsidRPr="00462AF2">
        <w:rPr>
          <w:b/>
          <w:szCs w:val="16"/>
          <w:lang w:val="en-GB" w:eastAsia="ko-KR"/>
        </w:rPr>
        <w:t>to use</w:t>
      </w:r>
      <w:r w:rsidRPr="00455193">
        <w:rPr>
          <w:b/>
          <w:lang w:eastAsia="zh-CN"/>
        </w:rPr>
        <w:t xml:space="preserve"> the two Zenith angles (Zenith angle θj = {5*pi/8, 7*pi/8})</w:t>
      </w:r>
      <w:r>
        <w:rPr>
          <w:b/>
          <w:lang w:eastAsia="zh-CN"/>
        </w:rPr>
        <w:t>.</w:t>
      </w:r>
    </w:p>
    <w:p w14:paraId="3415891C" w14:textId="3B28AC18" w:rsidR="00504432" w:rsidRPr="00455193" w:rsidRDefault="00504432" w:rsidP="00504432">
      <w:pPr>
        <w:jc w:val="both"/>
        <w:rPr>
          <w:b/>
        </w:rPr>
      </w:pPr>
      <w:r w:rsidRPr="00E907C2">
        <w:rPr>
          <w:b/>
          <w:iCs/>
          <w:szCs w:val="16"/>
          <w:u w:val="single"/>
          <w:lang w:val="en-GB" w:eastAsia="ko-KR"/>
        </w:rPr>
        <w:t xml:space="preserve">Proposal </w:t>
      </w:r>
      <w:r>
        <w:rPr>
          <w:b/>
          <w:iCs/>
          <w:szCs w:val="16"/>
          <w:u w:val="single"/>
          <w:lang w:val="en-GB" w:eastAsia="ko-KR"/>
        </w:rPr>
        <w:t>30</w:t>
      </w:r>
      <w:r w:rsidRPr="00E907C2">
        <w:rPr>
          <w:b/>
          <w:iCs/>
          <w:szCs w:val="16"/>
          <w:u w:val="single"/>
          <w:lang w:val="en-GB" w:eastAsia="ko-KR"/>
        </w:rPr>
        <w:t>:</w:t>
      </w:r>
      <w:r>
        <w:rPr>
          <w:b/>
          <w:szCs w:val="16"/>
          <w:lang w:val="en-GB" w:eastAsia="ko-KR"/>
        </w:rPr>
        <w:t xml:space="preserve"> Instead of two steps defined in the current proposal for gNB-gNB and UE-UE coupling loss, one step with counting all links and all beam pairs per link is a good way for</w:t>
      </w:r>
      <w:r w:rsidRPr="00DC492F">
        <w:rPr>
          <w:b/>
          <w:szCs w:val="16"/>
          <w:lang w:val="en-GB" w:eastAsia="ko-KR"/>
        </w:rPr>
        <w:t xml:space="preserve"> </w:t>
      </w:r>
      <w:r>
        <w:rPr>
          <w:b/>
          <w:szCs w:val="16"/>
          <w:lang w:val="en-GB" w:eastAsia="ko-KR"/>
        </w:rPr>
        <w:t>gNB-gNB and UE-UE coupling loss CDF statistic at least for FR2</w:t>
      </w:r>
      <w:r>
        <w:rPr>
          <w:b/>
        </w:rPr>
        <w:t>.</w:t>
      </w:r>
    </w:p>
    <w:p w14:paraId="14DE6D58" w14:textId="77777777" w:rsidR="00504432" w:rsidRPr="00D33486" w:rsidRDefault="00504432" w:rsidP="00D33486">
      <w:pPr>
        <w:spacing w:after="160" w:line="259" w:lineRule="auto"/>
        <w:rPr>
          <w:b/>
          <w:iCs/>
          <w:szCs w:val="16"/>
          <w:lang w:val="en-GB" w:eastAsia="ko-KR"/>
        </w:rPr>
      </w:pPr>
    </w:p>
    <w:p w14:paraId="64099BEB" w14:textId="5FF92625" w:rsidR="002F77EB" w:rsidRPr="00674B75" w:rsidRDefault="00E523F3" w:rsidP="00FD4DCA">
      <w:pPr>
        <w:pStyle w:val="Heading1"/>
        <w:jc w:val="both"/>
        <w:rPr>
          <w:lang w:eastAsia="zh-CN"/>
        </w:rPr>
      </w:pPr>
      <w:r w:rsidRPr="00674B75">
        <w:rPr>
          <w:lang w:eastAsia="zh-CN"/>
        </w:rPr>
        <w:t>References</w:t>
      </w:r>
      <w:bookmarkStart w:id="63" w:name="_Ref457730460"/>
      <w:bookmarkStart w:id="64" w:name="_Ref450735844"/>
      <w:bookmarkStart w:id="65" w:name="_Ref450342757"/>
    </w:p>
    <w:p w14:paraId="2C3FF307" w14:textId="4B64D49E" w:rsidR="00CF4429" w:rsidRPr="00B5160A" w:rsidRDefault="003E1C6B" w:rsidP="00CF4429">
      <w:pPr>
        <w:pStyle w:val="References"/>
        <w:numPr>
          <w:ilvl w:val="0"/>
          <w:numId w:val="2"/>
        </w:numPr>
        <w:autoSpaceDE/>
        <w:autoSpaceDN/>
        <w:snapToGrid/>
        <w:spacing w:after="80" w:line="256" w:lineRule="auto"/>
      </w:pPr>
      <w:bookmarkStart w:id="66" w:name="_Ref47616084"/>
      <w:bookmarkStart w:id="67" w:name="_Ref32439522"/>
      <w:bookmarkEnd w:id="63"/>
      <w:bookmarkEnd w:id="64"/>
      <w:bookmarkEnd w:id="65"/>
      <w:r w:rsidRPr="003E1C6B">
        <w:rPr>
          <w:szCs w:val="20"/>
          <w:lang w:val="en-GB"/>
        </w:rPr>
        <w:t>3GPP TSG RAN Meeting #94e</w:t>
      </w:r>
      <w:r w:rsidR="00CF4429" w:rsidRPr="00785E35">
        <w:rPr>
          <w:szCs w:val="20"/>
          <w:lang w:val="en-GB"/>
        </w:rPr>
        <w:t>,</w:t>
      </w:r>
      <w:r w:rsidR="000C1982">
        <w:rPr>
          <w:szCs w:val="20"/>
          <w:lang w:val="en-GB"/>
        </w:rPr>
        <w:t xml:space="preserve"> </w:t>
      </w:r>
      <w:r w:rsidR="005C32DA" w:rsidRPr="005C32DA">
        <w:rPr>
          <w:szCs w:val="20"/>
          <w:lang w:val="en-GB"/>
        </w:rPr>
        <w:t xml:space="preserve">RP-213591 </w:t>
      </w:r>
      <w:r w:rsidR="00CF4429" w:rsidRPr="00785E35">
        <w:rPr>
          <w:szCs w:val="20"/>
          <w:lang w:val="en-GB"/>
        </w:rPr>
        <w:t>“</w:t>
      </w:r>
      <w:r w:rsidR="009779BE" w:rsidRPr="009779BE">
        <w:rPr>
          <w:szCs w:val="20"/>
          <w:lang w:val="en-GB"/>
        </w:rPr>
        <w:t>New SI: Study on evolution of NR duplex operation</w:t>
      </w:r>
      <w:r w:rsidR="00CF4429" w:rsidRPr="00785E35">
        <w:rPr>
          <w:szCs w:val="20"/>
          <w:lang w:val="en-GB"/>
        </w:rPr>
        <w:t xml:space="preserve">”, </w:t>
      </w:r>
      <w:r w:rsidR="00D33401" w:rsidRPr="00D33401">
        <w:rPr>
          <w:szCs w:val="20"/>
          <w:lang w:val="en-GB"/>
        </w:rPr>
        <w:t>CMCC</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66"/>
    </w:p>
    <w:p w14:paraId="5F90110D" w14:textId="2904C253" w:rsidR="00B5160A" w:rsidRPr="00CB6F1A" w:rsidRDefault="002A0A3B" w:rsidP="00CF4429">
      <w:pPr>
        <w:pStyle w:val="References"/>
        <w:numPr>
          <w:ilvl w:val="0"/>
          <w:numId w:val="2"/>
        </w:numPr>
        <w:autoSpaceDE/>
        <w:autoSpaceDN/>
        <w:snapToGrid/>
        <w:spacing w:after="80" w:line="256" w:lineRule="auto"/>
      </w:pPr>
      <w:bookmarkStart w:id="68" w:name="_Ref102096036"/>
      <w:r w:rsidRPr="002A0A3B">
        <w:t>R1-</w:t>
      </w:r>
      <w:r w:rsidR="00FB5778" w:rsidRPr="00FB5778">
        <w:t xml:space="preserve"> </w:t>
      </w:r>
      <w:r w:rsidR="008B269B" w:rsidRPr="008B269B">
        <w:t>2212115</w:t>
      </w:r>
      <w:r w:rsidR="00296EDC">
        <w:t>, “</w:t>
      </w:r>
      <w:r w:rsidR="0034072E" w:rsidRPr="0034072E">
        <w:t xml:space="preserve">Feasibility and techniques for </w:t>
      </w:r>
      <w:r w:rsidR="00F32BDC">
        <w:t>s</w:t>
      </w:r>
      <w:r w:rsidR="0034072E" w:rsidRPr="0034072E">
        <w:t xml:space="preserve">ubband non-overlapping full </w:t>
      </w:r>
      <w:r w:rsidR="006D6E7A" w:rsidRPr="0034072E">
        <w:t>duplex”</w:t>
      </w:r>
      <w:r w:rsidR="0034072E">
        <w:t>, Qualcomm</w:t>
      </w:r>
      <w:r w:rsidR="006D6E7A">
        <w:t xml:space="preserve">, </w:t>
      </w:r>
      <w:r w:rsidR="006D6E7A" w:rsidRPr="00AE209B">
        <w:rPr>
          <w:rFonts w:eastAsia="Malgun Gothic"/>
        </w:rPr>
        <w:t>RAN1 #1</w:t>
      </w:r>
      <w:r w:rsidR="00FB5778">
        <w:rPr>
          <w:rFonts w:eastAsia="Malgun Gothic"/>
        </w:rPr>
        <w:t>1</w:t>
      </w:r>
      <w:r w:rsidR="00A368A1">
        <w:rPr>
          <w:rFonts w:eastAsia="Malgun Gothic"/>
        </w:rPr>
        <w:t>1</w:t>
      </w:r>
      <w:r w:rsidR="006D6E7A">
        <w:rPr>
          <w:rFonts w:eastAsia="Malgun Gothic"/>
        </w:rPr>
        <w:t>.</w:t>
      </w:r>
      <w:bookmarkEnd w:id="68"/>
    </w:p>
    <w:p w14:paraId="43E5CEC5" w14:textId="7385918B" w:rsidR="008A00AA" w:rsidRPr="005F0AA5" w:rsidRDefault="008A00AA" w:rsidP="008A00AA">
      <w:pPr>
        <w:pStyle w:val="References"/>
        <w:numPr>
          <w:ilvl w:val="0"/>
          <w:numId w:val="2"/>
        </w:numPr>
        <w:autoSpaceDE/>
        <w:autoSpaceDN/>
        <w:snapToGrid/>
        <w:spacing w:after="80" w:line="256" w:lineRule="auto"/>
      </w:pPr>
      <w:bookmarkStart w:id="69" w:name="_Ref101793113"/>
      <w:bookmarkStart w:id="70" w:name="_Ref102096127"/>
      <w:r w:rsidRPr="005F0AA5">
        <w:t>3GPP TR 38.838, “</w:t>
      </w:r>
      <w:r w:rsidR="00E4437B" w:rsidRPr="005F0AA5">
        <w:t>Study on XR (Extended Reality) Evaluations</w:t>
      </w:r>
      <w:r w:rsidRPr="005F0AA5">
        <w:t xml:space="preserve"> for NR”</w:t>
      </w:r>
      <w:bookmarkEnd w:id="69"/>
      <w:r w:rsidR="00B571ED" w:rsidRPr="005F0AA5">
        <w:t xml:space="preserve"> (Release 17)</w:t>
      </w:r>
    </w:p>
    <w:p w14:paraId="3E409D69" w14:textId="1A179D68" w:rsidR="0043196F" w:rsidRDefault="00E55077" w:rsidP="00CF4429">
      <w:pPr>
        <w:pStyle w:val="References"/>
        <w:numPr>
          <w:ilvl w:val="0"/>
          <w:numId w:val="2"/>
        </w:numPr>
        <w:autoSpaceDE/>
        <w:autoSpaceDN/>
        <w:snapToGrid/>
        <w:spacing w:after="80" w:line="256" w:lineRule="auto"/>
      </w:pPr>
      <w:bookmarkStart w:id="71" w:name="_Ref102123996"/>
      <w:bookmarkEnd w:id="70"/>
      <w:r w:rsidRPr="005F0AA5">
        <w:t>Chairman</w:t>
      </w:r>
      <w:r w:rsidR="009C0797" w:rsidRPr="005F0AA5">
        <w:t>’s</w:t>
      </w:r>
      <w:r w:rsidRPr="005F0AA5">
        <w:t xml:space="preserve"> </w:t>
      </w:r>
      <w:r w:rsidR="009C0797" w:rsidRPr="005F0AA5">
        <w:t>N</w:t>
      </w:r>
      <w:r w:rsidRPr="005F0AA5">
        <w:t>ote</w:t>
      </w:r>
      <w:r w:rsidR="009C0797" w:rsidRPr="005F0AA5">
        <w:t>s,</w:t>
      </w:r>
      <w:r w:rsidR="00584A7E">
        <w:t xml:space="preserve"> </w:t>
      </w:r>
      <w:r w:rsidR="00314DC2" w:rsidRPr="00314DC2">
        <w:t>SLS assumptions at least for SRS capacity enhancements in Rel-17</w:t>
      </w:r>
      <w:r w:rsidR="000767A6">
        <w:t>,</w:t>
      </w:r>
      <w:r w:rsidR="009C0797" w:rsidRPr="005F0AA5">
        <w:t xml:space="preserve"> RAN1#102-e</w:t>
      </w:r>
      <w:bookmarkEnd w:id="71"/>
    </w:p>
    <w:p w14:paraId="17DACCAF" w14:textId="7A07629C" w:rsidR="00AF4114" w:rsidRDefault="00AF4114" w:rsidP="00A73542">
      <w:pPr>
        <w:pStyle w:val="References"/>
        <w:numPr>
          <w:ilvl w:val="0"/>
          <w:numId w:val="2"/>
        </w:numPr>
        <w:autoSpaceDE/>
        <w:autoSpaceDN/>
        <w:spacing w:after="80" w:line="256" w:lineRule="auto"/>
      </w:pPr>
      <w:bookmarkStart w:id="72" w:name="_Ref111128298"/>
      <w:r>
        <w:t>3GPP TR 38.802, “</w:t>
      </w:r>
      <w:r w:rsidR="006A54CD">
        <w:t>Study on New Radio Access Technology Physical Layer Aspects</w:t>
      </w:r>
      <w:r w:rsidR="009A7D70">
        <w:t xml:space="preserve">” </w:t>
      </w:r>
      <w:r w:rsidR="006A54CD">
        <w:t>(Release 14)</w:t>
      </w:r>
      <w:bookmarkEnd w:id="72"/>
    </w:p>
    <w:p w14:paraId="2A2818A9" w14:textId="0F6A42A1" w:rsidR="00AF4114" w:rsidRDefault="00AF4114" w:rsidP="00CF4429">
      <w:pPr>
        <w:pStyle w:val="References"/>
        <w:numPr>
          <w:ilvl w:val="0"/>
          <w:numId w:val="2"/>
        </w:numPr>
        <w:autoSpaceDE/>
        <w:autoSpaceDN/>
        <w:snapToGrid/>
        <w:spacing w:after="80" w:line="256" w:lineRule="auto"/>
      </w:pPr>
      <w:bookmarkStart w:id="73" w:name="_Ref111128440"/>
      <w:r>
        <w:t>3GPP TR 39.901, “</w:t>
      </w:r>
      <w:r w:rsidR="00C31C0C" w:rsidRPr="00147F39">
        <w:rPr>
          <w:lang w:eastAsia="ko-KR"/>
        </w:rPr>
        <w:t>Study on channel model for frequencies from 0.5 to 100 GHz</w:t>
      </w:r>
      <w:r>
        <w:t>”</w:t>
      </w:r>
      <w:r w:rsidR="00C31C0C">
        <w:t xml:space="preserve"> (Release 16)</w:t>
      </w:r>
      <w:bookmarkEnd w:id="73"/>
    </w:p>
    <w:p w14:paraId="1C023E3D" w14:textId="6F234151" w:rsidR="00391E5B" w:rsidRDefault="00391E5B" w:rsidP="00CF4429">
      <w:pPr>
        <w:pStyle w:val="References"/>
        <w:numPr>
          <w:ilvl w:val="0"/>
          <w:numId w:val="2"/>
        </w:numPr>
        <w:autoSpaceDE/>
        <w:autoSpaceDN/>
        <w:snapToGrid/>
        <w:spacing w:after="80" w:line="256" w:lineRule="auto"/>
      </w:pPr>
      <w:bookmarkStart w:id="74" w:name="_Ref111132021"/>
      <w:r>
        <w:t>C. Mollén, E. G. Larsson, U. Gustavsson, T. Eriksson, and R. W. Heath, Jr., “Out-of-band radiation from large antenna arrays,” IEEE Commun</w:t>
      </w:r>
      <w:r w:rsidR="00F9629B">
        <w:t xml:space="preserve">ication </w:t>
      </w:r>
      <w:r>
        <w:t>Mag., vol. 56, no. 4, pp. 196–203, Apr. 2018</w:t>
      </w:r>
      <w:bookmarkEnd w:id="74"/>
    </w:p>
    <w:p w14:paraId="368DB8B0" w14:textId="339F4960" w:rsidR="00CA6B34" w:rsidRPr="00CA6B34" w:rsidRDefault="00CA6B34" w:rsidP="00CF4429">
      <w:pPr>
        <w:pStyle w:val="References"/>
        <w:numPr>
          <w:ilvl w:val="0"/>
          <w:numId w:val="2"/>
        </w:numPr>
        <w:autoSpaceDE/>
        <w:autoSpaceDN/>
        <w:snapToGrid/>
        <w:spacing w:after="80" w:line="256" w:lineRule="auto"/>
      </w:pPr>
      <w:bookmarkStart w:id="75" w:name="_Ref115379154"/>
      <w:r w:rsidRPr="00C14C08">
        <w:t>R1-2205543</w:t>
      </w:r>
      <w:r w:rsidR="00655E12" w:rsidRPr="00C14C08">
        <w:t>, LS on interference modelling for duplex evolution,</w:t>
      </w:r>
      <w:r w:rsidR="00900EBF">
        <w:t xml:space="preserve"> RAN1</w:t>
      </w:r>
      <w:bookmarkEnd w:id="75"/>
      <w:r w:rsidR="00443A4A">
        <w:t xml:space="preserve"> </w:t>
      </w:r>
    </w:p>
    <w:bookmarkStart w:id="76" w:name="_Ref115379166"/>
    <w:p w14:paraId="635309D1" w14:textId="6FC6DE72" w:rsidR="00EC2D05" w:rsidRDefault="00F808C3" w:rsidP="00F808C3">
      <w:pPr>
        <w:pStyle w:val="References"/>
        <w:numPr>
          <w:ilvl w:val="0"/>
          <w:numId w:val="2"/>
        </w:numPr>
        <w:autoSpaceDE/>
        <w:autoSpaceDN/>
        <w:snapToGrid/>
        <w:spacing w:after="80" w:line="256" w:lineRule="auto"/>
      </w:pPr>
      <w:r w:rsidRPr="00F808C3">
        <w:fldChar w:fldCharType="begin"/>
      </w:r>
      <w:r w:rsidRPr="00F808C3">
        <w:instrText xml:space="preserve"> HYPERLINK "https://www.3gpp.org/ftp/TSG_RAN/WG1_RL1/TSGR1_110b-e/Docs/R1-2208347.zip" </w:instrText>
      </w:r>
      <w:r w:rsidRPr="00F808C3">
        <w:fldChar w:fldCharType="separate"/>
      </w:r>
      <w:r w:rsidRPr="00F808C3">
        <w:t>R1-2208347</w:t>
      </w:r>
      <w:r w:rsidRPr="00F808C3">
        <w:fldChar w:fldCharType="end"/>
      </w:r>
      <w:r w:rsidRPr="00F808C3">
        <w:t>, Reply LS on interference modelling for duplex evolution</w:t>
      </w:r>
      <w:r>
        <w:t>, RAN4</w:t>
      </w:r>
      <w:bookmarkEnd w:id="76"/>
      <w:r>
        <w:t xml:space="preserve"> </w:t>
      </w:r>
    </w:p>
    <w:p w14:paraId="1FF3F59C" w14:textId="5206F55F" w:rsidR="00044FE9" w:rsidRDefault="00044FE9">
      <w:pPr>
        <w:pStyle w:val="References"/>
        <w:numPr>
          <w:ilvl w:val="0"/>
          <w:numId w:val="2"/>
        </w:numPr>
        <w:autoSpaceDE/>
        <w:autoSpaceDN/>
        <w:snapToGrid/>
        <w:spacing w:after="80" w:line="256" w:lineRule="auto"/>
      </w:pPr>
      <w:bookmarkStart w:id="77" w:name="_Ref118314125"/>
      <w:r w:rsidRPr="00D33486">
        <w:t xml:space="preserve">R1-2210779, </w:t>
      </w:r>
      <w:r w:rsidR="00D90AF3" w:rsidRPr="00D33486">
        <w:t>Final summary on evaluation on NR duplex evolution</w:t>
      </w:r>
      <w:r w:rsidR="00D90AF3">
        <w:t>, CMCC</w:t>
      </w:r>
      <w:bookmarkEnd w:id="77"/>
    </w:p>
    <w:p w14:paraId="618AB1EE" w14:textId="77777777" w:rsidR="00CD019D" w:rsidRDefault="00CD019D" w:rsidP="00CD019D">
      <w:pPr>
        <w:pStyle w:val="References"/>
        <w:numPr>
          <w:ilvl w:val="0"/>
          <w:numId w:val="0"/>
        </w:numPr>
        <w:autoSpaceDE/>
        <w:autoSpaceDN/>
        <w:snapToGrid/>
        <w:spacing w:after="80" w:line="256" w:lineRule="auto"/>
        <w:ind w:left="567"/>
      </w:pPr>
    </w:p>
    <w:p w14:paraId="3971F403" w14:textId="77777777" w:rsidR="00CD019D" w:rsidRDefault="00CD019D" w:rsidP="00CD019D">
      <w:pPr>
        <w:pStyle w:val="References"/>
        <w:numPr>
          <w:ilvl w:val="0"/>
          <w:numId w:val="0"/>
        </w:numPr>
        <w:autoSpaceDE/>
        <w:autoSpaceDN/>
        <w:snapToGrid/>
        <w:spacing w:after="80" w:line="256" w:lineRule="auto"/>
        <w:ind w:left="567"/>
      </w:pPr>
    </w:p>
    <w:p w14:paraId="2F5432DC" w14:textId="77777777" w:rsidR="00CD019D" w:rsidRDefault="00CD019D" w:rsidP="00CD019D">
      <w:pPr>
        <w:pStyle w:val="References"/>
        <w:numPr>
          <w:ilvl w:val="0"/>
          <w:numId w:val="0"/>
        </w:numPr>
        <w:autoSpaceDE/>
        <w:autoSpaceDN/>
        <w:snapToGrid/>
        <w:spacing w:after="80" w:line="256" w:lineRule="auto"/>
        <w:ind w:left="567"/>
      </w:pPr>
    </w:p>
    <w:p w14:paraId="656795B4" w14:textId="77777777" w:rsidR="00CD019D" w:rsidRDefault="00CD019D" w:rsidP="00CD019D">
      <w:pPr>
        <w:pStyle w:val="References"/>
        <w:numPr>
          <w:ilvl w:val="0"/>
          <w:numId w:val="0"/>
        </w:numPr>
        <w:autoSpaceDE/>
        <w:autoSpaceDN/>
        <w:snapToGrid/>
        <w:spacing w:after="80" w:line="256" w:lineRule="auto"/>
        <w:ind w:left="567"/>
      </w:pPr>
    </w:p>
    <w:p w14:paraId="268A3235" w14:textId="77777777" w:rsidR="00CD019D" w:rsidRDefault="00CD019D" w:rsidP="00CD019D">
      <w:pPr>
        <w:pStyle w:val="References"/>
        <w:numPr>
          <w:ilvl w:val="0"/>
          <w:numId w:val="0"/>
        </w:numPr>
        <w:autoSpaceDE/>
        <w:autoSpaceDN/>
        <w:snapToGrid/>
        <w:spacing w:after="80" w:line="256" w:lineRule="auto"/>
        <w:ind w:left="567"/>
      </w:pPr>
    </w:p>
    <w:p w14:paraId="1D2042EE" w14:textId="77777777" w:rsidR="00CD019D" w:rsidRDefault="00CD019D" w:rsidP="00CD019D">
      <w:pPr>
        <w:pStyle w:val="References"/>
        <w:numPr>
          <w:ilvl w:val="0"/>
          <w:numId w:val="0"/>
        </w:numPr>
        <w:autoSpaceDE/>
        <w:autoSpaceDN/>
        <w:snapToGrid/>
        <w:spacing w:after="80" w:line="256" w:lineRule="auto"/>
        <w:ind w:left="567"/>
      </w:pPr>
    </w:p>
    <w:p w14:paraId="19B7C02B" w14:textId="77777777" w:rsidR="00CD019D" w:rsidRDefault="00CD019D" w:rsidP="00CD019D">
      <w:pPr>
        <w:pStyle w:val="References"/>
        <w:numPr>
          <w:ilvl w:val="0"/>
          <w:numId w:val="0"/>
        </w:numPr>
        <w:autoSpaceDE/>
        <w:autoSpaceDN/>
        <w:snapToGrid/>
        <w:spacing w:after="80" w:line="256" w:lineRule="auto"/>
        <w:ind w:left="567"/>
      </w:pPr>
    </w:p>
    <w:p w14:paraId="6482AAFE" w14:textId="77777777" w:rsidR="00CD019D" w:rsidRDefault="00CD019D" w:rsidP="00CD019D">
      <w:pPr>
        <w:pStyle w:val="References"/>
        <w:numPr>
          <w:ilvl w:val="0"/>
          <w:numId w:val="0"/>
        </w:numPr>
        <w:autoSpaceDE/>
        <w:autoSpaceDN/>
        <w:snapToGrid/>
        <w:spacing w:after="80" w:line="256" w:lineRule="auto"/>
        <w:ind w:left="567"/>
      </w:pPr>
    </w:p>
    <w:p w14:paraId="14645BDD" w14:textId="12801FA7" w:rsidR="00EC2D05" w:rsidRDefault="00EC2D05" w:rsidP="00EC2D05">
      <w:pPr>
        <w:pStyle w:val="Heading1"/>
        <w:jc w:val="both"/>
        <w:rPr>
          <w:lang w:eastAsia="zh-CN"/>
        </w:rPr>
      </w:pPr>
      <w:r>
        <w:rPr>
          <w:lang w:eastAsia="zh-CN"/>
        </w:rPr>
        <w:lastRenderedPageBreak/>
        <w:t>Appendix</w:t>
      </w:r>
    </w:p>
    <w:bookmarkEnd w:id="67"/>
    <w:p w14:paraId="1DD1EC62" w14:textId="77777777" w:rsidR="00886215" w:rsidRDefault="00886215" w:rsidP="00886215">
      <w:pPr>
        <w:jc w:val="center"/>
        <w:rPr>
          <w:b/>
          <w:bCs/>
          <w:lang w:val="en-GB" w:eastAsia="zh-CN"/>
        </w:rPr>
      </w:pPr>
    </w:p>
    <w:p w14:paraId="49E35072" w14:textId="2C2102B0" w:rsidR="00C52281" w:rsidRPr="00C52281" w:rsidRDefault="00C52281" w:rsidP="00C52281">
      <w:pPr>
        <w:pStyle w:val="Caption"/>
        <w:keepNext/>
        <w:jc w:val="center"/>
      </w:pPr>
      <w:bookmarkStart w:id="78" w:name="_Ref101903923"/>
      <w:r w:rsidRPr="00C52281">
        <w:t xml:space="preserve">Table </w:t>
      </w:r>
      <w:r>
        <w:fldChar w:fldCharType="begin"/>
      </w:r>
      <w:r>
        <w:instrText>SEQ Table \* ARABIC</w:instrText>
      </w:r>
      <w:r>
        <w:fldChar w:fldCharType="separate"/>
      </w:r>
      <w:r w:rsidR="003875AC">
        <w:rPr>
          <w:noProof/>
        </w:rPr>
        <w:t>5</w:t>
      </w:r>
      <w:r>
        <w:fldChar w:fldCharType="end"/>
      </w:r>
      <w:bookmarkEnd w:id="78"/>
      <w:r w:rsidRPr="00C52281">
        <w:t xml:space="preserve"> </w:t>
      </w:r>
      <w:r w:rsidRPr="00C52281">
        <w:rPr>
          <w:lang w:val="en-GB" w:eastAsia="zh-CN"/>
        </w:rPr>
        <w:t>Full duplex initial evaluation simulation parameters for FR2</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387"/>
        <w:gridCol w:w="2991"/>
        <w:gridCol w:w="3306"/>
      </w:tblGrid>
      <w:tr w:rsidR="00886215" w:rsidRPr="000323ED" w14:paraId="20EFEB86" w14:textId="77777777" w:rsidTr="00EE4673">
        <w:trPr>
          <w:trHeight w:val="312"/>
          <w:jc w:val="center"/>
        </w:trPr>
        <w:tc>
          <w:tcPr>
            <w:tcW w:w="3387" w:type="dxa"/>
            <w:vMerge w:val="restart"/>
            <w:shd w:val="clear" w:color="auto" w:fill="auto"/>
            <w:tcMar>
              <w:top w:w="72" w:type="dxa"/>
              <w:left w:w="144" w:type="dxa"/>
              <w:bottom w:w="72" w:type="dxa"/>
              <w:right w:w="144" w:type="dxa"/>
            </w:tcMar>
            <w:vAlign w:val="center"/>
            <w:hideMark/>
          </w:tcPr>
          <w:p w14:paraId="0562906A" w14:textId="77777777" w:rsidR="00886215" w:rsidRPr="000323ED" w:rsidRDefault="00886215" w:rsidP="00886215">
            <w:pPr>
              <w:rPr>
                <w:lang w:eastAsia="zh-CN"/>
              </w:rPr>
            </w:pPr>
            <w:r w:rsidRPr="000323ED">
              <w:rPr>
                <w:lang w:eastAsia="zh-CN"/>
              </w:rPr>
              <w:t>Traffic model</w:t>
            </w:r>
            <w:r w:rsidRPr="000323ED">
              <w:rPr>
                <w:lang w:eastAsia="zh-CN"/>
              </w:rPr>
              <w:br/>
              <w:t>(Per UE offered load)</w:t>
            </w:r>
          </w:p>
        </w:tc>
        <w:tc>
          <w:tcPr>
            <w:tcW w:w="6297" w:type="dxa"/>
            <w:gridSpan w:val="2"/>
            <w:shd w:val="clear" w:color="auto" w:fill="auto"/>
            <w:tcMar>
              <w:top w:w="72" w:type="dxa"/>
              <w:left w:w="144" w:type="dxa"/>
              <w:bottom w:w="72" w:type="dxa"/>
              <w:right w:w="144" w:type="dxa"/>
            </w:tcMar>
            <w:vAlign w:val="center"/>
            <w:hideMark/>
          </w:tcPr>
          <w:p w14:paraId="314AE2EA" w14:textId="77777777" w:rsidR="00886215" w:rsidRPr="000323ED" w:rsidRDefault="00886215" w:rsidP="00886215">
            <w:pPr>
              <w:rPr>
                <w:lang w:eastAsia="zh-CN"/>
              </w:rPr>
            </w:pPr>
            <w:r w:rsidRPr="000323ED">
              <w:rPr>
                <w:lang w:eastAsia="zh-CN"/>
              </w:rPr>
              <w:t>Bursty Poisson traffic, 0.5 Mbyte file size</w:t>
            </w:r>
          </w:p>
        </w:tc>
      </w:tr>
      <w:tr w:rsidR="00886215" w:rsidRPr="000323ED" w14:paraId="357F3823" w14:textId="77777777" w:rsidTr="00EE4673">
        <w:trPr>
          <w:trHeight w:val="312"/>
          <w:jc w:val="center"/>
        </w:trPr>
        <w:tc>
          <w:tcPr>
            <w:tcW w:w="3387" w:type="dxa"/>
            <w:vMerge/>
            <w:shd w:val="clear" w:color="auto" w:fill="auto"/>
            <w:vAlign w:val="center"/>
            <w:hideMark/>
          </w:tcPr>
          <w:p w14:paraId="2F2B3638"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27CBC136" w14:textId="77777777" w:rsidR="00886215" w:rsidRPr="000323ED" w:rsidRDefault="00886215" w:rsidP="00886215">
            <w:pPr>
              <w:rPr>
                <w:lang w:eastAsia="zh-CN"/>
              </w:rPr>
            </w:pPr>
          </w:p>
        </w:tc>
        <w:tc>
          <w:tcPr>
            <w:tcW w:w="3306" w:type="dxa"/>
            <w:shd w:val="clear" w:color="auto" w:fill="auto"/>
            <w:tcMar>
              <w:top w:w="72" w:type="dxa"/>
              <w:left w:w="144" w:type="dxa"/>
              <w:bottom w:w="72" w:type="dxa"/>
              <w:right w:w="144" w:type="dxa"/>
            </w:tcMar>
            <w:vAlign w:val="center"/>
            <w:hideMark/>
          </w:tcPr>
          <w:p w14:paraId="4EBFF74E" w14:textId="77777777" w:rsidR="00886215" w:rsidRPr="000323ED" w:rsidRDefault="00886215" w:rsidP="00886215">
            <w:pPr>
              <w:jc w:val="center"/>
              <w:rPr>
                <w:lang w:eastAsia="zh-CN"/>
              </w:rPr>
            </w:pPr>
            <w:r w:rsidRPr="000323ED">
              <w:rPr>
                <w:lang w:eastAsia="zh-CN"/>
              </w:rPr>
              <w:t>Umi 100m</w:t>
            </w:r>
          </w:p>
        </w:tc>
      </w:tr>
      <w:tr w:rsidR="00886215" w:rsidRPr="000323ED" w14:paraId="0556FBD7" w14:textId="77777777" w:rsidTr="00EE4673">
        <w:trPr>
          <w:trHeight w:val="312"/>
          <w:jc w:val="center"/>
        </w:trPr>
        <w:tc>
          <w:tcPr>
            <w:tcW w:w="3387" w:type="dxa"/>
            <w:vMerge/>
            <w:shd w:val="clear" w:color="auto" w:fill="auto"/>
            <w:vAlign w:val="center"/>
            <w:hideMark/>
          </w:tcPr>
          <w:p w14:paraId="6C997785"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68B1D3B" w14:textId="77777777" w:rsidR="00886215" w:rsidRPr="000323ED" w:rsidRDefault="00886215" w:rsidP="00886215">
            <w:pPr>
              <w:rPr>
                <w:lang w:eastAsia="zh-CN"/>
              </w:rPr>
            </w:pPr>
            <w:r w:rsidRPr="000323ED">
              <w:rPr>
                <w:lang w:eastAsia="zh-CN"/>
              </w:rPr>
              <w:t xml:space="preserve">Low Load (DL/UL) </w:t>
            </w:r>
          </w:p>
          <w:p w14:paraId="31ED3A46" w14:textId="77777777" w:rsidR="00886215" w:rsidRPr="000323ED" w:rsidRDefault="00886215" w:rsidP="00886215">
            <w:pPr>
              <w:rPr>
                <w:lang w:eastAsia="zh-CN"/>
              </w:rPr>
            </w:pPr>
            <w:r w:rsidRPr="000323ED">
              <w:rPr>
                <w:lang w:eastAsia="zh-CN"/>
              </w:rPr>
              <w:t>~30% RU for SU-MIMO</w:t>
            </w:r>
          </w:p>
        </w:tc>
        <w:tc>
          <w:tcPr>
            <w:tcW w:w="3306" w:type="dxa"/>
            <w:shd w:val="clear" w:color="auto" w:fill="auto"/>
            <w:tcMar>
              <w:top w:w="72" w:type="dxa"/>
              <w:left w:w="144" w:type="dxa"/>
              <w:bottom w:w="72" w:type="dxa"/>
              <w:right w:w="144" w:type="dxa"/>
            </w:tcMar>
            <w:vAlign w:val="center"/>
            <w:hideMark/>
          </w:tcPr>
          <w:p w14:paraId="74E16119" w14:textId="77777777" w:rsidR="00886215" w:rsidRPr="000323ED" w:rsidRDefault="00886215" w:rsidP="00886215">
            <w:pPr>
              <w:jc w:val="center"/>
              <w:rPr>
                <w:lang w:eastAsia="zh-CN"/>
              </w:rPr>
            </w:pPr>
            <w:r w:rsidRPr="000323ED">
              <w:rPr>
                <w:lang w:eastAsia="zh-CN"/>
              </w:rPr>
              <w:t>18/14.4</w:t>
            </w:r>
            <w:r w:rsidRPr="000323ED">
              <w:rPr>
                <w:lang w:eastAsia="zh-CN"/>
              </w:rPr>
              <w:br/>
              <w:t>Mbps</w:t>
            </w:r>
          </w:p>
        </w:tc>
      </w:tr>
      <w:tr w:rsidR="00886215" w:rsidRPr="000323ED" w14:paraId="07026685" w14:textId="77777777" w:rsidTr="00EE4673">
        <w:trPr>
          <w:trHeight w:val="312"/>
          <w:jc w:val="center"/>
        </w:trPr>
        <w:tc>
          <w:tcPr>
            <w:tcW w:w="3387" w:type="dxa"/>
            <w:vMerge/>
            <w:shd w:val="clear" w:color="auto" w:fill="auto"/>
            <w:vAlign w:val="center"/>
            <w:hideMark/>
          </w:tcPr>
          <w:p w14:paraId="75080F0A"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135EBB7" w14:textId="77777777" w:rsidR="00886215" w:rsidRPr="000323ED" w:rsidRDefault="00886215" w:rsidP="00886215">
            <w:pPr>
              <w:rPr>
                <w:lang w:eastAsia="zh-CN"/>
              </w:rPr>
            </w:pPr>
            <w:r w:rsidRPr="000323ED">
              <w:rPr>
                <w:lang w:eastAsia="zh-CN"/>
              </w:rPr>
              <w:t xml:space="preserve">High Load (DL/UL) </w:t>
            </w:r>
          </w:p>
          <w:p w14:paraId="1CA0B9B4" w14:textId="77777777" w:rsidR="00886215" w:rsidRPr="000323ED" w:rsidRDefault="00886215" w:rsidP="00886215">
            <w:pPr>
              <w:rPr>
                <w:lang w:eastAsia="zh-CN"/>
              </w:rPr>
            </w:pPr>
            <w:r w:rsidRPr="000323ED">
              <w:rPr>
                <w:lang w:eastAsia="zh-CN"/>
              </w:rPr>
              <w:t>~60% RU for SU-MIMO</w:t>
            </w:r>
          </w:p>
        </w:tc>
        <w:tc>
          <w:tcPr>
            <w:tcW w:w="3306" w:type="dxa"/>
            <w:shd w:val="clear" w:color="auto" w:fill="auto"/>
            <w:tcMar>
              <w:top w:w="72" w:type="dxa"/>
              <w:left w:w="144" w:type="dxa"/>
              <w:bottom w:w="72" w:type="dxa"/>
              <w:right w:w="144" w:type="dxa"/>
            </w:tcMar>
            <w:vAlign w:val="center"/>
            <w:hideMark/>
          </w:tcPr>
          <w:p w14:paraId="5D00E948" w14:textId="77777777" w:rsidR="00886215" w:rsidRPr="000323ED" w:rsidRDefault="00886215" w:rsidP="00886215">
            <w:pPr>
              <w:jc w:val="center"/>
              <w:rPr>
                <w:lang w:eastAsia="zh-CN"/>
              </w:rPr>
            </w:pPr>
            <w:r w:rsidRPr="000323ED">
              <w:rPr>
                <w:lang w:eastAsia="zh-CN"/>
              </w:rPr>
              <w:t>28/21.6</w:t>
            </w:r>
            <w:r w:rsidRPr="000323ED">
              <w:rPr>
                <w:lang w:eastAsia="zh-CN"/>
              </w:rPr>
              <w:br/>
              <w:t>Mbps</w:t>
            </w:r>
          </w:p>
        </w:tc>
      </w:tr>
      <w:tr w:rsidR="00886215" w:rsidRPr="000323ED" w14:paraId="73E050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223BD5C" w14:textId="77777777" w:rsidR="00886215" w:rsidRPr="000323ED" w:rsidRDefault="00886215" w:rsidP="00886215">
            <w:pPr>
              <w:rPr>
                <w:lang w:eastAsia="zh-CN"/>
              </w:rPr>
            </w:pPr>
            <w:r w:rsidRPr="000323ED">
              <w:rPr>
                <w:lang w:eastAsia="zh-CN"/>
              </w:rPr>
              <w:t>UE antenna configuration</w:t>
            </w:r>
          </w:p>
        </w:tc>
        <w:tc>
          <w:tcPr>
            <w:tcW w:w="6297" w:type="dxa"/>
            <w:gridSpan w:val="2"/>
            <w:shd w:val="clear" w:color="auto" w:fill="auto"/>
            <w:tcMar>
              <w:top w:w="72" w:type="dxa"/>
              <w:left w:w="144" w:type="dxa"/>
              <w:bottom w:w="72" w:type="dxa"/>
              <w:right w:w="144" w:type="dxa"/>
            </w:tcMar>
            <w:vAlign w:val="center"/>
            <w:hideMark/>
          </w:tcPr>
          <w:p w14:paraId="30241903" w14:textId="77777777" w:rsidR="00886215" w:rsidRPr="000323ED" w:rsidRDefault="00886215" w:rsidP="00886215">
            <w:pPr>
              <w:rPr>
                <w:lang w:eastAsia="zh-CN"/>
              </w:rPr>
            </w:pPr>
            <w:r w:rsidRPr="000323ED">
              <w:rPr>
                <w:lang w:eastAsia="zh-CN"/>
              </w:rPr>
              <w:t>Two 2x2 dual polarized, front and back</w:t>
            </w:r>
            <w:r w:rsidRPr="000323ED">
              <w:rPr>
                <w:lang w:eastAsia="zh-CN"/>
              </w:rPr>
              <w:br/>
              <w:t>Target beam angles: ±45° in azimuth, 45° &amp; 135° in elevation</w:t>
            </w:r>
          </w:p>
        </w:tc>
      </w:tr>
      <w:tr w:rsidR="00886215" w:rsidRPr="000323ED" w14:paraId="03371284"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F7C0E44" w14:textId="77777777" w:rsidR="00886215" w:rsidRPr="000323ED" w:rsidRDefault="00886215" w:rsidP="00886215">
            <w:pPr>
              <w:rPr>
                <w:lang w:eastAsia="zh-CN"/>
              </w:rPr>
            </w:pPr>
            <w:r w:rsidRPr="000323ED">
              <w:rPr>
                <w:lang w:eastAsia="zh-CN"/>
              </w:rPr>
              <w:t>Carrier freq. &amp; bandwidth</w:t>
            </w:r>
          </w:p>
        </w:tc>
        <w:tc>
          <w:tcPr>
            <w:tcW w:w="6297" w:type="dxa"/>
            <w:gridSpan w:val="2"/>
            <w:shd w:val="clear" w:color="auto" w:fill="auto"/>
            <w:tcMar>
              <w:top w:w="72" w:type="dxa"/>
              <w:left w:w="144" w:type="dxa"/>
              <w:bottom w:w="72" w:type="dxa"/>
              <w:right w:w="144" w:type="dxa"/>
            </w:tcMar>
            <w:vAlign w:val="center"/>
            <w:hideMark/>
          </w:tcPr>
          <w:p w14:paraId="553C3E83" w14:textId="77777777" w:rsidR="00886215" w:rsidRPr="000323ED" w:rsidRDefault="00886215" w:rsidP="00886215">
            <w:pPr>
              <w:rPr>
                <w:lang w:eastAsia="zh-CN"/>
              </w:rPr>
            </w:pPr>
            <w:r w:rsidRPr="000323ED">
              <w:rPr>
                <w:lang w:eastAsia="zh-CN"/>
              </w:rPr>
              <w:t>100MHz @ 28GHz</w:t>
            </w:r>
          </w:p>
        </w:tc>
      </w:tr>
      <w:tr w:rsidR="00886215" w:rsidRPr="000323ED" w14:paraId="24FFB7FC"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2CE0D25" w14:textId="77777777" w:rsidR="00886215" w:rsidRPr="000323ED" w:rsidRDefault="00886215" w:rsidP="00886215">
            <w:pPr>
              <w:rPr>
                <w:lang w:eastAsia="zh-CN"/>
              </w:rPr>
            </w:pPr>
            <w:r w:rsidRPr="000323ED">
              <w:rPr>
                <w:lang w:eastAsia="zh-CN"/>
              </w:rPr>
              <w:t>Noise figures</w:t>
            </w:r>
          </w:p>
        </w:tc>
        <w:tc>
          <w:tcPr>
            <w:tcW w:w="6297" w:type="dxa"/>
            <w:gridSpan w:val="2"/>
            <w:shd w:val="clear" w:color="auto" w:fill="auto"/>
            <w:tcMar>
              <w:top w:w="72" w:type="dxa"/>
              <w:left w:w="144" w:type="dxa"/>
              <w:bottom w:w="72" w:type="dxa"/>
              <w:right w:w="144" w:type="dxa"/>
            </w:tcMar>
            <w:vAlign w:val="center"/>
            <w:hideMark/>
          </w:tcPr>
          <w:p w14:paraId="65DB3150" w14:textId="77777777" w:rsidR="00886215" w:rsidRPr="000323ED" w:rsidRDefault="00886215" w:rsidP="00886215">
            <w:pPr>
              <w:rPr>
                <w:lang w:eastAsia="zh-CN"/>
              </w:rPr>
            </w:pPr>
            <w:r w:rsidRPr="000323ED">
              <w:rPr>
                <w:lang w:eastAsia="zh-CN"/>
              </w:rPr>
              <w:t>gNb = 7dB, UE = 9dB</w:t>
            </w:r>
          </w:p>
        </w:tc>
      </w:tr>
      <w:tr w:rsidR="00886215" w:rsidRPr="000323ED" w14:paraId="2680DD7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14203EF" w14:textId="77777777" w:rsidR="00886215" w:rsidRPr="000323ED" w:rsidRDefault="00886215" w:rsidP="00886215">
            <w:pPr>
              <w:rPr>
                <w:lang w:eastAsia="zh-CN"/>
              </w:rPr>
            </w:pPr>
            <w:r w:rsidRPr="000323ED">
              <w:rPr>
                <w:lang w:eastAsia="zh-CN"/>
              </w:rPr>
              <w:t>UE Tx power</w:t>
            </w:r>
          </w:p>
        </w:tc>
        <w:tc>
          <w:tcPr>
            <w:tcW w:w="6297" w:type="dxa"/>
            <w:gridSpan w:val="2"/>
            <w:shd w:val="clear" w:color="auto" w:fill="auto"/>
            <w:tcMar>
              <w:top w:w="72" w:type="dxa"/>
              <w:left w:w="144" w:type="dxa"/>
              <w:bottom w:w="72" w:type="dxa"/>
              <w:right w:w="144" w:type="dxa"/>
            </w:tcMar>
            <w:vAlign w:val="center"/>
            <w:hideMark/>
          </w:tcPr>
          <w:p w14:paraId="5C9DA2F1" w14:textId="77777777" w:rsidR="00886215" w:rsidRPr="000323ED" w:rsidRDefault="00886215" w:rsidP="00886215">
            <w:pPr>
              <w:rPr>
                <w:lang w:eastAsia="zh-CN"/>
              </w:rPr>
            </w:pPr>
            <w:r w:rsidRPr="000323ED">
              <w:rPr>
                <w:lang w:eastAsia="zh-CN"/>
              </w:rPr>
              <w:t xml:space="preserve">17dBm </w:t>
            </w:r>
            <w:r w:rsidRPr="000323ED">
              <w:rPr>
                <w:rFonts w:ascii="Wingdings" w:eastAsia="Wingdings" w:hAnsi="Wingdings" w:cs="Wingdings"/>
                <w:lang w:eastAsia="zh-CN"/>
              </w:rPr>
              <w:t>à</w:t>
            </w:r>
            <w:r w:rsidRPr="000323ED">
              <w:rPr>
                <w:lang w:eastAsia="zh-CN"/>
              </w:rPr>
              <w:t xml:space="preserve"> 31 dBm EIRP</w:t>
            </w:r>
          </w:p>
        </w:tc>
      </w:tr>
      <w:tr w:rsidR="00886215" w:rsidRPr="000323ED" w14:paraId="7AC72C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38BC91A5" w14:textId="77777777" w:rsidR="00886215" w:rsidRPr="000323ED" w:rsidRDefault="00886215" w:rsidP="00886215">
            <w:pPr>
              <w:rPr>
                <w:lang w:eastAsia="zh-CN"/>
              </w:rPr>
            </w:pPr>
            <w:r w:rsidRPr="000323ED">
              <w:rPr>
                <w:lang w:eastAsia="zh-CN"/>
              </w:rPr>
              <w:t>SRS Periodicity</w:t>
            </w:r>
          </w:p>
        </w:tc>
        <w:tc>
          <w:tcPr>
            <w:tcW w:w="6297" w:type="dxa"/>
            <w:gridSpan w:val="2"/>
            <w:shd w:val="clear" w:color="auto" w:fill="auto"/>
            <w:tcMar>
              <w:top w:w="72" w:type="dxa"/>
              <w:left w:w="144" w:type="dxa"/>
              <w:bottom w:w="72" w:type="dxa"/>
              <w:right w:w="144" w:type="dxa"/>
            </w:tcMar>
            <w:vAlign w:val="center"/>
            <w:hideMark/>
          </w:tcPr>
          <w:p w14:paraId="352C2D00" w14:textId="77777777" w:rsidR="00886215" w:rsidRPr="000323ED" w:rsidRDefault="00886215" w:rsidP="00886215">
            <w:pPr>
              <w:rPr>
                <w:lang w:eastAsia="zh-CN"/>
              </w:rPr>
            </w:pPr>
            <w:r w:rsidRPr="000323ED">
              <w:rPr>
                <w:lang w:eastAsia="zh-CN"/>
              </w:rPr>
              <w:t>10 ms (80 slots)</w:t>
            </w:r>
          </w:p>
        </w:tc>
      </w:tr>
      <w:tr w:rsidR="00886215" w:rsidRPr="000323ED" w14:paraId="3EAA706F"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4601DEC5" w14:textId="77777777" w:rsidR="00886215" w:rsidRPr="000323ED" w:rsidRDefault="00886215" w:rsidP="00886215">
            <w:pPr>
              <w:rPr>
                <w:lang w:eastAsia="zh-CN"/>
              </w:rPr>
            </w:pPr>
            <w:r w:rsidRPr="000323ED">
              <w:rPr>
                <w:lang w:eastAsia="zh-CN"/>
              </w:rPr>
              <w:t>Scheduler</w:t>
            </w:r>
          </w:p>
        </w:tc>
        <w:tc>
          <w:tcPr>
            <w:tcW w:w="6297" w:type="dxa"/>
            <w:gridSpan w:val="2"/>
            <w:shd w:val="clear" w:color="auto" w:fill="auto"/>
            <w:tcMar>
              <w:top w:w="72" w:type="dxa"/>
              <w:left w:w="144" w:type="dxa"/>
              <w:bottom w:w="72" w:type="dxa"/>
              <w:right w:w="144" w:type="dxa"/>
            </w:tcMar>
            <w:vAlign w:val="center"/>
            <w:hideMark/>
          </w:tcPr>
          <w:p w14:paraId="50CC0A0D" w14:textId="77777777" w:rsidR="00886215" w:rsidRPr="000323ED" w:rsidRDefault="00886215" w:rsidP="00886215">
            <w:pPr>
              <w:rPr>
                <w:lang w:eastAsia="zh-CN"/>
              </w:rPr>
            </w:pPr>
            <w:r w:rsidRPr="000323ED">
              <w:rPr>
                <w:lang w:eastAsia="zh-CN"/>
              </w:rPr>
              <w:t>Proportional fair (w/ analog BF based MU-MIMO)</w:t>
            </w:r>
          </w:p>
        </w:tc>
      </w:tr>
      <w:tr w:rsidR="00886215" w:rsidRPr="000323ED" w14:paraId="1BA98A90"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2BA838C1" w14:textId="77777777" w:rsidR="00886215" w:rsidRPr="000323ED" w:rsidRDefault="00886215" w:rsidP="00886215">
            <w:pPr>
              <w:rPr>
                <w:lang w:eastAsia="zh-CN"/>
              </w:rPr>
            </w:pPr>
            <w:r w:rsidRPr="000323ED">
              <w:rPr>
                <w:lang w:eastAsia="zh-CN"/>
              </w:rPr>
              <w:t>Node height</w:t>
            </w:r>
          </w:p>
        </w:tc>
        <w:tc>
          <w:tcPr>
            <w:tcW w:w="6297" w:type="dxa"/>
            <w:gridSpan w:val="2"/>
            <w:shd w:val="clear" w:color="auto" w:fill="auto"/>
            <w:tcMar>
              <w:top w:w="72" w:type="dxa"/>
              <w:left w:w="144" w:type="dxa"/>
              <w:bottom w:w="72" w:type="dxa"/>
              <w:right w:w="144" w:type="dxa"/>
            </w:tcMar>
            <w:vAlign w:val="center"/>
            <w:hideMark/>
          </w:tcPr>
          <w:p w14:paraId="6F960333" w14:textId="77777777" w:rsidR="00886215" w:rsidRPr="000323ED" w:rsidRDefault="00886215" w:rsidP="00886215">
            <w:pPr>
              <w:rPr>
                <w:lang w:eastAsia="zh-CN"/>
              </w:rPr>
            </w:pPr>
            <w:r w:rsidRPr="000323ED">
              <w:rPr>
                <w:lang w:eastAsia="zh-CN"/>
              </w:rPr>
              <w:t>gNB height = 10m for Umi</w:t>
            </w:r>
          </w:p>
          <w:p w14:paraId="6905B97B" w14:textId="77777777" w:rsidR="00886215" w:rsidRPr="000323ED" w:rsidRDefault="00886215" w:rsidP="00886215">
            <w:pPr>
              <w:rPr>
                <w:lang w:eastAsia="zh-CN"/>
              </w:rPr>
            </w:pPr>
            <w:r w:rsidRPr="000323ED">
              <w:rPr>
                <w:lang w:eastAsia="zh-CN"/>
              </w:rPr>
              <w:t>UE height = 1.5m</w:t>
            </w:r>
          </w:p>
        </w:tc>
      </w:tr>
      <w:tr w:rsidR="00886215" w:rsidRPr="000323ED" w14:paraId="3C15C53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523578D9" w14:textId="77777777" w:rsidR="00886215" w:rsidRPr="000323ED" w:rsidRDefault="00886215" w:rsidP="00886215">
            <w:pPr>
              <w:rPr>
                <w:lang w:eastAsia="zh-CN"/>
              </w:rPr>
            </w:pPr>
            <w:r w:rsidRPr="000323ED">
              <w:rPr>
                <w:lang w:eastAsia="zh-CN"/>
              </w:rPr>
              <w:t>Processing time</w:t>
            </w:r>
          </w:p>
        </w:tc>
        <w:tc>
          <w:tcPr>
            <w:tcW w:w="6297" w:type="dxa"/>
            <w:gridSpan w:val="2"/>
            <w:shd w:val="clear" w:color="auto" w:fill="auto"/>
            <w:tcMar>
              <w:top w:w="72" w:type="dxa"/>
              <w:left w:w="144" w:type="dxa"/>
              <w:bottom w:w="72" w:type="dxa"/>
              <w:right w:w="144" w:type="dxa"/>
            </w:tcMar>
            <w:vAlign w:val="center"/>
            <w:hideMark/>
          </w:tcPr>
          <w:p w14:paraId="686A020F" w14:textId="77777777" w:rsidR="00886215" w:rsidRPr="000323ED" w:rsidRDefault="00886215" w:rsidP="00886215">
            <w:pPr>
              <w:rPr>
                <w:lang w:eastAsia="zh-CN"/>
              </w:rPr>
            </w:pPr>
            <w:r w:rsidRPr="000323ED">
              <w:rPr>
                <w:lang w:eastAsia="zh-CN"/>
              </w:rPr>
              <w:t xml:space="preserve">PDSCH to ACK = 2 slots (K1), </w:t>
            </w:r>
          </w:p>
          <w:p w14:paraId="45DDE280" w14:textId="77777777" w:rsidR="00886215" w:rsidRPr="000323ED" w:rsidRDefault="00886215" w:rsidP="00886215">
            <w:pPr>
              <w:rPr>
                <w:lang w:eastAsia="zh-CN"/>
              </w:rPr>
            </w:pPr>
            <w:r w:rsidRPr="000323ED">
              <w:rPr>
                <w:lang w:eastAsia="zh-CN"/>
              </w:rPr>
              <w:t xml:space="preserve">UL grant to PUSCH = 3 slots (K2), </w:t>
            </w:r>
          </w:p>
          <w:p w14:paraId="6C47154D" w14:textId="77777777" w:rsidR="00886215" w:rsidRPr="000323ED" w:rsidRDefault="00886215" w:rsidP="00886215">
            <w:pPr>
              <w:rPr>
                <w:lang w:eastAsia="zh-CN"/>
              </w:rPr>
            </w:pPr>
            <w:r w:rsidRPr="000323ED">
              <w:rPr>
                <w:lang w:eastAsia="zh-CN"/>
              </w:rPr>
              <w:t xml:space="preserve">PUSCH to retransmission DCI = 5 slots; </w:t>
            </w:r>
          </w:p>
          <w:p w14:paraId="7E090BC7" w14:textId="77777777" w:rsidR="00886215" w:rsidRPr="000323ED" w:rsidRDefault="00000D2B" w:rsidP="00886215">
            <w:pPr>
              <w:rPr>
                <w:lang w:eastAsia="zh-CN"/>
              </w:rPr>
            </w:pPr>
            <m:oMath>
              <m:r>
                <w:rPr>
                  <w:rFonts w:ascii="Cambria Math" w:hAnsi="Cambria Math"/>
                  <w:lang w:eastAsia="zh-CN"/>
                </w:rPr>
                <m:t>UPT</m:t>
              </m:r>
              <m:r>
                <m:rPr>
                  <m:sty m:val="p"/>
                </m:rPr>
                <w:rPr>
                  <w:rFonts w:ascii="Cambria Math" w:hAnsi="Cambria Math"/>
                  <w:lang w:eastAsia="zh-CN"/>
                </w:rPr>
                <m:t>= </m:t>
              </m:r>
              <m:box>
                <m:boxPr>
                  <m:ctrlPr>
                    <w:rPr>
                      <w:rFonts w:ascii="Cambria Math" w:hAnsi="Cambria Math"/>
                      <w:i/>
                      <w:iCs/>
                      <w:lang w:eastAsia="zh-CN"/>
                    </w:rPr>
                  </m:ctrlPr>
                </m:boxPr>
                <m:e>
                  <m:argPr>
                    <m:argSz m:val="-1"/>
                  </m:argPr>
                  <m:f>
                    <m:fPr>
                      <m:ctrlPr>
                        <w:rPr>
                          <w:rFonts w:ascii="Cambria Math" w:hAnsi="Cambria Math"/>
                          <w:i/>
                          <w:iCs/>
                          <w:lang w:eastAsia="zh-CN"/>
                        </w:rPr>
                      </m:ctrlPr>
                    </m:fPr>
                    <m:num>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Size</m:t>
                      </m:r>
                    </m:num>
                    <m:den>
                      <m:r>
                        <m:rPr>
                          <m:sty m:val="p"/>
                        </m:rPr>
                        <w:rPr>
                          <w:rFonts w:ascii="Cambria Math" w:hAnsi="Cambria Math"/>
                          <w:lang w:eastAsia="zh-CN"/>
                        </w:rPr>
                        <m:t>Δ</m:t>
                      </m:r>
                      <m:r>
                        <w:rPr>
                          <w:rFonts w:ascii="Cambria Math" w:hAnsi="Cambria Math"/>
                          <w:lang w:eastAsia="zh-CN"/>
                        </w:rPr>
                        <m:t>T</m:t>
                      </m:r>
                    </m:den>
                  </m:f>
                </m:e>
              </m:box>
            </m:oMath>
            <w:r w:rsidR="00886215" w:rsidRPr="000323ED">
              <w:rPr>
                <w:lang w:eastAsia="zh-CN"/>
              </w:rPr>
              <w:t xml:space="preserve">, </w:t>
            </w:r>
            <m:oMath>
              <m:r>
                <m:rPr>
                  <m:sty m:val="p"/>
                </m:rPr>
                <w:rPr>
                  <w:rFonts w:ascii="Cambria Math" w:hAnsi="Cambria Math"/>
                  <w:lang w:eastAsia="zh-CN"/>
                </w:rPr>
                <m:t>Δ</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Last</m:t>
              </m:r>
              <m:r>
                <m:rPr>
                  <m:sty m:val="p"/>
                </m:rPr>
                <w:rPr>
                  <w:rFonts w:ascii="Cambria Math" w:hAnsi="Cambria Math"/>
                  <w:lang w:eastAsia="zh-CN"/>
                </w:rPr>
                <m:t> </m:t>
              </m:r>
              <m:r>
                <w:rPr>
                  <w:rFonts w:ascii="Cambria Math" w:hAnsi="Cambria Math"/>
                  <w:lang w:eastAsia="zh-CN"/>
                </w:rPr>
                <m:t>PD</m:t>
              </m:r>
              <m:d>
                <m:dPr>
                  <m:ctrlPr>
                    <w:rPr>
                      <w:rFonts w:ascii="Cambria Math" w:hAnsi="Cambria Math"/>
                      <w:i/>
                      <w:iCs/>
                      <w:lang w:eastAsia="zh-CN"/>
                    </w:rPr>
                  </m:ctrlPr>
                </m:dPr>
                <m:e>
                  <m:r>
                    <w:rPr>
                      <w:rFonts w:ascii="Cambria Math" w:hAnsi="Cambria Math"/>
                      <w:lang w:eastAsia="zh-CN"/>
                    </w:rPr>
                    <m:t>U</m:t>
                  </m:r>
                </m:e>
              </m:d>
              <m:r>
                <w:rPr>
                  <w:rFonts w:ascii="Cambria Math" w:hAnsi="Cambria Math"/>
                  <w:lang w:eastAsia="zh-CN"/>
                </w:rPr>
                <m:t>SCH</m:t>
              </m:r>
              <m:r>
                <m:rPr>
                  <m:sty m:val="p"/>
                </m:rPr>
                <w:rPr>
                  <w:rFonts w:ascii="Cambria Math" w:hAnsi="Cambria Math"/>
                  <w:lang w:eastAsia="zh-CN"/>
                </w:rPr>
                <m:t> </m:t>
              </m:r>
              <m:r>
                <w:rPr>
                  <w:rFonts w:ascii="Cambria Math" w:hAnsi="Cambria Math"/>
                  <w:lang w:eastAsia="zh-CN"/>
                </w:rPr>
                <m:t>ACK</m:t>
              </m:r>
              <m:r>
                <m:rPr>
                  <m:sty m:val="p"/>
                </m:rPr>
                <w:rPr>
                  <w:rFonts w:ascii="Cambria Math" w:hAnsi="Cambria Math"/>
                  <w:lang w:eastAsia="zh-CN"/>
                </w:rPr>
                <m:t> -</m:t>
              </m:r>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Arrival</m:t>
              </m:r>
              <m:r>
                <m:rPr>
                  <m:sty m:val="p"/>
                </m:rPr>
                <w:rPr>
                  <w:rFonts w:ascii="Cambria Math" w:hAnsi="Cambria Math"/>
                  <w:lang w:eastAsia="zh-CN"/>
                </w:rPr>
                <m:t> </m:t>
              </m:r>
              <m:r>
                <w:rPr>
                  <w:rFonts w:ascii="Cambria Math" w:hAnsi="Cambria Math"/>
                  <w:lang w:eastAsia="zh-CN"/>
                </w:rPr>
                <m:t>Time</m:t>
              </m:r>
            </m:oMath>
            <w:r w:rsidR="00886215" w:rsidRPr="000323ED">
              <w:rPr>
                <w:lang w:eastAsia="zh-CN"/>
              </w:rPr>
              <w:t xml:space="preserve"> </w:t>
            </w:r>
          </w:p>
        </w:tc>
      </w:tr>
    </w:tbl>
    <w:p w14:paraId="59A988E0" w14:textId="77777777" w:rsidR="00BE53BF" w:rsidRDefault="00BE53BF" w:rsidP="00CD736C">
      <w:pPr>
        <w:pStyle w:val="References"/>
        <w:numPr>
          <w:ilvl w:val="0"/>
          <w:numId w:val="0"/>
        </w:numPr>
        <w:autoSpaceDE/>
        <w:autoSpaceDN/>
        <w:snapToGrid/>
        <w:spacing w:after="80" w:line="256" w:lineRule="auto"/>
        <w:rPr>
          <w:szCs w:val="20"/>
        </w:rPr>
      </w:pPr>
    </w:p>
    <w:p w14:paraId="3A59E1DE" w14:textId="77777777" w:rsidR="00CD019D" w:rsidRDefault="00CD019D" w:rsidP="00CD736C">
      <w:pPr>
        <w:pStyle w:val="References"/>
        <w:numPr>
          <w:ilvl w:val="0"/>
          <w:numId w:val="0"/>
        </w:numPr>
        <w:autoSpaceDE/>
        <w:autoSpaceDN/>
        <w:snapToGrid/>
        <w:spacing w:after="80" w:line="256" w:lineRule="auto"/>
        <w:rPr>
          <w:szCs w:val="20"/>
        </w:rPr>
      </w:pPr>
    </w:p>
    <w:p w14:paraId="5E42593C" w14:textId="77777777" w:rsidR="00CD019D" w:rsidRDefault="00CD019D" w:rsidP="00CD736C">
      <w:pPr>
        <w:pStyle w:val="References"/>
        <w:numPr>
          <w:ilvl w:val="0"/>
          <w:numId w:val="0"/>
        </w:numPr>
        <w:autoSpaceDE/>
        <w:autoSpaceDN/>
        <w:snapToGrid/>
        <w:spacing w:after="80" w:line="256" w:lineRule="auto"/>
        <w:rPr>
          <w:szCs w:val="20"/>
        </w:rPr>
      </w:pPr>
    </w:p>
    <w:p w14:paraId="18631181" w14:textId="77777777" w:rsidR="00CD019D" w:rsidRDefault="00CD019D" w:rsidP="00CD736C">
      <w:pPr>
        <w:pStyle w:val="References"/>
        <w:numPr>
          <w:ilvl w:val="0"/>
          <w:numId w:val="0"/>
        </w:numPr>
        <w:autoSpaceDE/>
        <w:autoSpaceDN/>
        <w:snapToGrid/>
        <w:spacing w:after="80" w:line="256" w:lineRule="auto"/>
        <w:rPr>
          <w:szCs w:val="20"/>
        </w:rPr>
      </w:pPr>
    </w:p>
    <w:p w14:paraId="6C8C58D3" w14:textId="77777777" w:rsidR="00331959" w:rsidRDefault="00331959" w:rsidP="00CD736C">
      <w:pPr>
        <w:pStyle w:val="References"/>
        <w:numPr>
          <w:ilvl w:val="0"/>
          <w:numId w:val="0"/>
        </w:numPr>
        <w:autoSpaceDE/>
        <w:autoSpaceDN/>
        <w:snapToGrid/>
        <w:spacing w:after="80" w:line="256" w:lineRule="auto"/>
        <w:rPr>
          <w:szCs w:val="20"/>
        </w:rPr>
      </w:pPr>
    </w:p>
    <w:p w14:paraId="41D84608" w14:textId="74953B42" w:rsidR="00A12BD9" w:rsidRDefault="00A12BD9" w:rsidP="00A12BD9">
      <w:pPr>
        <w:pStyle w:val="Caption"/>
        <w:keepNext/>
        <w:jc w:val="center"/>
      </w:pPr>
      <w:bookmarkStart w:id="79" w:name="_Ref101943951"/>
      <w:r>
        <w:lastRenderedPageBreak/>
        <w:t xml:space="preserve">Table </w:t>
      </w:r>
      <w:r>
        <w:fldChar w:fldCharType="begin"/>
      </w:r>
      <w:r>
        <w:instrText>SEQ Table \* ARABIC</w:instrText>
      </w:r>
      <w:r>
        <w:fldChar w:fldCharType="separate"/>
      </w:r>
      <w:r w:rsidR="003875AC">
        <w:rPr>
          <w:noProof/>
        </w:rPr>
        <w:t>6</w:t>
      </w:r>
      <w:r>
        <w:fldChar w:fldCharType="end"/>
      </w:r>
      <w:bookmarkEnd w:id="79"/>
      <w:r w:rsidR="00EA1BF9">
        <w:t>.</w:t>
      </w:r>
      <w:r>
        <w:t xml:space="preserve"> SLS for FR1</w:t>
      </w:r>
      <w:r w:rsidR="00E45C8F">
        <w:t xml:space="preserve"> Dynamic TDD</w:t>
      </w:r>
      <w:r>
        <w:t xml:space="preserve"> SBHD study</w:t>
      </w:r>
    </w:p>
    <w:tbl>
      <w:tblPr>
        <w:tblStyle w:val="TableGrid"/>
        <w:tblW w:w="9413" w:type="dxa"/>
        <w:jc w:val="center"/>
        <w:tblLook w:val="0420" w:firstRow="1" w:lastRow="0" w:firstColumn="0" w:lastColumn="0" w:noHBand="0" w:noVBand="1"/>
      </w:tblPr>
      <w:tblGrid>
        <w:gridCol w:w="1954"/>
        <w:gridCol w:w="3854"/>
        <w:gridCol w:w="3605"/>
      </w:tblGrid>
      <w:tr w:rsidR="00A12BD9" w:rsidRPr="00A12BD9" w14:paraId="678ECC41" w14:textId="77777777" w:rsidTr="00EA1BF9">
        <w:trPr>
          <w:trHeight w:val="349"/>
          <w:jc w:val="center"/>
        </w:trPr>
        <w:tc>
          <w:tcPr>
            <w:tcW w:w="1954" w:type="dxa"/>
            <w:hideMark/>
          </w:tcPr>
          <w:p w14:paraId="5B841D15" w14:textId="77777777" w:rsidR="00A12BD9" w:rsidRPr="00A12BD9" w:rsidRDefault="00A12BD9" w:rsidP="00613D50">
            <w:pPr>
              <w:pStyle w:val="References"/>
              <w:numPr>
                <w:ilvl w:val="0"/>
                <w:numId w:val="0"/>
              </w:numPr>
              <w:spacing w:after="80" w:line="256" w:lineRule="auto"/>
              <w:ind w:left="360" w:hanging="360"/>
            </w:pPr>
          </w:p>
        </w:tc>
        <w:tc>
          <w:tcPr>
            <w:tcW w:w="3854" w:type="dxa"/>
            <w:hideMark/>
          </w:tcPr>
          <w:p w14:paraId="765C9F05" w14:textId="77777777" w:rsidR="00A12BD9" w:rsidRPr="00A12BD9" w:rsidRDefault="00A12BD9" w:rsidP="00613D50">
            <w:pPr>
              <w:pStyle w:val="References"/>
              <w:numPr>
                <w:ilvl w:val="0"/>
                <w:numId w:val="0"/>
              </w:numPr>
              <w:spacing w:after="80" w:line="256" w:lineRule="auto"/>
              <w:ind w:left="360"/>
            </w:pPr>
            <w:r w:rsidRPr="00A12BD9">
              <w:rPr>
                <w:b/>
                <w:bCs/>
              </w:rPr>
              <w:t>Subband Half Duplex</w:t>
            </w:r>
          </w:p>
        </w:tc>
        <w:tc>
          <w:tcPr>
            <w:tcW w:w="3605" w:type="dxa"/>
            <w:hideMark/>
          </w:tcPr>
          <w:p w14:paraId="5A4D6E56" w14:textId="77777777" w:rsidR="00A12BD9" w:rsidRPr="00A12BD9" w:rsidRDefault="00A12BD9" w:rsidP="00613D50">
            <w:pPr>
              <w:pStyle w:val="References"/>
              <w:numPr>
                <w:ilvl w:val="0"/>
                <w:numId w:val="0"/>
              </w:numPr>
              <w:spacing w:after="80" w:line="256" w:lineRule="auto"/>
              <w:ind w:left="360"/>
            </w:pPr>
            <w:r w:rsidRPr="00A12BD9">
              <w:rPr>
                <w:b/>
                <w:bCs/>
              </w:rPr>
              <w:t>Static TDD</w:t>
            </w:r>
          </w:p>
        </w:tc>
      </w:tr>
      <w:tr w:rsidR="00A12BD9" w:rsidRPr="00A12BD9" w14:paraId="42576737" w14:textId="77777777" w:rsidTr="00EA1BF9">
        <w:trPr>
          <w:trHeight w:val="349"/>
          <w:jc w:val="center"/>
        </w:trPr>
        <w:tc>
          <w:tcPr>
            <w:tcW w:w="1954" w:type="dxa"/>
            <w:hideMark/>
          </w:tcPr>
          <w:p w14:paraId="6C3ED2D8" w14:textId="77777777" w:rsidR="00A12BD9" w:rsidRPr="00A12BD9" w:rsidRDefault="00A12BD9" w:rsidP="00613D50">
            <w:pPr>
              <w:pStyle w:val="References"/>
              <w:numPr>
                <w:ilvl w:val="0"/>
                <w:numId w:val="0"/>
              </w:numPr>
              <w:spacing w:after="80" w:line="256" w:lineRule="auto"/>
            </w:pPr>
            <w:r w:rsidRPr="00A12BD9">
              <w:t>Scenario</w:t>
            </w:r>
          </w:p>
        </w:tc>
        <w:tc>
          <w:tcPr>
            <w:tcW w:w="7459" w:type="dxa"/>
            <w:gridSpan w:val="2"/>
            <w:hideMark/>
          </w:tcPr>
          <w:p w14:paraId="412BA4A0" w14:textId="070D316C" w:rsidR="00A12BD9" w:rsidRPr="00A12BD9" w:rsidRDefault="00A12BD9" w:rsidP="00613D50">
            <w:pPr>
              <w:pStyle w:val="References"/>
              <w:numPr>
                <w:ilvl w:val="0"/>
                <w:numId w:val="0"/>
              </w:numPr>
              <w:spacing w:after="80" w:line="256" w:lineRule="auto"/>
              <w:ind w:left="360" w:hanging="360"/>
            </w:pPr>
            <w:r w:rsidRPr="00A12BD9">
              <w:t>UMa  - 7 sites, 3 sectors/site. 10 UEs/sector</w:t>
            </w:r>
          </w:p>
        </w:tc>
      </w:tr>
      <w:tr w:rsidR="00A12BD9" w:rsidRPr="00A12BD9" w14:paraId="0EB51966" w14:textId="77777777" w:rsidTr="00EA1BF9">
        <w:trPr>
          <w:trHeight w:val="349"/>
          <w:jc w:val="center"/>
        </w:trPr>
        <w:tc>
          <w:tcPr>
            <w:tcW w:w="1954" w:type="dxa"/>
            <w:hideMark/>
          </w:tcPr>
          <w:p w14:paraId="2E1F81B2" w14:textId="77777777" w:rsidR="00A12BD9" w:rsidRPr="00A12BD9" w:rsidRDefault="00A12BD9" w:rsidP="00613D50">
            <w:pPr>
              <w:pStyle w:val="References"/>
              <w:numPr>
                <w:ilvl w:val="0"/>
                <w:numId w:val="0"/>
              </w:numPr>
              <w:spacing w:after="80" w:line="256" w:lineRule="auto"/>
            </w:pPr>
            <w:r w:rsidRPr="00A12BD9">
              <w:t>Carrier frequency</w:t>
            </w:r>
          </w:p>
        </w:tc>
        <w:tc>
          <w:tcPr>
            <w:tcW w:w="7459" w:type="dxa"/>
            <w:gridSpan w:val="2"/>
            <w:hideMark/>
          </w:tcPr>
          <w:p w14:paraId="09BF65E8" w14:textId="77777777" w:rsidR="00A12BD9" w:rsidRPr="00A12BD9" w:rsidRDefault="00A12BD9" w:rsidP="00613D50">
            <w:pPr>
              <w:pStyle w:val="References"/>
              <w:numPr>
                <w:ilvl w:val="0"/>
                <w:numId w:val="0"/>
              </w:numPr>
              <w:spacing w:after="80" w:line="256" w:lineRule="auto"/>
              <w:ind w:left="360" w:hanging="360"/>
            </w:pPr>
            <w:r w:rsidRPr="00A12BD9">
              <w:t>3.5GHz</w:t>
            </w:r>
          </w:p>
        </w:tc>
      </w:tr>
      <w:tr w:rsidR="00A12BD9" w:rsidRPr="00A12BD9" w14:paraId="33585DD3" w14:textId="77777777" w:rsidTr="00EA1BF9">
        <w:trPr>
          <w:trHeight w:val="574"/>
          <w:jc w:val="center"/>
        </w:trPr>
        <w:tc>
          <w:tcPr>
            <w:tcW w:w="1954" w:type="dxa"/>
            <w:hideMark/>
          </w:tcPr>
          <w:p w14:paraId="549C26A9" w14:textId="77777777" w:rsidR="00A12BD9" w:rsidRPr="00A12BD9" w:rsidRDefault="00A12BD9" w:rsidP="00613D50">
            <w:pPr>
              <w:pStyle w:val="References"/>
              <w:numPr>
                <w:ilvl w:val="0"/>
                <w:numId w:val="0"/>
              </w:numPr>
              <w:spacing w:after="80" w:line="256" w:lineRule="auto"/>
            </w:pPr>
            <w:r w:rsidRPr="00A12BD9">
              <w:t>System bandwidth, SCS</w:t>
            </w:r>
          </w:p>
        </w:tc>
        <w:tc>
          <w:tcPr>
            <w:tcW w:w="7459" w:type="dxa"/>
            <w:gridSpan w:val="2"/>
            <w:hideMark/>
          </w:tcPr>
          <w:p w14:paraId="0583FB9D" w14:textId="77777777" w:rsidR="00A12BD9" w:rsidRPr="00A12BD9" w:rsidRDefault="00A12BD9" w:rsidP="00613D50">
            <w:pPr>
              <w:pStyle w:val="References"/>
              <w:numPr>
                <w:ilvl w:val="0"/>
                <w:numId w:val="0"/>
              </w:numPr>
              <w:spacing w:after="80" w:line="256" w:lineRule="auto"/>
              <w:ind w:left="360" w:hanging="360"/>
            </w:pPr>
            <w:r w:rsidRPr="00A12BD9">
              <w:t>100MHz TDD, 30KHz</w:t>
            </w:r>
          </w:p>
        </w:tc>
      </w:tr>
      <w:tr w:rsidR="00A12BD9" w:rsidRPr="00A12BD9" w14:paraId="4DD2EA16" w14:textId="77777777" w:rsidTr="00EA1BF9">
        <w:trPr>
          <w:trHeight w:val="349"/>
          <w:jc w:val="center"/>
        </w:trPr>
        <w:tc>
          <w:tcPr>
            <w:tcW w:w="1954" w:type="dxa"/>
            <w:hideMark/>
          </w:tcPr>
          <w:p w14:paraId="60142C6F" w14:textId="77777777" w:rsidR="00A12BD9" w:rsidRPr="00A12BD9" w:rsidRDefault="00A12BD9" w:rsidP="00613D50">
            <w:pPr>
              <w:pStyle w:val="References"/>
              <w:numPr>
                <w:ilvl w:val="0"/>
                <w:numId w:val="0"/>
              </w:numPr>
              <w:spacing w:after="80" w:line="256" w:lineRule="auto"/>
              <w:ind w:left="360" w:hanging="360"/>
            </w:pPr>
            <w:r w:rsidRPr="00A12BD9">
              <w:t>BS/UE TX power</w:t>
            </w:r>
          </w:p>
        </w:tc>
        <w:tc>
          <w:tcPr>
            <w:tcW w:w="7459" w:type="dxa"/>
            <w:gridSpan w:val="2"/>
            <w:hideMark/>
          </w:tcPr>
          <w:p w14:paraId="00F994CA" w14:textId="77777777" w:rsidR="00A12BD9" w:rsidRPr="00A12BD9" w:rsidRDefault="00A12BD9" w:rsidP="00613D50">
            <w:pPr>
              <w:pStyle w:val="References"/>
              <w:numPr>
                <w:ilvl w:val="0"/>
                <w:numId w:val="0"/>
              </w:numPr>
              <w:spacing w:after="80" w:line="256" w:lineRule="auto"/>
              <w:ind w:left="360" w:hanging="360"/>
            </w:pPr>
            <w:r w:rsidRPr="00A12BD9">
              <w:t>BS: 45dBm, UE: 23 dBm, BS NF: 5 dB, UE NF: 9 dB</w:t>
            </w:r>
          </w:p>
          <w:p w14:paraId="01CDC388" w14:textId="77777777" w:rsidR="00A12BD9" w:rsidRPr="00A12BD9" w:rsidRDefault="00A12BD9" w:rsidP="0099168B">
            <w:pPr>
              <w:pStyle w:val="References"/>
              <w:numPr>
                <w:ilvl w:val="0"/>
                <w:numId w:val="0"/>
              </w:numPr>
              <w:spacing w:after="80" w:line="256" w:lineRule="auto"/>
              <w:ind w:left="360" w:hanging="360"/>
            </w:pPr>
            <w:r w:rsidRPr="00A12BD9">
              <w:t>Same DL PSD per RB (SBHD does not boost power by allocating 45dBm over DL subband)</w:t>
            </w:r>
          </w:p>
        </w:tc>
      </w:tr>
      <w:tr w:rsidR="00A12BD9" w:rsidRPr="00A12BD9" w14:paraId="737A5800" w14:textId="77777777" w:rsidTr="00EA1BF9">
        <w:trPr>
          <w:trHeight w:val="574"/>
          <w:jc w:val="center"/>
        </w:trPr>
        <w:tc>
          <w:tcPr>
            <w:tcW w:w="1954" w:type="dxa"/>
            <w:hideMark/>
          </w:tcPr>
          <w:p w14:paraId="2F6B1D61" w14:textId="77777777" w:rsidR="00A12BD9" w:rsidRPr="00A12BD9" w:rsidRDefault="00A12BD9" w:rsidP="003B3DB7">
            <w:pPr>
              <w:pStyle w:val="References"/>
              <w:numPr>
                <w:ilvl w:val="0"/>
                <w:numId w:val="0"/>
              </w:numPr>
              <w:spacing w:after="80" w:line="256" w:lineRule="auto"/>
              <w:ind w:left="360" w:hanging="360"/>
              <w:jc w:val="left"/>
            </w:pPr>
            <w:r w:rsidRPr="00A12BD9">
              <w:t>BS antenna configuration</w:t>
            </w:r>
          </w:p>
        </w:tc>
        <w:tc>
          <w:tcPr>
            <w:tcW w:w="7459" w:type="dxa"/>
            <w:gridSpan w:val="2"/>
            <w:hideMark/>
          </w:tcPr>
          <w:p w14:paraId="3B52D320" w14:textId="77777777" w:rsidR="00A12BD9" w:rsidRPr="00A12BD9" w:rsidRDefault="00A12BD9" w:rsidP="00613D50">
            <w:pPr>
              <w:pStyle w:val="References"/>
              <w:numPr>
                <w:ilvl w:val="0"/>
                <w:numId w:val="0"/>
              </w:numPr>
              <w:spacing w:after="80" w:line="256" w:lineRule="auto"/>
              <w:ind w:left="360" w:hanging="360"/>
            </w:pPr>
            <w:r w:rsidRPr="00A12BD9">
              <w:t>(M,N,P,Mg,Ng,Mp,Np,dV,dH)=(8,16, 2, 1, 1, 2,16, 0.8, 0.5). 64 ports</w:t>
            </w:r>
          </w:p>
        </w:tc>
      </w:tr>
      <w:tr w:rsidR="00A12BD9" w:rsidRPr="00A12BD9" w14:paraId="394AF127" w14:textId="77777777" w:rsidTr="00EA1BF9">
        <w:trPr>
          <w:trHeight w:val="574"/>
          <w:jc w:val="center"/>
        </w:trPr>
        <w:tc>
          <w:tcPr>
            <w:tcW w:w="1954" w:type="dxa"/>
            <w:hideMark/>
          </w:tcPr>
          <w:p w14:paraId="378EEEFD" w14:textId="77777777" w:rsidR="00A12BD9" w:rsidRPr="00A12BD9" w:rsidRDefault="00A12BD9" w:rsidP="003B3DB7">
            <w:pPr>
              <w:pStyle w:val="References"/>
              <w:numPr>
                <w:ilvl w:val="0"/>
                <w:numId w:val="0"/>
              </w:numPr>
              <w:spacing w:after="80" w:line="256" w:lineRule="auto"/>
              <w:jc w:val="left"/>
            </w:pPr>
            <w:r w:rsidRPr="00A12BD9">
              <w:t>UE antenna configuration</w:t>
            </w:r>
          </w:p>
        </w:tc>
        <w:tc>
          <w:tcPr>
            <w:tcW w:w="7459" w:type="dxa"/>
            <w:gridSpan w:val="2"/>
            <w:hideMark/>
          </w:tcPr>
          <w:p w14:paraId="01732479" w14:textId="77777777" w:rsidR="00A12BD9" w:rsidRPr="00A12BD9" w:rsidRDefault="00A12BD9" w:rsidP="00613D50">
            <w:pPr>
              <w:pStyle w:val="References"/>
              <w:numPr>
                <w:ilvl w:val="0"/>
                <w:numId w:val="0"/>
              </w:numPr>
              <w:spacing w:after="80" w:line="256" w:lineRule="auto"/>
              <w:ind w:left="360" w:hanging="360"/>
            </w:pPr>
            <w:r w:rsidRPr="00A12BD9">
              <w:t>(M,N,P,Mg,Ng,Mp,Np,dV,dH) = (1, 2, 2, 1, 1, 1, 2, 0.5, 0.5). 4 ports</w:t>
            </w:r>
          </w:p>
        </w:tc>
      </w:tr>
      <w:tr w:rsidR="00A12BD9" w:rsidRPr="00A12BD9" w14:paraId="6AEB93DD" w14:textId="77777777" w:rsidTr="00EA1BF9">
        <w:trPr>
          <w:trHeight w:val="349"/>
          <w:jc w:val="center"/>
        </w:trPr>
        <w:tc>
          <w:tcPr>
            <w:tcW w:w="1954" w:type="dxa"/>
            <w:hideMark/>
          </w:tcPr>
          <w:p w14:paraId="0B122BAE" w14:textId="77777777" w:rsidR="00A12BD9" w:rsidRPr="00A12BD9" w:rsidRDefault="00A12BD9" w:rsidP="00613D50">
            <w:pPr>
              <w:pStyle w:val="References"/>
              <w:numPr>
                <w:ilvl w:val="0"/>
                <w:numId w:val="0"/>
              </w:numPr>
              <w:spacing w:after="80" w:line="256" w:lineRule="auto"/>
              <w:ind w:left="360" w:hanging="360"/>
            </w:pPr>
            <w:r w:rsidRPr="00A12BD9">
              <w:t>UE location/mobility</w:t>
            </w:r>
          </w:p>
        </w:tc>
        <w:tc>
          <w:tcPr>
            <w:tcW w:w="7459" w:type="dxa"/>
            <w:gridSpan w:val="2"/>
            <w:hideMark/>
          </w:tcPr>
          <w:p w14:paraId="53226E3A" w14:textId="77777777" w:rsidR="00A12BD9" w:rsidRPr="00A12BD9" w:rsidRDefault="00A12BD9" w:rsidP="00613D50">
            <w:pPr>
              <w:pStyle w:val="References"/>
              <w:numPr>
                <w:ilvl w:val="0"/>
                <w:numId w:val="0"/>
              </w:numPr>
              <w:spacing w:after="80" w:line="256" w:lineRule="auto"/>
            </w:pPr>
            <w:r w:rsidRPr="00A12BD9">
              <w:t>20% outdoor, 80% indoor, 3 km/hr</w:t>
            </w:r>
          </w:p>
        </w:tc>
      </w:tr>
      <w:tr w:rsidR="00A12BD9" w:rsidRPr="00A12BD9" w14:paraId="10518E2C" w14:textId="77777777" w:rsidTr="00EA1BF9">
        <w:trPr>
          <w:trHeight w:val="349"/>
          <w:jc w:val="center"/>
        </w:trPr>
        <w:tc>
          <w:tcPr>
            <w:tcW w:w="1954" w:type="dxa"/>
            <w:hideMark/>
          </w:tcPr>
          <w:p w14:paraId="6A947B98" w14:textId="77777777" w:rsidR="00A12BD9" w:rsidRPr="00A12BD9" w:rsidRDefault="00A12BD9" w:rsidP="00613D50">
            <w:pPr>
              <w:pStyle w:val="References"/>
              <w:numPr>
                <w:ilvl w:val="0"/>
                <w:numId w:val="0"/>
              </w:numPr>
              <w:spacing w:after="80" w:line="256" w:lineRule="auto"/>
              <w:ind w:left="360" w:hanging="360"/>
            </w:pPr>
            <w:r w:rsidRPr="00A12BD9">
              <w:t>Frame format</w:t>
            </w:r>
          </w:p>
        </w:tc>
        <w:tc>
          <w:tcPr>
            <w:tcW w:w="3854" w:type="dxa"/>
            <w:hideMark/>
          </w:tcPr>
          <w:p w14:paraId="5D566F3A" w14:textId="77777777" w:rsidR="00A12BD9" w:rsidRPr="00A12BD9" w:rsidRDefault="00A12BD9" w:rsidP="00613D50">
            <w:pPr>
              <w:pStyle w:val="References"/>
              <w:numPr>
                <w:ilvl w:val="0"/>
                <w:numId w:val="0"/>
              </w:numPr>
              <w:spacing w:after="80" w:line="256" w:lineRule="auto"/>
              <w:ind w:left="360" w:hanging="360"/>
            </w:pPr>
            <w:r w:rsidRPr="00A12BD9">
              <w:t>Subband Half Duplex in all slots</w:t>
            </w:r>
          </w:p>
        </w:tc>
        <w:tc>
          <w:tcPr>
            <w:tcW w:w="3605" w:type="dxa"/>
            <w:hideMark/>
          </w:tcPr>
          <w:p w14:paraId="57F5EB52" w14:textId="77777777" w:rsidR="00A12BD9" w:rsidRPr="00A12BD9" w:rsidRDefault="00A12BD9" w:rsidP="00613D50">
            <w:pPr>
              <w:pStyle w:val="References"/>
              <w:numPr>
                <w:ilvl w:val="0"/>
                <w:numId w:val="0"/>
              </w:numPr>
              <w:spacing w:after="80" w:line="256" w:lineRule="auto"/>
              <w:ind w:left="360"/>
            </w:pPr>
            <w:r w:rsidRPr="00A12BD9">
              <w:t>SSSU</w:t>
            </w:r>
          </w:p>
        </w:tc>
      </w:tr>
      <w:tr w:rsidR="00A12BD9" w:rsidRPr="00A12BD9" w14:paraId="77D049F6" w14:textId="77777777" w:rsidTr="00EA1BF9">
        <w:trPr>
          <w:trHeight w:val="574"/>
          <w:jc w:val="center"/>
        </w:trPr>
        <w:tc>
          <w:tcPr>
            <w:tcW w:w="1954" w:type="dxa"/>
            <w:hideMark/>
          </w:tcPr>
          <w:p w14:paraId="23C7D83F" w14:textId="77777777" w:rsidR="00A12BD9" w:rsidRPr="00A12BD9" w:rsidRDefault="00A12BD9" w:rsidP="00613D50">
            <w:pPr>
              <w:pStyle w:val="References"/>
              <w:numPr>
                <w:ilvl w:val="0"/>
                <w:numId w:val="0"/>
              </w:numPr>
              <w:spacing w:after="80" w:line="256" w:lineRule="auto"/>
              <w:ind w:left="360" w:hanging="360"/>
            </w:pPr>
            <w:r w:rsidRPr="00A12BD9">
              <w:t>Resource blocks</w:t>
            </w:r>
          </w:p>
        </w:tc>
        <w:tc>
          <w:tcPr>
            <w:tcW w:w="3854" w:type="dxa"/>
            <w:hideMark/>
          </w:tcPr>
          <w:p w14:paraId="44BFAD72" w14:textId="77777777" w:rsidR="00A12BD9" w:rsidRPr="00A12BD9" w:rsidRDefault="00A12BD9" w:rsidP="00613D50">
            <w:pPr>
              <w:pStyle w:val="References"/>
              <w:numPr>
                <w:ilvl w:val="0"/>
                <w:numId w:val="0"/>
              </w:numPr>
              <w:spacing w:after="80" w:line="256" w:lineRule="auto"/>
              <w:ind w:left="360" w:hanging="360"/>
            </w:pPr>
            <w:r w:rsidRPr="00A12BD9">
              <w:t>272RBs - DL: 204RBs, UL: 56RBs, GB:12RBs</w:t>
            </w:r>
          </w:p>
        </w:tc>
        <w:tc>
          <w:tcPr>
            <w:tcW w:w="3605" w:type="dxa"/>
            <w:hideMark/>
          </w:tcPr>
          <w:p w14:paraId="086DCFF9" w14:textId="77777777" w:rsidR="00A12BD9" w:rsidRPr="00A12BD9" w:rsidRDefault="00A12BD9" w:rsidP="00613D50">
            <w:pPr>
              <w:pStyle w:val="References"/>
              <w:numPr>
                <w:ilvl w:val="0"/>
                <w:numId w:val="0"/>
              </w:numPr>
              <w:spacing w:after="80" w:line="256" w:lineRule="auto"/>
              <w:ind w:left="360"/>
            </w:pPr>
            <w:r w:rsidRPr="00A12BD9">
              <w:t>272RBs</w:t>
            </w:r>
          </w:p>
        </w:tc>
      </w:tr>
      <w:tr w:rsidR="00A12BD9" w:rsidRPr="00A12BD9" w14:paraId="18DD99C6" w14:textId="77777777" w:rsidTr="00EA1BF9">
        <w:trPr>
          <w:trHeight w:val="574"/>
          <w:jc w:val="center"/>
        </w:trPr>
        <w:tc>
          <w:tcPr>
            <w:tcW w:w="1954" w:type="dxa"/>
            <w:hideMark/>
          </w:tcPr>
          <w:p w14:paraId="0CB25FA7" w14:textId="77777777" w:rsidR="00A12BD9" w:rsidRPr="00A12BD9" w:rsidRDefault="00A12BD9" w:rsidP="00613D50">
            <w:pPr>
              <w:pStyle w:val="References"/>
              <w:numPr>
                <w:ilvl w:val="0"/>
                <w:numId w:val="0"/>
              </w:numPr>
              <w:spacing w:after="80" w:line="256" w:lineRule="auto"/>
              <w:ind w:left="360" w:hanging="360"/>
            </w:pPr>
            <w:r w:rsidRPr="00A12BD9">
              <w:t>Open-loop power control</w:t>
            </w:r>
          </w:p>
        </w:tc>
        <w:tc>
          <w:tcPr>
            <w:tcW w:w="7459" w:type="dxa"/>
            <w:gridSpan w:val="2"/>
            <w:hideMark/>
          </w:tcPr>
          <w:p w14:paraId="320C31C1" w14:textId="77777777" w:rsidR="00A12BD9" w:rsidRPr="00A12BD9" w:rsidRDefault="00A12BD9" w:rsidP="00613D50">
            <w:pPr>
              <w:pStyle w:val="References"/>
              <w:numPr>
                <w:ilvl w:val="0"/>
                <w:numId w:val="0"/>
              </w:numPr>
              <w:spacing w:after="80" w:line="256" w:lineRule="auto"/>
              <w:ind w:left="360" w:hanging="360"/>
            </w:pPr>
            <w:r w:rsidRPr="00A12BD9">
              <w:t>Default: p0=18dB, alpha=0.8</w:t>
            </w:r>
          </w:p>
        </w:tc>
      </w:tr>
      <w:tr w:rsidR="00A12BD9" w:rsidRPr="00A12BD9" w14:paraId="288C3CD2" w14:textId="77777777" w:rsidTr="00EA1BF9">
        <w:trPr>
          <w:trHeight w:val="574"/>
          <w:jc w:val="center"/>
        </w:trPr>
        <w:tc>
          <w:tcPr>
            <w:tcW w:w="1954" w:type="dxa"/>
            <w:hideMark/>
          </w:tcPr>
          <w:p w14:paraId="0861008C" w14:textId="77777777" w:rsidR="00A12BD9" w:rsidRPr="00A12BD9" w:rsidRDefault="00A12BD9" w:rsidP="00613D50">
            <w:pPr>
              <w:pStyle w:val="References"/>
              <w:numPr>
                <w:ilvl w:val="0"/>
                <w:numId w:val="0"/>
              </w:numPr>
              <w:spacing w:after="80" w:line="256" w:lineRule="auto"/>
              <w:ind w:left="360" w:hanging="360"/>
            </w:pPr>
            <w:r w:rsidRPr="00A12BD9">
              <w:t>Processing Delays</w:t>
            </w:r>
          </w:p>
        </w:tc>
        <w:tc>
          <w:tcPr>
            <w:tcW w:w="7459" w:type="dxa"/>
            <w:gridSpan w:val="2"/>
            <w:hideMark/>
          </w:tcPr>
          <w:p w14:paraId="0C5EB681" w14:textId="77777777" w:rsidR="00A12BD9" w:rsidRPr="00A12BD9" w:rsidRDefault="00A12BD9" w:rsidP="00613D50">
            <w:pPr>
              <w:pStyle w:val="References"/>
              <w:numPr>
                <w:ilvl w:val="0"/>
                <w:numId w:val="0"/>
              </w:numPr>
              <w:spacing w:after="80" w:line="256" w:lineRule="auto"/>
              <w:ind w:left="360" w:hanging="360"/>
            </w:pPr>
            <w:r w:rsidRPr="00A12BD9">
              <w:t>K0 = 0, K1 = 1, K2 = 0 (K2=0 synchronizes DL/UL scheduling for simplification)</w:t>
            </w:r>
          </w:p>
        </w:tc>
      </w:tr>
      <w:tr w:rsidR="00A12BD9" w:rsidRPr="00A12BD9" w14:paraId="0108FF6E" w14:textId="77777777" w:rsidTr="00EA1BF9">
        <w:trPr>
          <w:trHeight w:val="349"/>
          <w:jc w:val="center"/>
        </w:trPr>
        <w:tc>
          <w:tcPr>
            <w:tcW w:w="1954" w:type="dxa"/>
            <w:hideMark/>
          </w:tcPr>
          <w:p w14:paraId="2706027B" w14:textId="77777777" w:rsidR="00A12BD9" w:rsidRPr="00A12BD9" w:rsidRDefault="00A12BD9" w:rsidP="00613D50">
            <w:pPr>
              <w:pStyle w:val="References"/>
              <w:numPr>
                <w:ilvl w:val="0"/>
                <w:numId w:val="0"/>
              </w:numPr>
              <w:spacing w:after="80" w:line="256" w:lineRule="auto"/>
              <w:ind w:left="360" w:hanging="360"/>
            </w:pPr>
            <w:r w:rsidRPr="00A12BD9">
              <w:t>Cross-link interference</w:t>
            </w:r>
          </w:p>
        </w:tc>
        <w:tc>
          <w:tcPr>
            <w:tcW w:w="3854" w:type="dxa"/>
            <w:hideMark/>
          </w:tcPr>
          <w:p w14:paraId="2C99F962" w14:textId="77777777" w:rsidR="00A12BD9" w:rsidRPr="00A12BD9" w:rsidRDefault="00A12BD9" w:rsidP="00613D50">
            <w:pPr>
              <w:pStyle w:val="References"/>
              <w:numPr>
                <w:ilvl w:val="0"/>
                <w:numId w:val="0"/>
              </w:numPr>
              <w:spacing w:after="80" w:line="256" w:lineRule="auto"/>
              <w:ind w:left="360" w:hanging="360"/>
            </w:pPr>
            <w:r w:rsidRPr="00A12BD9">
              <w:t>gNB-gNB is modeled</w:t>
            </w:r>
          </w:p>
        </w:tc>
        <w:tc>
          <w:tcPr>
            <w:tcW w:w="3605" w:type="dxa"/>
            <w:hideMark/>
          </w:tcPr>
          <w:p w14:paraId="2A00F022" w14:textId="77777777" w:rsidR="00A12BD9" w:rsidRPr="00A12BD9" w:rsidRDefault="00A12BD9" w:rsidP="00613D50">
            <w:pPr>
              <w:pStyle w:val="References"/>
              <w:numPr>
                <w:ilvl w:val="0"/>
                <w:numId w:val="0"/>
              </w:numPr>
              <w:spacing w:after="80" w:line="256" w:lineRule="auto"/>
              <w:ind w:left="360" w:hanging="360"/>
            </w:pPr>
            <w:r w:rsidRPr="00A12BD9">
              <w:t>N/A</w:t>
            </w:r>
          </w:p>
        </w:tc>
      </w:tr>
      <w:tr w:rsidR="00A12BD9" w:rsidRPr="00A12BD9" w14:paraId="1A5C60C7" w14:textId="77777777" w:rsidTr="00EA1BF9">
        <w:trPr>
          <w:trHeight w:val="349"/>
          <w:jc w:val="center"/>
        </w:trPr>
        <w:tc>
          <w:tcPr>
            <w:tcW w:w="1954" w:type="dxa"/>
            <w:hideMark/>
          </w:tcPr>
          <w:p w14:paraId="513BBF7B" w14:textId="77777777" w:rsidR="00A12BD9" w:rsidRPr="00A12BD9" w:rsidRDefault="00A12BD9" w:rsidP="00613D50">
            <w:pPr>
              <w:pStyle w:val="References"/>
              <w:numPr>
                <w:ilvl w:val="0"/>
                <w:numId w:val="0"/>
              </w:numPr>
              <w:spacing w:after="80" w:line="256" w:lineRule="auto"/>
              <w:ind w:left="360" w:hanging="360"/>
            </w:pPr>
            <w:r w:rsidRPr="00A12BD9">
              <w:t>ACLR</w:t>
            </w:r>
          </w:p>
        </w:tc>
        <w:tc>
          <w:tcPr>
            <w:tcW w:w="3854" w:type="dxa"/>
            <w:hideMark/>
          </w:tcPr>
          <w:p w14:paraId="7C2DA514" w14:textId="20F4063B" w:rsidR="00A12BD9" w:rsidRPr="00A12BD9" w:rsidRDefault="00A12BD9" w:rsidP="00613D50">
            <w:pPr>
              <w:pStyle w:val="References"/>
              <w:numPr>
                <w:ilvl w:val="0"/>
                <w:numId w:val="0"/>
              </w:numPr>
              <w:spacing w:after="80" w:line="256" w:lineRule="auto"/>
            </w:pPr>
            <w:r w:rsidRPr="00A12BD9">
              <w:t xml:space="preserve">Flat: 45 dBc/20 MHz </w:t>
            </w:r>
          </w:p>
        </w:tc>
        <w:tc>
          <w:tcPr>
            <w:tcW w:w="3605" w:type="dxa"/>
            <w:hideMark/>
          </w:tcPr>
          <w:p w14:paraId="7E22DBEF" w14:textId="77777777" w:rsidR="00A12BD9" w:rsidRPr="00A12BD9" w:rsidRDefault="00A12BD9" w:rsidP="00613D50">
            <w:pPr>
              <w:pStyle w:val="References"/>
              <w:numPr>
                <w:ilvl w:val="0"/>
                <w:numId w:val="0"/>
              </w:numPr>
              <w:spacing w:after="80" w:line="256" w:lineRule="auto"/>
            </w:pPr>
            <w:r w:rsidRPr="00A12BD9">
              <w:t>N/A</w:t>
            </w:r>
          </w:p>
        </w:tc>
      </w:tr>
      <w:tr w:rsidR="00A12BD9" w:rsidRPr="00A12BD9" w14:paraId="0E071FA9" w14:textId="77777777" w:rsidTr="00F32E64">
        <w:trPr>
          <w:trHeight w:val="64"/>
          <w:jc w:val="center"/>
        </w:trPr>
        <w:tc>
          <w:tcPr>
            <w:tcW w:w="1954" w:type="dxa"/>
            <w:hideMark/>
          </w:tcPr>
          <w:p w14:paraId="64F97CFF" w14:textId="77777777" w:rsidR="00A12BD9" w:rsidRPr="00A12BD9" w:rsidRDefault="00A12BD9" w:rsidP="00613D50">
            <w:pPr>
              <w:pStyle w:val="References"/>
              <w:numPr>
                <w:ilvl w:val="0"/>
                <w:numId w:val="0"/>
              </w:numPr>
              <w:spacing w:after="80" w:line="256" w:lineRule="auto"/>
              <w:ind w:left="360" w:hanging="360"/>
            </w:pPr>
            <w:r w:rsidRPr="00A12BD9">
              <w:t>Traffic pattern</w:t>
            </w:r>
          </w:p>
        </w:tc>
        <w:tc>
          <w:tcPr>
            <w:tcW w:w="7459" w:type="dxa"/>
            <w:gridSpan w:val="2"/>
            <w:hideMark/>
          </w:tcPr>
          <w:p w14:paraId="523D2025" w14:textId="77777777" w:rsidR="00A12BD9" w:rsidRPr="00A12BD9" w:rsidRDefault="00A12BD9" w:rsidP="00613D50">
            <w:pPr>
              <w:pStyle w:val="References"/>
              <w:numPr>
                <w:ilvl w:val="0"/>
                <w:numId w:val="0"/>
              </w:numPr>
              <w:spacing w:after="80" w:line="256" w:lineRule="auto"/>
              <w:ind w:left="360" w:hanging="360"/>
            </w:pPr>
            <w:r w:rsidRPr="00A12BD9">
              <w:t>Bidirectional Poisson. DL: 20KB/file, 100 files/s/UE. UL: 1KB/file, 150 files/s/UE</w:t>
            </w:r>
          </w:p>
        </w:tc>
      </w:tr>
    </w:tbl>
    <w:p w14:paraId="5C5D63CF" w14:textId="77777777" w:rsidR="00CD019D" w:rsidRDefault="00CD019D" w:rsidP="00CD736C">
      <w:pPr>
        <w:pStyle w:val="References"/>
        <w:numPr>
          <w:ilvl w:val="0"/>
          <w:numId w:val="0"/>
        </w:numPr>
        <w:autoSpaceDE/>
        <w:autoSpaceDN/>
        <w:snapToGrid/>
        <w:spacing w:after="80" w:line="256" w:lineRule="auto"/>
        <w:rPr>
          <w:szCs w:val="20"/>
        </w:rPr>
      </w:pPr>
    </w:p>
    <w:p w14:paraId="5DC2AFF6" w14:textId="67F74254" w:rsidR="006A51F7" w:rsidRPr="00EA111A" w:rsidRDefault="006A51F7" w:rsidP="006A51F7">
      <w:pPr>
        <w:jc w:val="center"/>
        <w:rPr>
          <w:b/>
          <w:bCs/>
          <w:lang w:val="en-GB" w:eastAsia="zh-CN"/>
        </w:rPr>
      </w:pPr>
      <w:bookmarkStart w:id="80" w:name="_Ref102054713"/>
      <w:r w:rsidRPr="00EA111A">
        <w:rPr>
          <w:b/>
          <w:bCs/>
        </w:rPr>
        <w:t xml:space="preserve">Table </w:t>
      </w:r>
      <w:r w:rsidRPr="00EA111A">
        <w:rPr>
          <w:b/>
          <w:bCs/>
        </w:rPr>
        <w:fldChar w:fldCharType="begin"/>
      </w:r>
      <w:r w:rsidRPr="00EA111A">
        <w:rPr>
          <w:b/>
          <w:bCs/>
        </w:rPr>
        <w:instrText xml:space="preserve"> SEQ Table \* ARABIC </w:instrText>
      </w:r>
      <w:r w:rsidRPr="00EA111A">
        <w:rPr>
          <w:b/>
          <w:bCs/>
        </w:rPr>
        <w:fldChar w:fldCharType="separate"/>
      </w:r>
      <w:r w:rsidR="003875AC">
        <w:rPr>
          <w:b/>
          <w:bCs/>
          <w:noProof/>
        </w:rPr>
        <w:t>7</w:t>
      </w:r>
      <w:r w:rsidRPr="00EA111A">
        <w:rPr>
          <w:b/>
          <w:bCs/>
        </w:rPr>
        <w:fldChar w:fldCharType="end"/>
      </w:r>
      <w:bookmarkEnd w:id="80"/>
      <w:r w:rsidRPr="00EA111A">
        <w:rPr>
          <w:b/>
          <w:bCs/>
        </w:rPr>
        <w:t xml:space="preserve"> </w:t>
      </w:r>
      <w:r w:rsidR="00100F02">
        <w:rPr>
          <w:b/>
          <w:bCs/>
        </w:rPr>
        <w:t xml:space="preserve">Subband </w:t>
      </w:r>
      <w:r w:rsidRPr="00EA111A">
        <w:rPr>
          <w:b/>
          <w:bCs/>
          <w:lang w:val="en-GB" w:eastAsia="zh-CN"/>
        </w:rPr>
        <w:t>Full duplex specific simulation parameters for FR1</w:t>
      </w:r>
    </w:p>
    <w:tbl>
      <w:tblPr>
        <w:tblStyle w:val="TableGrid"/>
        <w:tblW w:w="9360" w:type="dxa"/>
        <w:jc w:val="center"/>
        <w:tblLook w:val="0600" w:firstRow="0" w:lastRow="0" w:firstColumn="0" w:lastColumn="0" w:noHBand="1" w:noVBand="1"/>
      </w:tblPr>
      <w:tblGrid>
        <w:gridCol w:w="1707"/>
        <w:gridCol w:w="1993"/>
        <w:gridCol w:w="2146"/>
        <w:gridCol w:w="3514"/>
      </w:tblGrid>
      <w:tr w:rsidR="006A51F7" w14:paraId="24BCC545" w14:textId="77777777" w:rsidTr="00D33486">
        <w:trPr>
          <w:trHeight w:val="20"/>
          <w:jc w:val="center"/>
        </w:trPr>
        <w:tc>
          <w:tcPr>
            <w:tcW w:w="1707" w:type="dxa"/>
            <w:vAlign w:val="center"/>
          </w:tcPr>
          <w:p w14:paraId="10E54A5C" w14:textId="77777777" w:rsidR="006A51F7" w:rsidRPr="00F95B55" w:rsidRDefault="006A51F7" w:rsidP="00455193">
            <w:pPr>
              <w:spacing w:before="0" w:after="0" w:line="240" w:lineRule="atLeast"/>
              <w:contextualSpacing/>
              <w:rPr>
                <w:lang w:val="en-GB" w:eastAsia="zh-CN"/>
              </w:rPr>
            </w:pPr>
            <w:r w:rsidRPr="00F95B55">
              <w:rPr>
                <w:lang w:val="en-GB" w:eastAsia="zh-CN"/>
              </w:rPr>
              <w:t>Parameter</w:t>
            </w:r>
          </w:p>
        </w:tc>
        <w:tc>
          <w:tcPr>
            <w:tcW w:w="7653" w:type="dxa"/>
            <w:gridSpan w:val="3"/>
            <w:vAlign w:val="center"/>
          </w:tcPr>
          <w:p w14:paraId="476264AB" w14:textId="77777777" w:rsidR="006A51F7" w:rsidRPr="00F95B55" w:rsidRDefault="006A51F7" w:rsidP="00455193">
            <w:pPr>
              <w:spacing w:before="0" w:after="0" w:line="240" w:lineRule="atLeast"/>
              <w:contextualSpacing/>
              <w:jc w:val="center"/>
              <w:rPr>
                <w:b/>
                <w:bCs/>
                <w:lang w:val="en-GB" w:eastAsia="zh-CN"/>
              </w:rPr>
            </w:pPr>
            <w:r w:rsidRPr="00F95B55">
              <w:rPr>
                <w:b/>
                <w:bCs/>
                <w:lang w:val="en-GB" w:eastAsia="zh-CN"/>
              </w:rPr>
              <w:t>Deployment Scenarios</w:t>
            </w:r>
          </w:p>
        </w:tc>
      </w:tr>
      <w:tr w:rsidR="006A51F7" w14:paraId="058278E1" w14:textId="77777777" w:rsidTr="00D33486">
        <w:trPr>
          <w:trHeight w:val="20"/>
          <w:jc w:val="center"/>
        </w:trPr>
        <w:tc>
          <w:tcPr>
            <w:tcW w:w="1707" w:type="dxa"/>
            <w:vAlign w:val="center"/>
          </w:tcPr>
          <w:p w14:paraId="78E8B70A" w14:textId="77777777" w:rsidR="006A51F7" w:rsidRPr="00F95B55" w:rsidRDefault="006A51F7" w:rsidP="00455193">
            <w:pPr>
              <w:spacing w:before="0" w:after="0" w:line="240" w:lineRule="atLeast"/>
              <w:contextualSpacing/>
              <w:rPr>
                <w:lang w:val="en-GB" w:eastAsia="zh-CN"/>
              </w:rPr>
            </w:pPr>
          </w:p>
        </w:tc>
        <w:tc>
          <w:tcPr>
            <w:tcW w:w="1993" w:type="dxa"/>
            <w:vAlign w:val="center"/>
          </w:tcPr>
          <w:p w14:paraId="12C2E5B5" w14:textId="77777777" w:rsidR="006A51F7" w:rsidRDefault="006A51F7" w:rsidP="00455193">
            <w:pPr>
              <w:spacing w:before="0" w:after="0" w:line="240" w:lineRule="atLeast"/>
              <w:contextualSpacing/>
              <w:rPr>
                <w:b/>
                <w:bCs/>
                <w:lang w:val="en-GB" w:eastAsia="zh-CN"/>
              </w:rPr>
            </w:pPr>
            <w:r w:rsidRPr="00243852">
              <w:rPr>
                <w:b/>
                <w:bCs/>
                <w:lang w:val="en-GB" w:eastAsia="zh-CN"/>
              </w:rPr>
              <w:t>U</w:t>
            </w:r>
            <w:r>
              <w:rPr>
                <w:b/>
                <w:bCs/>
                <w:lang w:val="en-GB" w:eastAsia="zh-CN"/>
              </w:rPr>
              <w:t>M</w:t>
            </w:r>
            <w:r w:rsidRPr="00243852">
              <w:rPr>
                <w:b/>
                <w:bCs/>
                <w:lang w:val="en-GB" w:eastAsia="zh-CN"/>
              </w:rPr>
              <w:t>a (38.91</w:t>
            </w:r>
            <w:r>
              <w:rPr>
                <w:b/>
                <w:bCs/>
                <w:lang w:val="en-GB" w:eastAsia="zh-CN"/>
              </w:rPr>
              <w:t>3</w:t>
            </w:r>
            <w:r w:rsidRPr="00243852">
              <w:rPr>
                <w:b/>
                <w:bCs/>
                <w:lang w:val="en-GB" w:eastAsia="zh-CN"/>
              </w:rPr>
              <w:t xml:space="preserve"> w/ following parameters)</w:t>
            </w:r>
          </w:p>
          <w:p w14:paraId="59F319F5" w14:textId="77777777" w:rsidR="006A51F7" w:rsidRPr="00243852" w:rsidRDefault="006A51F7" w:rsidP="00455193">
            <w:pPr>
              <w:spacing w:before="0" w:after="0" w:line="240" w:lineRule="atLeast"/>
              <w:contextualSpacing/>
              <w:rPr>
                <w:b/>
                <w:bCs/>
                <w:lang w:val="en-GB" w:eastAsia="zh-CN"/>
              </w:rPr>
            </w:pPr>
            <w:r w:rsidRPr="00243852">
              <w:rPr>
                <w:b/>
                <w:bCs/>
                <w:lang w:val="en-GB" w:eastAsia="zh-CN"/>
              </w:rPr>
              <w:t xml:space="preserve"> 500 ISD</w:t>
            </w:r>
          </w:p>
        </w:tc>
        <w:tc>
          <w:tcPr>
            <w:tcW w:w="2146" w:type="dxa"/>
            <w:vAlign w:val="center"/>
          </w:tcPr>
          <w:p w14:paraId="5E37B799" w14:textId="77777777" w:rsidR="006A51F7" w:rsidRDefault="006A51F7" w:rsidP="00455193">
            <w:pPr>
              <w:spacing w:before="0" w:after="0" w:line="240" w:lineRule="atLeast"/>
              <w:contextualSpacing/>
              <w:rPr>
                <w:b/>
                <w:bCs/>
                <w:lang w:val="en-GB" w:eastAsia="zh-CN"/>
              </w:rPr>
            </w:pPr>
            <w:r w:rsidRPr="00243852">
              <w:rPr>
                <w:b/>
                <w:bCs/>
                <w:lang w:val="en-GB" w:eastAsia="zh-CN"/>
              </w:rPr>
              <w:t>UMi (38.91</w:t>
            </w:r>
            <w:r>
              <w:rPr>
                <w:b/>
                <w:bCs/>
                <w:lang w:val="en-GB" w:eastAsia="zh-CN"/>
              </w:rPr>
              <w:t>3</w:t>
            </w:r>
            <w:r w:rsidRPr="00243852">
              <w:rPr>
                <w:b/>
                <w:bCs/>
                <w:lang w:val="en-GB" w:eastAsia="zh-CN"/>
              </w:rPr>
              <w:t xml:space="preserve"> w/ following parameters)</w:t>
            </w:r>
          </w:p>
          <w:p w14:paraId="1A8B627E" w14:textId="77777777" w:rsidR="006A51F7" w:rsidRPr="00243852" w:rsidRDefault="006A51F7" w:rsidP="00455193">
            <w:pPr>
              <w:spacing w:before="0" w:after="0" w:line="240" w:lineRule="atLeast"/>
              <w:contextualSpacing/>
              <w:rPr>
                <w:b/>
                <w:bCs/>
                <w:lang w:val="en-GB" w:eastAsia="zh-CN"/>
              </w:rPr>
            </w:pPr>
            <w:r w:rsidRPr="00243852">
              <w:rPr>
                <w:b/>
                <w:bCs/>
                <w:lang w:val="en-GB" w:eastAsia="zh-CN"/>
              </w:rPr>
              <w:t xml:space="preserve"> 200 ISD</w:t>
            </w:r>
          </w:p>
        </w:tc>
        <w:tc>
          <w:tcPr>
            <w:tcW w:w="3514" w:type="dxa"/>
            <w:vAlign w:val="center"/>
          </w:tcPr>
          <w:p w14:paraId="704E438D" w14:textId="77777777" w:rsidR="006A51F7" w:rsidRPr="00243852" w:rsidRDefault="006A51F7" w:rsidP="00455193">
            <w:pPr>
              <w:spacing w:before="0" w:after="0" w:line="240" w:lineRule="atLeast"/>
              <w:contextualSpacing/>
              <w:rPr>
                <w:b/>
                <w:bCs/>
                <w:lang w:val="en-GB" w:eastAsia="zh-CN"/>
              </w:rPr>
            </w:pPr>
            <w:r w:rsidRPr="00655036">
              <w:rPr>
                <w:b/>
                <w:lang w:val="en-GB" w:eastAsia="zh-CN"/>
              </w:rPr>
              <w:t>Indoor Hotspot (38.9</w:t>
            </w:r>
            <w:r w:rsidRPr="00A73542">
              <w:rPr>
                <w:b/>
                <w:bCs/>
                <w:lang w:val="en-GB" w:eastAsia="zh-CN"/>
              </w:rPr>
              <w:t>01)</w:t>
            </w:r>
            <w:r w:rsidRPr="00655036">
              <w:rPr>
                <w:b/>
                <w:lang w:val="en-GB" w:eastAsia="zh-CN"/>
              </w:rPr>
              <w:t xml:space="preserve"> w/ following parameters)</w:t>
            </w:r>
          </w:p>
        </w:tc>
      </w:tr>
      <w:tr w:rsidR="006A51F7" w14:paraId="07B1E6BA" w14:textId="77777777" w:rsidTr="00D33486">
        <w:trPr>
          <w:trHeight w:val="20"/>
          <w:jc w:val="center"/>
        </w:trPr>
        <w:tc>
          <w:tcPr>
            <w:tcW w:w="1707" w:type="dxa"/>
            <w:vAlign w:val="center"/>
          </w:tcPr>
          <w:p w14:paraId="7963FE91" w14:textId="77777777" w:rsidR="006A51F7" w:rsidRPr="00F95B55" w:rsidRDefault="006A51F7" w:rsidP="00455193">
            <w:pPr>
              <w:spacing w:before="0" w:after="0" w:line="240" w:lineRule="atLeast"/>
              <w:contextualSpacing/>
              <w:rPr>
                <w:lang w:val="en-GB" w:eastAsia="zh-CN"/>
              </w:rPr>
            </w:pPr>
            <w:r>
              <w:rPr>
                <w:lang w:val="en-GB" w:eastAsia="zh-CN"/>
              </w:rPr>
              <w:t xml:space="preserve">Layout </w:t>
            </w:r>
          </w:p>
        </w:tc>
        <w:tc>
          <w:tcPr>
            <w:tcW w:w="1993" w:type="dxa"/>
            <w:vAlign w:val="center"/>
          </w:tcPr>
          <w:p w14:paraId="0C29EEAD" w14:textId="77777777" w:rsidR="006A51F7" w:rsidRDefault="006A51F7" w:rsidP="00455193">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500m</w:t>
            </w:r>
          </w:p>
        </w:tc>
        <w:tc>
          <w:tcPr>
            <w:tcW w:w="2146" w:type="dxa"/>
            <w:vAlign w:val="center"/>
          </w:tcPr>
          <w:p w14:paraId="3FB608D6" w14:textId="77777777" w:rsidR="006A51F7" w:rsidRDefault="006A51F7" w:rsidP="00455193">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200m</w:t>
            </w:r>
          </w:p>
        </w:tc>
        <w:tc>
          <w:tcPr>
            <w:tcW w:w="3514" w:type="dxa"/>
            <w:vAlign w:val="center"/>
          </w:tcPr>
          <w:p w14:paraId="457DD71A" w14:textId="77777777" w:rsidR="006A51F7" w:rsidRDefault="006A51F7" w:rsidP="00455193">
            <w:pPr>
              <w:spacing w:before="0" w:after="0" w:line="240" w:lineRule="atLeast"/>
              <w:contextualSpacing/>
              <w:jc w:val="left"/>
              <w:rPr>
                <w:lang w:val="en-GB" w:eastAsia="zh-CN"/>
              </w:rPr>
            </w:pPr>
            <w:r w:rsidRPr="009B0B64">
              <w:rPr>
                <w:lang w:val="en-GB" w:eastAsia="zh-CN"/>
              </w:rPr>
              <w:t>120m x 50m</w:t>
            </w:r>
            <w:r w:rsidRPr="009B0B64">
              <w:rPr>
                <w:lang w:val="en-GB" w:eastAsia="zh-CN"/>
              </w:rPr>
              <w:br/>
              <w:t>ISD: 20m</w:t>
            </w:r>
            <w:r w:rsidRPr="009B0B64">
              <w:rPr>
                <w:lang w:val="en-GB" w:eastAsia="zh-CN"/>
              </w:rPr>
              <w:br/>
              <w:t>12</w:t>
            </w:r>
            <w:r>
              <w:rPr>
                <w:lang w:val="en-GB" w:eastAsia="zh-CN"/>
              </w:rPr>
              <w:t xml:space="preserve"> sites, 1 sector per cell site</w:t>
            </w:r>
          </w:p>
        </w:tc>
      </w:tr>
      <w:tr w:rsidR="006A51F7" w14:paraId="7243C8CB" w14:textId="77777777" w:rsidTr="00D33486">
        <w:trPr>
          <w:trHeight w:val="20"/>
          <w:jc w:val="center"/>
        </w:trPr>
        <w:tc>
          <w:tcPr>
            <w:tcW w:w="1707" w:type="dxa"/>
            <w:vAlign w:val="center"/>
          </w:tcPr>
          <w:p w14:paraId="4EED1EB9" w14:textId="77777777" w:rsidR="006A51F7" w:rsidRDefault="006A51F7" w:rsidP="00455193">
            <w:pPr>
              <w:spacing w:before="0" w:after="0" w:line="240" w:lineRule="atLeast"/>
              <w:contextualSpacing/>
              <w:rPr>
                <w:lang w:val="en-GB" w:eastAsia="zh-CN"/>
              </w:rPr>
            </w:pPr>
            <w:r w:rsidRPr="009B0B64">
              <w:rPr>
                <w:lang w:val="en-GB" w:eastAsia="zh-CN"/>
              </w:rPr>
              <w:t>Channel Model</w:t>
            </w:r>
          </w:p>
        </w:tc>
        <w:tc>
          <w:tcPr>
            <w:tcW w:w="1993" w:type="dxa"/>
            <w:vAlign w:val="center"/>
          </w:tcPr>
          <w:p w14:paraId="79C07F0A" w14:textId="77777777" w:rsidR="006A51F7" w:rsidRPr="009B0B64" w:rsidRDefault="006A51F7" w:rsidP="00455193">
            <w:pPr>
              <w:spacing w:before="0" w:after="0" w:line="240" w:lineRule="atLeast"/>
              <w:contextualSpacing/>
              <w:rPr>
                <w:lang w:val="en-GB" w:eastAsia="zh-CN"/>
              </w:rPr>
            </w:pPr>
            <w:r w:rsidRPr="009B0B64">
              <w:rPr>
                <w:lang w:val="en-GB" w:eastAsia="zh-CN"/>
              </w:rPr>
              <w:t>U</w:t>
            </w:r>
            <w:r>
              <w:rPr>
                <w:lang w:val="en-GB" w:eastAsia="zh-CN"/>
              </w:rPr>
              <w:t>M</w:t>
            </w:r>
            <w:r w:rsidRPr="009B0B64">
              <w:rPr>
                <w:lang w:val="en-GB" w:eastAsia="zh-CN"/>
              </w:rPr>
              <w:t>a</w:t>
            </w:r>
            <w:r>
              <w:rPr>
                <w:lang w:val="en-GB" w:eastAsia="zh-CN"/>
              </w:rPr>
              <w:t xml:space="preserve"> </w:t>
            </w:r>
            <w:r w:rsidRPr="009B0B64">
              <w:rPr>
                <w:lang w:val="en-GB" w:eastAsia="zh-CN"/>
              </w:rPr>
              <w:t>(38.901)</w:t>
            </w:r>
          </w:p>
        </w:tc>
        <w:tc>
          <w:tcPr>
            <w:tcW w:w="2146" w:type="dxa"/>
            <w:vAlign w:val="center"/>
          </w:tcPr>
          <w:p w14:paraId="68D688AF" w14:textId="77777777" w:rsidR="006A51F7" w:rsidRPr="009B0B64" w:rsidRDefault="006A51F7" w:rsidP="00455193">
            <w:pPr>
              <w:spacing w:before="0" w:after="0" w:line="240" w:lineRule="atLeast"/>
              <w:contextualSpacing/>
              <w:rPr>
                <w:lang w:val="en-GB" w:eastAsia="zh-CN"/>
              </w:rPr>
            </w:pPr>
            <w:r w:rsidRPr="009B0B64">
              <w:rPr>
                <w:lang w:val="en-GB" w:eastAsia="zh-CN"/>
              </w:rPr>
              <w:t>U</w:t>
            </w:r>
            <w:r>
              <w:rPr>
                <w:lang w:val="en-GB" w:eastAsia="zh-CN"/>
              </w:rPr>
              <w:t>M</w:t>
            </w:r>
            <w:r w:rsidRPr="009B0B64">
              <w:rPr>
                <w:lang w:val="en-GB" w:eastAsia="zh-CN"/>
              </w:rPr>
              <w:t>i</w:t>
            </w:r>
            <w:r>
              <w:rPr>
                <w:lang w:val="en-GB" w:eastAsia="zh-CN"/>
              </w:rPr>
              <w:t xml:space="preserve"> </w:t>
            </w:r>
            <w:r w:rsidRPr="009B0B64">
              <w:rPr>
                <w:lang w:val="en-GB" w:eastAsia="zh-CN"/>
              </w:rPr>
              <w:t>(38.901)</w:t>
            </w:r>
          </w:p>
        </w:tc>
        <w:tc>
          <w:tcPr>
            <w:tcW w:w="3514" w:type="dxa"/>
            <w:vAlign w:val="center"/>
          </w:tcPr>
          <w:p w14:paraId="09468AB4" w14:textId="77777777" w:rsidR="006A51F7" w:rsidRPr="009B0B64" w:rsidRDefault="006A51F7" w:rsidP="00455193">
            <w:pPr>
              <w:spacing w:before="0" w:after="0" w:line="240" w:lineRule="atLeast"/>
              <w:contextualSpacing/>
              <w:rPr>
                <w:lang w:val="en-GB" w:eastAsia="zh-CN"/>
              </w:rPr>
            </w:pPr>
            <w:r w:rsidRPr="009B0B64">
              <w:rPr>
                <w:lang w:val="en-GB" w:eastAsia="zh-CN"/>
              </w:rPr>
              <w:t>InH</w:t>
            </w:r>
            <w:r>
              <w:rPr>
                <w:lang w:val="en-GB" w:eastAsia="zh-CN"/>
              </w:rPr>
              <w:t xml:space="preserve"> </w:t>
            </w:r>
            <w:r w:rsidRPr="009B0B64">
              <w:rPr>
                <w:lang w:val="en-GB" w:eastAsia="zh-CN"/>
              </w:rPr>
              <w:t>(38.901)</w:t>
            </w:r>
          </w:p>
        </w:tc>
      </w:tr>
      <w:tr w:rsidR="006A51F7" w14:paraId="05E2A550" w14:textId="77777777" w:rsidTr="00D33486">
        <w:trPr>
          <w:trHeight w:val="20"/>
          <w:jc w:val="center"/>
        </w:trPr>
        <w:tc>
          <w:tcPr>
            <w:tcW w:w="1707" w:type="dxa"/>
            <w:vAlign w:val="center"/>
          </w:tcPr>
          <w:p w14:paraId="2D7B16CC" w14:textId="77777777" w:rsidR="006A51F7" w:rsidRPr="009B0B64" w:rsidRDefault="006A51F7" w:rsidP="00455193">
            <w:pPr>
              <w:spacing w:before="0" w:after="0" w:line="240" w:lineRule="atLeast"/>
              <w:contextualSpacing/>
              <w:rPr>
                <w:lang w:val="en-GB" w:eastAsia="zh-CN"/>
              </w:rPr>
            </w:pPr>
            <w:r w:rsidRPr="009B0B64">
              <w:rPr>
                <w:lang w:val="en-GB" w:eastAsia="zh-CN"/>
              </w:rPr>
              <w:t xml:space="preserve">UE Distribution </w:t>
            </w:r>
          </w:p>
        </w:tc>
        <w:tc>
          <w:tcPr>
            <w:tcW w:w="4139" w:type="dxa"/>
            <w:gridSpan w:val="2"/>
            <w:vAlign w:val="center"/>
          </w:tcPr>
          <w:p w14:paraId="66265E1C" w14:textId="77777777" w:rsidR="006A51F7" w:rsidRDefault="006A51F7" w:rsidP="00455193">
            <w:pPr>
              <w:spacing w:after="0" w:line="240" w:lineRule="atLeast"/>
              <w:contextualSpacing/>
              <w:rPr>
                <w:lang w:val="en-GB" w:eastAsia="zh-CN"/>
              </w:rPr>
            </w:pPr>
            <w:r>
              <w:rPr>
                <w:lang w:val="en-GB" w:eastAsia="zh-CN"/>
              </w:rPr>
              <w:t>8</w:t>
            </w:r>
            <w:r w:rsidRPr="009B0B64">
              <w:rPr>
                <w:lang w:val="en-GB" w:eastAsia="zh-CN"/>
              </w:rPr>
              <w:t>0% indoor</w:t>
            </w:r>
            <w:r>
              <w:rPr>
                <w:lang w:val="en-GB" w:eastAsia="zh-CN"/>
              </w:rPr>
              <w:t>, 20</w:t>
            </w:r>
            <w:r w:rsidRPr="009B0B64">
              <w:rPr>
                <w:lang w:val="en-GB" w:eastAsia="zh-CN"/>
              </w:rPr>
              <w:t>% outdoor</w:t>
            </w:r>
          </w:p>
          <w:p w14:paraId="68F53561" w14:textId="77777777" w:rsidR="006A51F7" w:rsidRDefault="006A51F7" w:rsidP="00455193">
            <w:pPr>
              <w:spacing w:after="0" w:line="240" w:lineRule="atLeast"/>
              <w:contextualSpacing/>
              <w:rPr>
                <w:lang w:val="en-GB" w:eastAsia="zh-CN"/>
              </w:rPr>
            </w:pPr>
            <w:r w:rsidRPr="009B0B64">
              <w:rPr>
                <w:lang w:val="en-GB" w:eastAsia="zh-CN"/>
              </w:rPr>
              <w:t>Note: Other UE distribution can be evaluated optionally.</w:t>
            </w:r>
          </w:p>
        </w:tc>
        <w:tc>
          <w:tcPr>
            <w:tcW w:w="3514" w:type="dxa"/>
            <w:vAlign w:val="center"/>
          </w:tcPr>
          <w:p w14:paraId="220DC8F2" w14:textId="77777777" w:rsidR="006A51F7" w:rsidRPr="009B0B64" w:rsidRDefault="006A51F7" w:rsidP="00455193">
            <w:pPr>
              <w:spacing w:before="0" w:after="0" w:line="240" w:lineRule="atLeast"/>
              <w:contextualSpacing/>
              <w:rPr>
                <w:lang w:val="en-GB" w:eastAsia="zh-CN"/>
              </w:rPr>
            </w:pPr>
            <w:r>
              <w:rPr>
                <w:lang w:val="en-GB" w:eastAsia="zh-CN"/>
              </w:rPr>
              <w:t>100% indoor</w:t>
            </w:r>
          </w:p>
        </w:tc>
      </w:tr>
      <w:tr w:rsidR="006A51F7" w14:paraId="14193893" w14:textId="77777777" w:rsidTr="00D33486">
        <w:trPr>
          <w:trHeight w:val="20"/>
          <w:jc w:val="center"/>
        </w:trPr>
        <w:tc>
          <w:tcPr>
            <w:tcW w:w="1707" w:type="dxa"/>
            <w:vAlign w:val="center"/>
          </w:tcPr>
          <w:p w14:paraId="62ECA6C8" w14:textId="77777777" w:rsidR="006A51F7" w:rsidRPr="009B0B64" w:rsidRDefault="006A51F7" w:rsidP="00455193">
            <w:pPr>
              <w:spacing w:after="0" w:line="240" w:lineRule="atLeast"/>
              <w:contextualSpacing/>
              <w:rPr>
                <w:lang w:val="en-GB" w:eastAsia="zh-CN"/>
              </w:rPr>
            </w:pPr>
            <w:r>
              <w:rPr>
                <w:lang w:val="en-GB" w:eastAsia="zh-CN"/>
              </w:rPr>
              <w:t>UE Mobility</w:t>
            </w:r>
          </w:p>
        </w:tc>
        <w:tc>
          <w:tcPr>
            <w:tcW w:w="7653" w:type="dxa"/>
            <w:gridSpan w:val="3"/>
            <w:vAlign w:val="center"/>
          </w:tcPr>
          <w:p w14:paraId="2BC733C1" w14:textId="77777777" w:rsidR="006A51F7" w:rsidRDefault="006A51F7" w:rsidP="00455193">
            <w:pPr>
              <w:spacing w:after="0" w:line="240" w:lineRule="atLeast"/>
              <w:contextualSpacing/>
              <w:rPr>
                <w:lang w:val="en-GB" w:eastAsia="zh-CN"/>
              </w:rPr>
            </w:pPr>
            <w:r>
              <w:rPr>
                <w:lang w:val="en-GB" w:eastAsia="zh-CN"/>
              </w:rPr>
              <w:t>3 Km/hr</w:t>
            </w:r>
          </w:p>
        </w:tc>
      </w:tr>
      <w:tr w:rsidR="006A51F7" w14:paraId="5AD12536" w14:textId="77777777" w:rsidTr="00D33486">
        <w:trPr>
          <w:trHeight w:val="20"/>
          <w:jc w:val="center"/>
        </w:trPr>
        <w:tc>
          <w:tcPr>
            <w:tcW w:w="1707" w:type="dxa"/>
            <w:vAlign w:val="center"/>
          </w:tcPr>
          <w:p w14:paraId="269C217E" w14:textId="77777777" w:rsidR="006A51F7" w:rsidRPr="009B0B64" w:rsidRDefault="006A51F7" w:rsidP="00455193">
            <w:pPr>
              <w:spacing w:before="0" w:after="0" w:line="240" w:lineRule="atLeast"/>
              <w:contextualSpacing/>
              <w:rPr>
                <w:lang w:val="en-GB" w:eastAsia="zh-CN"/>
              </w:rPr>
            </w:pPr>
            <w:r w:rsidRPr="009B0B64">
              <w:rPr>
                <w:lang w:val="en-GB" w:eastAsia="zh-CN"/>
              </w:rPr>
              <w:lastRenderedPageBreak/>
              <w:t>Carrier frequency</w:t>
            </w:r>
          </w:p>
        </w:tc>
        <w:tc>
          <w:tcPr>
            <w:tcW w:w="7653" w:type="dxa"/>
            <w:gridSpan w:val="3"/>
            <w:vAlign w:val="center"/>
          </w:tcPr>
          <w:p w14:paraId="4EBD9A31" w14:textId="77777777" w:rsidR="006A51F7" w:rsidRPr="009B0B64" w:rsidRDefault="006A51F7" w:rsidP="00455193">
            <w:pPr>
              <w:spacing w:before="0" w:after="0" w:line="240" w:lineRule="atLeast"/>
              <w:contextualSpacing/>
              <w:rPr>
                <w:lang w:val="en-GB" w:eastAsia="zh-CN"/>
              </w:rPr>
            </w:pPr>
            <w:r w:rsidRPr="00A73542">
              <w:rPr>
                <w:lang w:val="en-GB" w:eastAsia="zh-CN"/>
              </w:rPr>
              <w:t>4.0</w:t>
            </w:r>
            <w:r w:rsidRPr="007A7DD1">
              <w:rPr>
                <w:lang w:val="en-GB" w:eastAsia="zh-CN"/>
              </w:rPr>
              <w:t xml:space="preserve"> GHz</w:t>
            </w:r>
          </w:p>
        </w:tc>
      </w:tr>
      <w:tr w:rsidR="006A51F7" w14:paraId="5589A20F" w14:textId="77777777" w:rsidTr="00D33486">
        <w:trPr>
          <w:trHeight w:val="20"/>
          <w:jc w:val="center"/>
        </w:trPr>
        <w:tc>
          <w:tcPr>
            <w:tcW w:w="1707" w:type="dxa"/>
            <w:vAlign w:val="center"/>
          </w:tcPr>
          <w:p w14:paraId="248D7989" w14:textId="77777777" w:rsidR="006A51F7" w:rsidRPr="009B0B64" w:rsidRDefault="006A51F7" w:rsidP="00455193">
            <w:pPr>
              <w:spacing w:after="0" w:line="240" w:lineRule="atLeast"/>
              <w:contextualSpacing/>
              <w:rPr>
                <w:lang w:val="en-GB" w:eastAsia="zh-CN"/>
              </w:rPr>
            </w:pPr>
            <w:r w:rsidRPr="00912A87">
              <w:rPr>
                <w:rFonts w:eastAsia="Times New Roman"/>
                <w:color w:val="13171F"/>
                <w:kern w:val="24"/>
              </w:rPr>
              <w:t>System bandwidth</w:t>
            </w:r>
          </w:p>
        </w:tc>
        <w:tc>
          <w:tcPr>
            <w:tcW w:w="7653" w:type="dxa"/>
            <w:gridSpan w:val="3"/>
            <w:vAlign w:val="center"/>
          </w:tcPr>
          <w:p w14:paraId="627C4C57" w14:textId="77777777" w:rsidR="006A51F7" w:rsidRPr="009B0B64" w:rsidRDefault="006A51F7" w:rsidP="00455193">
            <w:pPr>
              <w:spacing w:after="0" w:line="240" w:lineRule="atLeast"/>
              <w:contextualSpacing/>
              <w:rPr>
                <w:lang w:val="en-GB" w:eastAsia="zh-CN"/>
              </w:rPr>
            </w:pPr>
            <w:r>
              <w:rPr>
                <w:lang w:val="en-GB" w:eastAsia="zh-CN"/>
              </w:rPr>
              <w:t>100 MHz</w:t>
            </w:r>
          </w:p>
        </w:tc>
      </w:tr>
      <w:tr w:rsidR="006A51F7" w14:paraId="441C8681" w14:textId="77777777" w:rsidTr="00D33486">
        <w:trPr>
          <w:trHeight w:val="20"/>
          <w:jc w:val="center"/>
        </w:trPr>
        <w:tc>
          <w:tcPr>
            <w:tcW w:w="1707" w:type="dxa"/>
            <w:vAlign w:val="center"/>
          </w:tcPr>
          <w:p w14:paraId="1C1B0E57" w14:textId="77777777" w:rsidR="006A51F7" w:rsidRPr="009B0B64" w:rsidRDefault="006A51F7" w:rsidP="00455193">
            <w:pPr>
              <w:spacing w:before="0" w:after="0" w:line="240" w:lineRule="atLeast"/>
              <w:contextualSpacing/>
              <w:rPr>
                <w:lang w:val="en-GB" w:eastAsia="zh-CN"/>
              </w:rPr>
            </w:pPr>
            <w:r w:rsidRPr="009B0B64">
              <w:rPr>
                <w:lang w:val="en-GB" w:eastAsia="zh-CN"/>
              </w:rPr>
              <w:t>Subcarrier spacing</w:t>
            </w:r>
          </w:p>
        </w:tc>
        <w:tc>
          <w:tcPr>
            <w:tcW w:w="7653" w:type="dxa"/>
            <w:gridSpan w:val="3"/>
            <w:vAlign w:val="center"/>
          </w:tcPr>
          <w:p w14:paraId="5501E0DE" w14:textId="77777777" w:rsidR="006A51F7" w:rsidRPr="009B0B64" w:rsidRDefault="006A51F7" w:rsidP="00455193">
            <w:pPr>
              <w:spacing w:before="0" w:after="0" w:line="240" w:lineRule="atLeast"/>
              <w:contextualSpacing/>
              <w:rPr>
                <w:lang w:val="en-GB" w:eastAsia="zh-CN"/>
              </w:rPr>
            </w:pPr>
            <w:r>
              <w:rPr>
                <w:lang w:val="en-GB" w:eastAsia="zh-CN"/>
              </w:rPr>
              <w:t>3</w:t>
            </w:r>
            <w:r w:rsidRPr="009B0B64">
              <w:rPr>
                <w:lang w:val="en-GB" w:eastAsia="zh-CN"/>
              </w:rPr>
              <w:t xml:space="preserve">0 </w:t>
            </w:r>
            <w:r>
              <w:rPr>
                <w:lang w:val="en-GB" w:eastAsia="zh-CN"/>
              </w:rPr>
              <w:t>k</w:t>
            </w:r>
            <w:r w:rsidRPr="009B0B64">
              <w:rPr>
                <w:lang w:val="en-GB" w:eastAsia="zh-CN"/>
              </w:rPr>
              <w:t>Hz</w:t>
            </w:r>
          </w:p>
        </w:tc>
      </w:tr>
      <w:tr w:rsidR="006A51F7" w14:paraId="5154D1DE" w14:textId="77777777" w:rsidTr="00D33486">
        <w:trPr>
          <w:trHeight w:val="20"/>
          <w:jc w:val="center"/>
        </w:trPr>
        <w:tc>
          <w:tcPr>
            <w:tcW w:w="1707" w:type="dxa"/>
            <w:vAlign w:val="center"/>
          </w:tcPr>
          <w:p w14:paraId="1560E53F" w14:textId="77777777" w:rsidR="006A51F7" w:rsidRPr="009B0B64" w:rsidRDefault="006A51F7" w:rsidP="00455193">
            <w:pPr>
              <w:spacing w:before="0" w:after="0" w:line="240" w:lineRule="atLeast"/>
              <w:contextualSpacing/>
              <w:rPr>
                <w:lang w:val="en-GB" w:eastAsia="zh-CN"/>
              </w:rPr>
            </w:pPr>
            <w:r>
              <w:rPr>
                <w:lang w:val="en-GB" w:eastAsia="zh-CN"/>
              </w:rPr>
              <w:t>gNB</w:t>
            </w:r>
            <w:r w:rsidRPr="009B0B64">
              <w:rPr>
                <w:lang w:val="en-GB" w:eastAsia="zh-CN"/>
              </w:rPr>
              <w:t xml:space="preserve"> height</w:t>
            </w:r>
          </w:p>
        </w:tc>
        <w:tc>
          <w:tcPr>
            <w:tcW w:w="1993" w:type="dxa"/>
            <w:vAlign w:val="center"/>
          </w:tcPr>
          <w:p w14:paraId="41476852" w14:textId="77777777" w:rsidR="006A51F7" w:rsidRPr="009B0B64" w:rsidRDefault="006A51F7" w:rsidP="00455193">
            <w:pPr>
              <w:spacing w:before="0" w:after="0" w:line="240" w:lineRule="atLeast"/>
              <w:contextualSpacing/>
              <w:rPr>
                <w:lang w:val="en-GB" w:eastAsia="zh-CN"/>
              </w:rPr>
            </w:pPr>
            <w:r w:rsidRPr="009B0B64">
              <w:rPr>
                <w:lang w:val="en-GB" w:eastAsia="zh-CN"/>
              </w:rPr>
              <w:t>25m</w:t>
            </w:r>
          </w:p>
        </w:tc>
        <w:tc>
          <w:tcPr>
            <w:tcW w:w="2146" w:type="dxa"/>
            <w:vAlign w:val="center"/>
          </w:tcPr>
          <w:p w14:paraId="6B79E1BC" w14:textId="77777777" w:rsidR="006A51F7" w:rsidRPr="009B0B64" w:rsidRDefault="006A51F7" w:rsidP="00455193">
            <w:pPr>
              <w:spacing w:before="0" w:after="0" w:line="240" w:lineRule="atLeast"/>
              <w:contextualSpacing/>
              <w:rPr>
                <w:lang w:val="en-GB" w:eastAsia="zh-CN"/>
              </w:rPr>
            </w:pPr>
            <w:r w:rsidRPr="009B0B64">
              <w:rPr>
                <w:lang w:eastAsia="zh-CN"/>
              </w:rPr>
              <w:t>10m</w:t>
            </w:r>
          </w:p>
        </w:tc>
        <w:tc>
          <w:tcPr>
            <w:tcW w:w="3514" w:type="dxa"/>
            <w:vAlign w:val="center"/>
          </w:tcPr>
          <w:p w14:paraId="3DD5E23B" w14:textId="77777777" w:rsidR="006A51F7" w:rsidRPr="009B0B64" w:rsidRDefault="006A51F7" w:rsidP="00455193">
            <w:pPr>
              <w:spacing w:before="0" w:after="0" w:line="240" w:lineRule="atLeast"/>
              <w:contextualSpacing/>
              <w:rPr>
                <w:lang w:val="en-GB" w:eastAsia="zh-CN"/>
              </w:rPr>
            </w:pPr>
            <w:r w:rsidRPr="009B0B64">
              <w:rPr>
                <w:lang w:val="en-GB" w:eastAsia="zh-CN"/>
              </w:rPr>
              <w:t>3m</w:t>
            </w:r>
          </w:p>
        </w:tc>
      </w:tr>
      <w:tr w:rsidR="006A51F7" w14:paraId="07617552" w14:textId="77777777" w:rsidTr="00D33486">
        <w:trPr>
          <w:trHeight w:val="20"/>
          <w:jc w:val="center"/>
        </w:trPr>
        <w:tc>
          <w:tcPr>
            <w:tcW w:w="1707" w:type="dxa"/>
            <w:vAlign w:val="center"/>
          </w:tcPr>
          <w:p w14:paraId="3E0402B9" w14:textId="77777777" w:rsidR="006A51F7" w:rsidRPr="009B0B64" w:rsidRDefault="006A51F7" w:rsidP="00455193">
            <w:pPr>
              <w:spacing w:after="0" w:line="240" w:lineRule="atLeast"/>
              <w:contextualSpacing/>
              <w:rPr>
                <w:lang w:val="en-GB" w:eastAsia="zh-CN"/>
              </w:rPr>
            </w:pPr>
            <w:r>
              <w:rPr>
                <w:lang w:val="en-GB" w:eastAsia="zh-CN"/>
              </w:rPr>
              <w:t>UE height</w:t>
            </w:r>
          </w:p>
        </w:tc>
        <w:tc>
          <w:tcPr>
            <w:tcW w:w="4139" w:type="dxa"/>
            <w:gridSpan w:val="2"/>
            <w:vAlign w:val="center"/>
          </w:tcPr>
          <w:p w14:paraId="3AE93B37" w14:textId="77777777" w:rsidR="006A51F7" w:rsidRPr="009B0B64" w:rsidRDefault="006A51F7" w:rsidP="00455193">
            <w:pPr>
              <w:spacing w:after="0" w:line="240" w:lineRule="atLeast"/>
              <w:contextualSpacing/>
              <w:rPr>
                <w:lang w:eastAsia="zh-CN"/>
              </w:rPr>
            </w:pPr>
            <w:r w:rsidRPr="009B0B64">
              <w:rPr>
                <w:lang w:val="en-GB" w:eastAsia="zh-CN"/>
              </w:rPr>
              <w:t>The UE height for indoor UEs is updated as following based on Table 6-1 in TR 36.873. 1.5m</w:t>
            </w:r>
          </w:p>
        </w:tc>
        <w:tc>
          <w:tcPr>
            <w:tcW w:w="3514" w:type="dxa"/>
            <w:vAlign w:val="center"/>
          </w:tcPr>
          <w:p w14:paraId="209175D0" w14:textId="77777777" w:rsidR="006A51F7" w:rsidRPr="009B0B64" w:rsidRDefault="006A51F7" w:rsidP="00455193">
            <w:pPr>
              <w:spacing w:after="0" w:line="240" w:lineRule="atLeast"/>
              <w:contextualSpacing/>
              <w:rPr>
                <w:lang w:val="en-GB" w:eastAsia="zh-CN"/>
              </w:rPr>
            </w:pPr>
            <w:r>
              <w:rPr>
                <w:lang w:val="en-GB" w:eastAsia="zh-CN"/>
              </w:rPr>
              <w:t xml:space="preserve">1.5 m </w:t>
            </w:r>
          </w:p>
        </w:tc>
      </w:tr>
      <w:tr w:rsidR="006A51F7" w14:paraId="5702E561" w14:textId="77777777" w:rsidTr="00D33486">
        <w:trPr>
          <w:trHeight w:val="20"/>
          <w:jc w:val="center"/>
        </w:trPr>
        <w:tc>
          <w:tcPr>
            <w:tcW w:w="1707" w:type="dxa"/>
          </w:tcPr>
          <w:p w14:paraId="40DE8C94" w14:textId="77777777" w:rsidR="006A51F7" w:rsidRDefault="006A51F7" w:rsidP="00455193">
            <w:pPr>
              <w:spacing w:after="0" w:line="240" w:lineRule="atLeast"/>
              <w:contextualSpacing/>
              <w:rPr>
                <w:lang w:val="en-GB" w:eastAsia="zh-CN"/>
              </w:rPr>
            </w:pPr>
            <w:r w:rsidRPr="00912A87">
              <w:rPr>
                <w:rFonts w:eastAsia="Times New Roman"/>
                <w:color w:val="13171F"/>
                <w:kern w:val="24"/>
              </w:rPr>
              <w:t>Open-loop power control</w:t>
            </w:r>
          </w:p>
        </w:tc>
        <w:tc>
          <w:tcPr>
            <w:tcW w:w="7653" w:type="dxa"/>
            <w:gridSpan w:val="3"/>
          </w:tcPr>
          <w:p w14:paraId="34C3CFAD" w14:textId="77777777" w:rsidR="006A51F7" w:rsidRDefault="006A51F7" w:rsidP="00455193">
            <w:pPr>
              <w:spacing w:after="0" w:line="240" w:lineRule="atLeast"/>
              <w:contextualSpacing/>
              <w:rPr>
                <w:lang w:val="en-GB" w:eastAsia="zh-CN"/>
              </w:rPr>
            </w:pPr>
            <w:r w:rsidRPr="00912A87">
              <w:rPr>
                <w:rFonts w:eastAsia="Times New Roman"/>
                <w:color w:val="13171F"/>
                <w:kern w:val="24"/>
              </w:rPr>
              <w:t>Default: p0=18dB, alpha=0.8</w:t>
            </w:r>
          </w:p>
        </w:tc>
      </w:tr>
      <w:tr w:rsidR="006A51F7" w14:paraId="65F3FA63" w14:textId="77777777" w:rsidTr="00D33486">
        <w:trPr>
          <w:trHeight w:val="20"/>
          <w:jc w:val="center"/>
        </w:trPr>
        <w:tc>
          <w:tcPr>
            <w:tcW w:w="1707" w:type="dxa"/>
          </w:tcPr>
          <w:p w14:paraId="2526A9A9" w14:textId="77777777" w:rsidR="006A51F7" w:rsidRPr="00912A87" w:rsidRDefault="006A51F7" w:rsidP="00455193">
            <w:pPr>
              <w:spacing w:before="0" w:after="0" w:line="240" w:lineRule="atLeast"/>
              <w:contextualSpacing/>
              <w:jc w:val="left"/>
              <w:rPr>
                <w:rFonts w:eastAsia="Times New Roman"/>
                <w:color w:val="13171F"/>
                <w:kern w:val="24"/>
              </w:rPr>
            </w:pPr>
            <w:r>
              <w:rPr>
                <w:rFonts w:eastAsia="Times New Roman"/>
                <w:color w:val="13171F"/>
                <w:kern w:val="24"/>
              </w:rPr>
              <w:t>gNB</w:t>
            </w:r>
            <w:r w:rsidRPr="00912A87">
              <w:rPr>
                <w:rFonts w:eastAsia="Times New Roman"/>
                <w:color w:val="13171F"/>
                <w:kern w:val="24"/>
              </w:rPr>
              <w:t>/UE TX power</w:t>
            </w:r>
          </w:p>
        </w:tc>
        <w:tc>
          <w:tcPr>
            <w:tcW w:w="4139" w:type="dxa"/>
            <w:gridSpan w:val="2"/>
          </w:tcPr>
          <w:p w14:paraId="57476FB1" w14:textId="77777777" w:rsidR="006A51F7" w:rsidRPr="00BD21A3" w:rsidRDefault="006A51F7" w:rsidP="00455193">
            <w:pPr>
              <w:overflowPunct/>
              <w:autoSpaceDE/>
              <w:autoSpaceDN/>
              <w:adjustRightInd/>
              <w:spacing w:before="0" w:after="0"/>
              <w:contextualSpacing/>
              <w:textAlignment w:val="auto"/>
              <w:rPr>
                <w:rFonts w:eastAsia="Times New Roman"/>
              </w:rPr>
            </w:pPr>
            <w:r>
              <w:rPr>
                <w:rFonts w:eastAsia="Times New Roman"/>
                <w:color w:val="13171F"/>
                <w:kern w:val="24"/>
              </w:rPr>
              <w:t>gNB</w:t>
            </w:r>
            <w:r w:rsidRPr="00912A87">
              <w:rPr>
                <w:rFonts w:eastAsia="Times New Roman"/>
                <w:color w:val="13171F"/>
                <w:kern w:val="24"/>
              </w:rPr>
              <w:t>: 45dBm, UE: 23dBm</w:t>
            </w:r>
          </w:p>
        </w:tc>
        <w:tc>
          <w:tcPr>
            <w:tcW w:w="3514" w:type="dxa"/>
          </w:tcPr>
          <w:p w14:paraId="6A94B516" w14:textId="77777777" w:rsidR="006A51F7" w:rsidRPr="00BD21A3" w:rsidRDefault="006A51F7" w:rsidP="00455193">
            <w:pPr>
              <w:overflowPunct/>
              <w:autoSpaceDE/>
              <w:autoSpaceDN/>
              <w:adjustRightInd/>
              <w:spacing w:before="0" w:after="0"/>
              <w:contextualSpacing/>
              <w:textAlignment w:val="auto"/>
              <w:rPr>
                <w:rFonts w:eastAsia="Times New Roman"/>
              </w:rPr>
            </w:pPr>
            <w:r>
              <w:rPr>
                <w:rFonts w:eastAsia="Times New Roman"/>
                <w:color w:val="13171F"/>
                <w:kern w:val="24"/>
              </w:rPr>
              <w:t>gNB</w:t>
            </w:r>
            <w:r w:rsidRPr="00912A87">
              <w:rPr>
                <w:rFonts w:eastAsia="Times New Roman"/>
                <w:color w:val="13171F"/>
                <w:kern w:val="24"/>
              </w:rPr>
              <w:t xml:space="preserve">: </w:t>
            </w:r>
            <w:r>
              <w:rPr>
                <w:rFonts w:eastAsia="Times New Roman"/>
                <w:color w:val="13171F"/>
                <w:kern w:val="24"/>
              </w:rPr>
              <w:t xml:space="preserve">23 </w:t>
            </w:r>
            <w:r w:rsidRPr="00912A87">
              <w:rPr>
                <w:rFonts w:eastAsia="Times New Roman"/>
                <w:color w:val="13171F"/>
                <w:kern w:val="24"/>
              </w:rPr>
              <w:t>dBm, UE: 23dBm</w:t>
            </w:r>
          </w:p>
        </w:tc>
      </w:tr>
      <w:tr w:rsidR="006A51F7" w14:paraId="51950AB5" w14:textId="77777777" w:rsidTr="00D33486">
        <w:trPr>
          <w:trHeight w:val="20"/>
          <w:jc w:val="center"/>
        </w:trPr>
        <w:tc>
          <w:tcPr>
            <w:tcW w:w="1707" w:type="dxa"/>
          </w:tcPr>
          <w:p w14:paraId="5BD9894C" w14:textId="77777777" w:rsidR="006A51F7" w:rsidRPr="00912A87" w:rsidRDefault="006A51F7" w:rsidP="00455193">
            <w:pPr>
              <w:spacing w:before="0" w:after="0" w:line="240" w:lineRule="atLeast"/>
              <w:contextualSpacing/>
              <w:jc w:val="left"/>
              <w:rPr>
                <w:rFonts w:eastAsia="Times New Roman"/>
                <w:color w:val="13171F"/>
                <w:kern w:val="24"/>
              </w:rPr>
            </w:pPr>
            <w:r>
              <w:rPr>
                <w:rFonts w:eastAsia="Times New Roman"/>
                <w:color w:val="13171F"/>
                <w:kern w:val="24"/>
              </w:rPr>
              <w:t>gNB</w:t>
            </w:r>
            <w:r w:rsidRPr="00912A87">
              <w:rPr>
                <w:rFonts w:eastAsia="Times New Roman"/>
                <w:color w:val="13171F"/>
                <w:kern w:val="24"/>
              </w:rPr>
              <w:t xml:space="preserve"> antenna configuration</w:t>
            </w:r>
            <w:r>
              <w:rPr>
                <w:rFonts w:eastAsia="Times New Roman"/>
                <w:color w:val="13171F"/>
                <w:kern w:val="24"/>
              </w:rPr>
              <w:t xml:space="preserve"> (Option 1)</w:t>
            </w:r>
          </w:p>
        </w:tc>
        <w:tc>
          <w:tcPr>
            <w:tcW w:w="4139" w:type="dxa"/>
            <w:gridSpan w:val="2"/>
          </w:tcPr>
          <w:p w14:paraId="43750093" w14:textId="77777777" w:rsidR="006A51F7" w:rsidRPr="00E86941" w:rsidRDefault="006A51F7" w:rsidP="00455193">
            <w:pPr>
              <w:spacing w:before="240"/>
              <w:contextualSpacing/>
            </w:pPr>
            <w:r w:rsidRPr="00E86941">
              <w:t>(M,N,P,Mg,Ng,Mp,Np,dV,dH)</w:t>
            </w:r>
          </w:p>
          <w:p w14:paraId="7AA3EAAE" w14:textId="77777777" w:rsidR="006A51F7" w:rsidRDefault="006A51F7" w:rsidP="00455193">
            <w:pPr>
              <w:spacing w:before="240"/>
              <w:contextualSpacing/>
            </w:pPr>
            <w:r w:rsidRPr="00E86941">
              <w:t>(4,16, 2, 1, 1, 2,16, 0.8, 0.5).</w:t>
            </w:r>
          </w:p>
          <w:p w14:paraId="27B54AC7" w14:textId="479779B4" w:rsidR="006A51F7" w:rsidRPr="00D33486" w:rsidRDefault="006A51F7" w:rsidP="00D33486">
            <w:pPr>
              <w:spacing w:before="240"/>
              <w:contextualSpacing/>
            </w:pPr>
            <w:r w:rsidRPr="00E86941">
              <w:t xml:space="preserve"> 64 ports (32 </w:t>
            </w:r>
            <w:r>
              <w:t>Tx</w:t>
            </w:r>
            <w:r w:rsidRPr="00E86941">
              <w:t xml:space="preserve"> +32 </w:t>
            </w:r>
            <w:r>
              <w:t>Rx</w:t>
            </w:r>
            <w:r w:rsidRPr="00E86941">
              <w:t>)</w:t>
            </w:r>
            <w:r>
              <w:t xml:space="preserve"> </w:t>
            </w:r>
          </w:p>
        </w:tc>
        <w:tc>
          <w:tcPr>
            <w:tcW w:w="3514" w:type="dxa"/>
          </w:tcPr>
          <w:p w14:paraId="71028B6F" w14:textId="77777777" w:rsidR="006A51F7" w:rsidRPr="00E86941" w:rsidRDefault="006A51F7" w:rsidP="00455193">
            <w:pPr>
              <w:spacing w:before="100" w:beforeAutospacing="1"/>
              <w:contextualSpacing/>
            </w:pPr>
            <w:r w:rsidRPr="00E86941">
              <w:t>(M,N,P,Mg,Ng,Mp,Np,dV,dH)</w:t>
            </w:r>
          </w:p>
          <w:p w14:paraId="273C5BA8" w14:textId="30C8B9C0" w:rsidR="006A51F7" w:rsidRPr="00D33486" w:rsidRDefault="006A51F7" w:rsidP="00D33486">
            <w:pPr>
              <w:spacing w:before="100" w:beforeAutospacing="1"/>
              <w:contextualSpacing/>
            </w:pPr>
            <w:r w:rsidRPr="00E86941">
              <w:t>(4,</w:t>
            </w:r>
            <w:r>
              <w:t xml:space="preserve"> 4</w:t>
            </w:r>
            <w:r w:rsidRPr="00E86941">
              <w:t xml:space="preserve">, 2, 1, 1, </w:t>
            </w:r>
            <w:r>
              <w:t>4</w:t>
            </w:r>
            <w:r w:rsidRPr="00E86941">
              <w:t>,</w:t>
            </w:r>
            <w:r>
              <w:t xml:space="preserve"> 4</w:t>
            </w:r>
            <w:r w:rsidRPr="00E86941">
              <w:t>, 0.</w:t>
            </w:r>
            <w:r>
              <w:t>5</w:t>
            </w:r>
            <w:r w:rsidRPr="00E86941">
              <w:t xml:space="preserve">, 0.5). </w:t>
            </w:r>
            <w:r>
              <w:t>32</w:t>
            </w:r>
            <w:r w:rsidRPr="00E86941">
              <w:t xml:space="preserve"> ports (</w:t>
            </w:r>
            <w:r>
              <w:t>16</w:t>
            </w:r>
            <w:r w:rsidRPr="00E86941">
              <w:t xml:space="preserve"> </w:t>
            </w:r>
            <w:r>
              <w:t>Tx</w:t>
            </w:r>
            <w:r w:rsidRPr="00E86941">
              <w:t xml:space="preserve"> +</w:t>
            </w:r>
            <w:r>
              <w:t xml:space="preserve"> 16</w:t>
            </w:r>
            <w:r w:rsidRPr="00E86941">
              <w:t xml:space="preserve"> </w:t>
            </w:r>
            <w:r>
              <w:t>Rx</w:t>
            </w:r>
            <w:r w:rsidRPr="00E86941">
              <w:t>)</w:t>
            </w:r>
          </w:p>
        </w:tc>
      </w:tr>
      <w:tr w:rsidR="006A51F7" w14:paraId="74E0BE1E" w14:textId="77777777" w:rsidTr="00D33486">
        <w:trPr>
          <w:trHeight w:val="20"/>
          <w:jc w:val="center"/>
        </w:trPr>
        <w:tc>
          <w:tcPr>
            <w:tcW w:w="1707" w:type="dxa"/>
          </w:tcPr>
          <w:p w14:paraId="5DC890F4" w14:textId="77777777" w:rsidR="006A51F7" w:rsidRPr="00912A87" w:rsidRDefault="006A51F7" w:rsidP="00455193">
            <w:pPr>
              <w:spacing w:after="0" w:line="240" w:lineRule="atLeast"/>
              <w:contextualSpacing/>
              <w:rPr>
                <w:rFonts w:eastAsia="Times New Roman"/>
                <w:color w:val="13171F"/>
                <w:kern w:val="24"/>
              </w:rPr>
            </w:pPr>
            <w:r>
              <w:rPr>
                <w:rFonts w:eastAsia="Times New Roman"/>
                <w:color w:val="13171F"/>
                <w:kern w:val="24"/>
              </w:rPr>
              <w:t>gNB antenna configuration (Option 2)</w:t>
            </w:r>
          </w:p>
        </w:tc>
        <w:tc>
          <w:tcPr>
            <w:tcW w:w="4139" w:type="dxa"/>
            <w:gridSpan w:val="2"/>
          </w:tcPr>
          <w:p w14:paraId="726DBA41" w14:textId="77777777" w:rsidR="006A51F7" w:rsidRPr="00E86941" w:rsidRDefault="006A51F7" w:rsidP="00455193">
            <w:pPr>
              <w:spacing w:before="240"/>
              <w:contextualSpacing/>
            </w:pPr>
            <w:r w:rsidRPr="00E86941">
              <w:t>(M,N,P,Mg,Ng,Mp,Np,dV,dH)</w:t>
            </w:r>
          </w:p>
          <w:p w14:paraId="768F32BE" w14:textId="77777777" w:rsidR="006A51F7" w:rsidRDefault="006A51F7" w:rsidP="00455193">
            <w:pPr>
              <w:overflowPunct/>
              <w:autoSpaceDE/>
              <w:autoSpaceDN/>
              <w:adjustRightInd/>
              <w:spacing w:after="0"/>
              <w:contextualSpacing/>
              <w:textAlignment w:val="auto"/>
            </w:pPr>
            <w:r w:rsidRPr="00E86941">
              <w:t xml:space="preserve">(8,16, 2, 1, 1, 4,16, 0.8, 0.5). </w:t>
            </w:r>
          </w:p>
          <w:p w14:paraId="6E9A88D9" w14:textId="77777777" w:rsidR="006A51F7" w:rsidRPr="00912A87" w:rsidRDefault="006A51F7" w:rsidP="00455193">
            <w:pPr>
              <w:overflowPunct/>
              <w:autoSpaceDE/>
              <w:autoSpaceDN/>
              <w:adjustRightInd/>
              <w:spacing w:after="0"/>
              <w:contextualSpacing/>
              <w:textAlignment w:val="auto"/>
              <w:rPr>
                <w:rFonts w:eastAsia="Times New Roman"/>
                <w:color w:val="13171F"/>
                <w:kern w:val="24"/>
              </w:rPr>
            </w:pPr>
            <w:r w:rsidRPr="00E86941">
              <w:t xml:space="preserve">128 ports (64 </w:t>
            </w:r>
            <w:r>
              <w:t>Tx</w:t>
            </w:r>
            <w:r w:rsidRPr="00E86941">
              <w:t xml:space="preserve"> +64 </w:t>
            </w:r>
            <w:r>
              <w:t>Rx</w:t>
            </w:r>
            <w:r w:rsidRPr="00E86941">
              <w:t>)</w:t>
            </w:r>
          </w:p>
        </w:tc>
        <w:tc>
          <w:tcPr>
            <w:tcW w:w="3514" w:type="dxa"/>
          </w:tcPr>
          <w:p w14:paraId="3980E757" w14:textId="77777777" w:rsidR="006A51F7" w:rsidRPr="00E86941" w:rsidRDefault="006A51F7" w:rsidP="00455193">
            <w:pPr>
              <w:spacing w:before="100" w:beforeAutospacing="1"/>
              <w:contextualSpacing/>
            </w:pPr>
            <w:r w:rsidRPr="00E86941">
              <w:t>(M,N,P,Mg,Ng,Mp,Np,dV,dH)</w:t>
            </w:r>
          </w:p>
          <w:p w14:paraId="2137CDD9" w14:textId="77777777" w:rsidR="006A51F7" w:rsidRPr="00BF7A14" w:rsidRDefault="006A51F7" w:rsidP="00455193">
            <w:pPr>
              <w:overflowPunct/>
              <w:autoSpaceDE/>
              <w:autoSpaceDN/>
              <w:adjustRightInd/>
              <w:spacing w:after="0"/>
              <w:contextualSpacing/>
              <w:textAlignment w:val="auto"/>
              <w:rPr>
                <w:rFonts w:eastAsia="Times New Roman"/>
                <w:color w:val="13171F"/>
                <w:kern w:val="24"/>
              </w:rPr>
            </w:pPr>
            <w:r w:rsidRPr="00E86941">
              <w:t>(8,</w:t>
            </w:r>
            <w:r>
              <w:t xml:space="preserve"> 4</w:t>
            </w:r>
            <w:r w:rsidRPr="00E86941">
              <w:t xml:space="preserve">, 2, </w:t>
            </w:r>
            <w:r>
              <w:t>2</w:t>
            </w:r>
            <w:r w:rsidRPr="00E86941">
              <w:t xml:space="preserve">, 1, </w:t>
            </w:r>
            <w:r>
              <w:t>8</w:t>
            </w:r>
            <w:r w:rsidRPr="00E86941">
              <w:t>,</w:t>
            </w:r>
            <w:r>
              <w:t xml:space="preserve"> 4</w:t>
            </w:r>
            <w:r w:rsidRPr="00E86941">
              <w:t>, 0.</w:t>
            </w:r>
            <w:r>
              <w:t>5</w:t>
            </w:r>
            <w:r w:rsidRPr="00E86941">
              <w:t xml:space="preserve">, 0.5). </w:t>
            </w:r>
            <w:r>
              <w:t>64</w:t>
            </w:r>
            <w:r w:rsidRPr="00E86941">
              <w:t xml:space="preserve"> ports (</w:t>
            </w:r>
            <w:r>
              <w:t>32</w:t>
            </w:r>
            <w:r w:rsidRPr="00E86941">
              <w:t xml:space="preserve"> </w:t>
            </w:r>
            <w:r>
              <w:t>Tx</w:t>
            </w:r>
            <w:r w:rsidRPr="00E86941">
              <w:t xml:space="preserve"> +</w:t>
            </w:r>
            <w:r>
              <w:t xml:space="preserve"> 32</w:t>
            </w:r>
            <w:r w:rsidRPr="00E86941">
              <w:t xml:space="preserve"> </w:t>
            </w:r>
            <w:r>
              <w:t>Rx</w:t>
            </w:r>
            <w:r w:rsidRPr="00E86941">
              <w:t>)</w:t>
            </w:r>
          </w:p>
        </w:tc>
      </w:tr>
      <w:tr w:rsidR="006A51F7" w14:paraId="0834FF22" w14:textId="77777777" w:rsidTr="00D33486">
        <w:trPr>
          <w:trHeight w:val="20"/>
          <w:jc w:val="center"/>
        </w:trPr>
        <w:tc>
          <w:tcPr>
            <w:tcW w:w="1707" w:type="dxa"/>
          </w:tcPr>
          <w:p w14:paraId="6CEA7F41" w14:textId="77777777" w:rsidR="006A51F7" w:rsidRDefault="006A51F7" w:rsidP="00455193">
            <w:pPr>
              <w:spacing w:after="0" w:line="240" w:lineRule="atLeast"/>
              <w:contextualSpacing/>
              <w:rPr>
                <w:rFonts w:eastAsia="Times New Roman"/>
                <w:color w:val="13171F"/>
                <w:kern w:val="24"/>
              </w:rPr>
            </w:pPr>
            <w:r>
              <w:rPr>
                <w:rFonts w:eastAsia="Times New Roman"/>
                <w:color w:val="13171F"/>
                <w:kern w:val="24"/>
              </w:rPr>
              <w:t>gNB antenna configuration (TDD)</w:t>
            </w:r>
          </w:p>
        </w:tc>
        <w:tc>
          <w:tcPr>
            <w:tcW w:w="4139" w:type="dxa"/>
            <w:gridSpan w:val="2"/>
          </w:tcPr>
          <w:p w14:paraId="7B20D247" w14:textId="77777777" w:rsidR="006A51F7" w:rsidRPr="00A73542" w:rsidRDefault="006A51F7" w:rsidP="00455193">
            <w:pPr>
              <w:overflowPunct/>
              <w:autoSpaceDE/>
              <w:autoSpaceDN/>
              <w:adjustRightInd/>
              <w:spacing w:after="0"/>
              <w:contextualSpacing/>
              <w:textAlignment w:val="auto"/>
            </w:pPr>
            <w:r w:rsidRPr="00E86941">
              <w:t>(M,N,P,Mg,Ng,Mp,Np,dV,dH)=(4,16, 2, 1, 1, 2,16, 0.8, 0.5). 64 ports</w:t>
            </w:r>
            <w:r>
              <w:t>/TxRu</w:t>
            </w:r>
          </w:p>
        </w:tc>
        <w:tc>
          <w:tcPr>
            <w:tcW w:w="3514" w:type="dxa"/>
          </w:tcPr>
          <w:p w14:paraId="352FDCC3" w14:textId="77777777" w:rsidR="006A51F7" w:rsidRPr="00E86941" w:rsidRDefault="006A51F7" w:rsidP="00455193">
            <w:pPr>
              <w:spacing w:before="100" w:beforeAutospacing="1"/>
              <w:contextualSpacing/>
            </w:pPr>
            <w:r w:rsidRPr="00E86941">
              <w:t>(M,N,P,Mg,Ng,Mp,Np,dV,dH)=(4,</w:t>
            </w:r>
            <w:r>
              <w:t xml:space="preserve"> 4</w:t>
            </w:r>
            <w:r w:rsidRPr="00E86941">
              <w:t xml:space="preserve">, 2, </w:t>
            </w:r>
            <w:r>
              <w:t>1</w:t>
            </w:r>
            <w:r w:rsidRPr="00E86941">
              <w:t xml:space="preserve">, 1, </w:t>
            </w:r>
            <w:r>
              <w:t>4</w:t>
            </w:r>
            <w:r w:rsidRPr="00E86941">
              <w:t>,</w:t>
            </w:r>
            <w:r>
              <w:t xml:space="preserve"> 4</w:t>
            </w:r>
            <w:r w:rsidRPr="00E86941">
              <w:t>, 0.</w:t>
            </w:r>
            <w:r>
              <w:t>5</w:t>
            </w:r>
            <w:r w:rsidRPr="00E86941">
              <w:t xml:space="preserve">, 0.5). </w:t>
            </w:r>
            <w:r>
              <w:t>32</w:t>
            </w:r>
            <w:r w:rsidRPr="00E86941">
              <w:t xml:space="preserve"> ports</w:t>
            </w:r>
          </w:p>
        </w:tc>
      </w:tr>
      <w:tr w:rsidR="006A51F7" w14:paraId="4A9828D6" w14:textId="77777777" w:rsidTr="00D33486">
        <w:trPr>
          <w:trHeight w:val="20"/>
          <w:jc w:val="center"/>
        </w:trPr>
        <w:tc>
          <w:tcPr>
            <w:tcW w:w="1707" w:type="dxa"/>
          </w:tcPr>
          <w:p w14:paraId="742C6A1B" w14:textId="77777777" w:rsidR="006A51F7" w:rsidRPr="00912A87" w:rsidRDefault="006A51F7" w:rsidP="00455193">
            <w:pPr>
              <w:spacing w:after="0" w:line="240" w:lineRule="atLeast"/>
              <w:contextualSpacing/>
              <w:jc w:val="left"/>
              <w:rPr>
                <w:rFonts w:eastAsia="Times New Roman"/>
                <w:color w:val="13171F"/>
                <w:kern w:val="24"/>
              </w:rPr>
            </w:pPr>
            <w:r>
              <w:rPr>
                <w:rFonts w:eastAsia="Times New Roman"/>
                <w:color w:val="13171F"/>
                <w:kern w:val="24"/>
              </w:rPr>
              <w:t>Antenna element Gain</w:t>
            </w:r>
          </w:p>
        </w:tc>
        <w:tc>
          <w:tcPr>
            <w:tcW w:w="4139" w:type="dxa"/>
            <w:gridSpan w:val="2"/>
          </w:tcPr>
          <w:p w14:paraId="66EF74D5" w14:textId="77777777" w:rsidR="006A51F7" w:rsidRPr="00912A87" w:rsidRDefault="006A51F7" w:rsidP="00455193">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8 dBi</w:t>
            </w:r>
          </w:p>
        </w:tc>
        <w:tc>
          <w:tcPr>
            <w:tcW w:w="3514" w:type="dxa"/>
          </w:tcPr>
          <w:p w14:paraId="0B62064B" w14:textId="77777777" w:rsidR="006A51F7" w:rsidRPr="00BF7A14" w:rsidRDefault="006A51F7" w:rsidP="00455193">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5 dBi</w:t>
            </w:r>
          </w:p>
        </w:tc>
      </w:tr>
      <w:tr w:rsidR="006A51F7" w14:paraId="57B2AD2A" w14:textId="77777777" w:rsidTr="00D33486">
        <w:trPr>
          <w:trHeight w:val="20"/>
          <w:jc w:val="center"/>
        </w:trPr>
        <w:tc>
          <w:tcPr>
            <w:tcW w:w="1707" w:type="dxa"/>
          </w:tcPr>
          <w:p w14:paraId="4A637F6B" w14:textId="77777777" w:rsidR="006A51F7" w:rsidRPr="00912A87" w:rsidRDefault="006A51F7" w:rsidP="00455193">
            <w:pPr>
              <w:spacing w:before="0" w:after="0" w:line="240" w:lineRule="atLeast"/>
              <w:contextualSpacing/>
              <w:jc w:val="left"/>
              <w:rPr>
                <w:rFonts w:eastAsia="Times New Roman"/>
                <w:color w:val="13171F"/>
                <w:kern w:val="24"/>
              </w:rPr>
            </w:pPr>
            <w:r w:rsidRPr="00912A87">
              <w:rPr>
                <w:rFonts w:eastAsia="Times New Roman"/>
                <w:color w:val="13171F"/>
                <w:kern w:val="24"/>
              </w:rPr>
              <w:t>UE antenna configuration</w:t>
            </w:r>
          </w:p>
        </w:tc>
        <w:tc>
          <w:tcPr>
            <w:tcW w:w="4139" w:type="dxa"/>
            <w:gridSpan w:val="2"/>
          </w:tcPr>
          <w:p w14:paraId="661C185E" w14:textId="77777777" w:rsidR="006A51F7" w:rsidRDefault="006A51F7" w:rsidP="00455193">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(M,N,P,Mg,Ng,Mp,Np,dV,dH) = (1, 2, 2, 1, 1, 1, 2, 0.5, 0.5). 4 ports</w:t>
            </w:r>
          </w:p>
          <w:p w14:paraId="5EDFA896" w14:textId="77777777" w:rsidR="006A51F7" w:rsidRDefault="006A51F7" w:rsidP="00455193">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2 Tx, 4Rx</w:t>
            </w:r>
          </w:p>
        </w:tc>
        <w:tc>
          <w:tcPr>
            <w:tcW w:w="3514" w:type="dxa"/>
          </w:tcPr>
          <w:p w14:paraId="4553658C" w14:textId="77777777" w:rsidR="006A51F7" w:rsidRDefault="006A51F7" w:rsidP="00455193">
            <w:pPr>
              <w:overflowPunct/>
              <w:autoSpaceDE/>
              <w:autoSpaceDN/>
              <w:adjustRightInd/>
              <w:spacing w:before="0" w:after="0" w:line="240" w:lineRule="auto"/>
              <w:contextualSpacing/>
              <w:textAlignment w:val="auto"/>
            </w:pPr>
            <w:r w:rsidRPr="00E86941">
              <w:t xml:space="preserve">(M,N,P,Mg,Ng,Mp,Np,dV,dH) = (1, 2, 2, 1, 1, 1, 2, 0.5, 0.5). </w:t>
            </w:r>
          </w:p>
          <w:p w14:paraId="2B6B8AA5" w14:textId="77777777" w:rsidR="006A51F7" w:rsidRPr="00034962" w:rsidRDefault="006A51F7" w:rsidP="00455193">
            <w:pPr>
              <w:overflowPunct/>
              <w:autoSpaceDE/>
              <w:autoSpaceDN/>
              <w:adjustRightInd/>
              <w:spacing w:before="0" w:after="0" w:line="240" w:lineRule="auto"/>
              <w:contextualSpacing/>
              <w:textAlignment w:val="auto"/>
              <w:rPr>
                <w:rFonts w:eastAsia="Times New Roman"/>
                <w:color w:val="13171F"/>
                <w:kern w:val="24"/>
              </w:rPr>
            </w:pPr>
            <w:r w:rsidRPr="00E86941">
              <w:t>4 ports ( 2Tx , 4 Rx)</w:t>
            </w:r>
          </w:p>
        </w:tc>
      </w:tr>
      <w:tr w:rsidR="006A51F7" w14:paraId="633F0156" w14:textId="77777777" w:rsidTr="00D33486">
        <w:trPr>
          <w:trHeight w:val="20"/>
          <w:jc w:val="center"/>
        </w:trPr>
        <w:tc>
          <w:tcPr>
            <w:tcW w:w="1707" w:type="dxa"/>
          </w:tcPr>
          <w:p w14:paraId="7CA9FA32" w14:textId="77777777" w:rsidR="006A51F7" w:rsidRPr="00912A87" w:rsidRDefault="006A51F7" w:rsidP="00455193">
            <w:pPr>
              <w:spacing w:after="0" w:line="240" w:lineRule="atLeast"/>
              <w:contextualSpacing/>
              <w:rPr>
                <w:rFonts w:eastAsia="Times New Roman"/>
                <w:color w:val="13171F"/>
                <w:kern w:val="24"/>
              </w:rPr>
            </w:pPr>
            <w:r w:rsidRPr="00912A87">
              <w:rPr>
                <w:rFonts w:eastAsia="Times New Roman"/>
                <w:color w:val="13171F"/>
                <w:kern w:val="24"/>
              </w:rPr>
              <w:t>Resource blocks</w:t>
            </w:r>
          </w:p>
        </w:tc>
        <w:tc>
          <w:tcPr>
            <w:tcW w:w="7653" w:type="dxa"/>
            <w:gridSpan w:val="3"/>
          </w:tcPr>
          <w:p w14:paraId="1FF05D7B" w14:textId="77777777" w:rsidR="006A51F7" w:rsidRPr="00912A87" w:rsidRDefault="006A51F7" w:rsidP="00455193">
            <w:pPr>
              <w:overflowPunct/>
              <w:autoSpaceDE/>
              <w:autoSpaceDN/>
              <w:adjustRightInd/>
              <w:spacing w:after="0"/>
              <w:contextualSpacing/>
              <w:textAlignment w:val="auto"/>
              <w:rPr>
                <w:rFonts w:eastAsia="Times New Roman"/>
                <w:color w:val="13171F"/>
                <w:kern w:val="24"/>
              </w:rPr>
            </w:pPr>
            <w:r w:rsidRPr="00912A87">
              <w:rPr>
                <w:rFonts w:eastAsia="Times New Roman"/>
                <w:color w:val="13171F"/>
                <w:kern w:val="24"/>
              </w:rPr>
              <w:t>272 RBs - DL: Edge 204RBs, UL: Center 56RBs, GB:12RBs</w:t>
            </w:r>
          </w:p>
        </w:tc>
      </w:tr>
      <w:tr w:rsidR="006A51F7" w14:paraId="6BDE7A82" w14:textId="77777777" w:rsidTr="00D33486">
        <w:trPr>
          <w:trHeight w:val="20"/>
          <w:jc w:val="center"/>
        </w:trPr>
        <w:tc>
          <w:tcPr>
            <w:tcW w:w="1707" w:type="dxa"/>
          </w:tcPr>
          <w:p w14:paraId="03232F4A" w14:textId="77777777" w:rsidR="006A51F7" w:rsidRPr="00912A87" w:rsidRDefault="006A51F7" w:rsidP="00455193">
            <w:pPr>
              <w:spacing w:before="0" w:after="0" w:line="240" w:lineRule="atLeast"/>
              <w:contextualSpacing/>
              <w:jc w:val="left"/>
              <w:rPr>
                <w:rFonts w:eastAsia="Times New Roman"/>
                <w:color w:val="13171F"/>
                <w:kern w:val="24"/>
              </w:rPr>
            </w:pPr>
            <w:r>
              <w:rPr>
                <w:rFonts w:eastAsia="Times New Roman"/>
                <w:color w:val="13171F"/>
                <w:kern w:val="24"/>
              </w:rPr>
              <w:t>Slot structure (SBFD)</w:t>
            </w:r>
          </w:p>
        </w:tc>
        <w:tc>
          <w:tcPr>
            <w:tcW w:w="7653" w:type="dxa"/>
            <w:gridSpan w:val="3"/>
          </w:tcPr>
          <w:p w14:paraId="77D9E4B3" w14:textId="77777777" w:rsidR="006A51F7" w:rsidRDefault="006A51F7" w:rsidP="00455193">
            <w:pPr>
              <w:spacing w:before="0"/>
              <w:contextualSpacing/>
              <w:jc w:val="left"/>
              <w:rPr>
                <w:lang w:eastAsia="zh-CN"/>
              </w:rPr>
            </w:pPr>
            <w:r w:rsidRPr="009547F3">
              <w:rPr>
                <w:lang w:eastAsia="zh-CN"/>
              </w:rPr>
              <w:t>For FD gNB slot pattern</w:t>
            </w:r>
            <w:r>
              <w:rPr>
                <w:lang w:eastAsia="zh-CN"/>
              </w:rPr>
              <w:t xml:space="preserve"> (Alt 4): </w:t>
            </w:r>
            <w:r w:rsidRPr="009547F3">
              <w:rPr>
                <w:lang w:eastAsia="zh-CN"/>
              </w:rPr>
              <w:t xml:space="preserve"> XXXXX (X=FD=D+</w:t>
            </w:r>
            <w:r>
              <w:rPr>
                <w:lang w:eastAsia="zh-CN"/>
              </w:rPr>
              <w:t>U+D</w:t>
            </w:r>
            <w:r w:rsidRPr="009547F3">
              <w:rPr>
                <w:lang w:eastAsia="zh-CN"/>
              </w:rPr>
              <w:t>)</w:t>
            </w:r>
            <w:r>
              <w:rPr>
                <w:lang w:eastAsia="zh-CN"/>
              </w:rPr>
              <w:t>; TDD: DDSU</w:t>
            </w:r>
          </w:p>
          <w:p w14:paraId="7D27976B" w14:textId="77777777" w:rsidR="006A51F7" w:rsidRDefault="006A51F7" w:rsidP="00455193">
            <w:pPr>
              <w:spacing w:before="0"/>
              <w:contextualSpacing/>
              <w:jc w:val="left"/>
              <w:rPr>
                <w:lang w:eastAsia="zh-CN"/>
              </w:rPr>
            </w:pPr>
            <w:r>
              <w:rPr>
                <w:lang w:eastAsia="zh-CN"/>
              </w:rPr>
              <w:t>Downlink subband (symbols): 11 DL, 1 Guard, 1 UL</w:t>
            </w:r>
          </w:p>
          <w:p w14:paraId="72E8E678" w14:textId="77777777" w:rsidR="006A51F7" w:rsidRPr="000D2EAB" w:rsidRDefault="006A51F7" w:rsidP="00455193">
            <w:pPr>
              <w:spacing w:before="0"/>
              <w:contextualSpacing/>
              <w:jc w:val="left"/>
              <w:rPr>
                <w:lang w:eastAsia="zh-CN"/>
              </w:rPr>
            </w:pPr>
            <w:r>
              <w:rPr>
                <w:lang w:eastAsia="zh-CN"/>
              </w:rPr>
              <w:t>Uplink subband (symbols): 2 DL, 1 Guard, 11 UL</w:t>
            </w:r>
          </w:p>
        </w:tc>
      </w:tr>
      <w:tr w:rsidR="006A51F7" w14:paraId="014FBBEB" w14:textId="77777777" w:rsidTr="00D33486">
        <w:trPr>
          <w:trHeight w:val="20"/>
          <w:jc w:val="center"/>
        </w:trPr>
        <w:tc>
          <w:tcPr>
            <w:tcW w:w="1707" w:type="dxa"/>
            <w:vAlign w:val="center"/>
          </w:tcPr>
          <w:p w14:paraId="510EC33D" w14:textId="77777777" w:rsidR="006A51F7" w:rsidRPr="009B0B64" w:rsidRDefault="006A51F7" w:rsidP="00455193">
            <w:pPr>
              <w:spacing w:after="0" w:line="240" w:lineRule="atLeast"/>
              <w:contextualSpacing/>
              <w:jc w:val="left"/>
              <w:rPr>
                <w:lang w:val="en-GB" w:eastAsia="zh-CN"/>
              </w:rPr>
            </w:pPr>
            <w:r w:rsidRPr="00E600E6">
              <w:rPr>
                <w:lang w:val="en-GB" w:eastAsia="zh-CN"/>
              </w:rPr>
              <w:t>Inter-UE</w:t>
            </w:r>
            <w:r>
              <w:rPr>
                <w:lang w:val="en-GB" w:eastAsia="zh-CN"/>
              </w:rPr>
              <w:t xml:space="preserve"> channel and</w:t>
            </w:r>
            <w:r w:rsidRPr="00E600E6">
              <w:rPr>
                <w:lang w:val="en-GB" w:eastAsia="zh-CN"/>
              </w:rPr>
              <w:t xml:space="preserve"> CLI model</w:t>
            </w:r>
          </w:p>
        </w:tc>
        <w:tc>
          <w:tcPr>
            <w:tcW w:w="7653" w:type="dxa"/>
            <w:gridSpan w:val="3"/>
            <w:vAlign w:val="center"/>
          </w:tcPr>
          <w:p w14:paraId="3E64D84C" w14:textId="77777777" w:rsidR="006A51F7" w:rsidRDefault="006A51F7" w:rsidP="00455193">
            <w:pPr>
              <w:numPr>
                <w:ilvl w:val="0"/>
                <w:numId w:val="23"/>
              </w:numPr>
              <w:spacing w:after="0" w:line="240" w:lineRule="atLeast"/>
              <w:contextualSpacing/>
              <w:rPr>
                <w:lang w:eastAsia="zh-CN"/>
              </w:rPr>
            </w:pPr>
            <w:r w:rsidRPr="00A759BE">
              <w:rPr>
                <w:lang w:eastAsia="zh-CN"/>
              </w:rPr>
              <w:t xml:space="preserve">A.2.1.2 of 36.843 is used to model UE to UE links </w:t>
            </w:r>
          </w:p>
          <w:p w14:paraId="3DCAACFB" w14:textId="77777777" w:rsidR="006A51F7" w:rsidRDefault="006A51F7" w:rsidP="00455193">
            <w:pPr>
              <w:numPr>
                <w:ilvl w:val="0"/>
                <w:numId w:val="23"/>
              </w:numPr>
              <w:spacing w:after="0" w:line="240" w:lineRule="atLeast"/>
              <w:contextualSpacing/>
              <w:rPr>
                <w:lang w:eastAsia="zh-CN"/>
              </w:rPr>
            </w:pPr>
            <w:r>
              <w:rPr>
                <w:lang w:eastAsia="zh-CN"/>
              </w:rPr>
              <w:t>In A.2.1.2 , InH model is used for Indoor-Indoor</w:t>
            </w:r>
          </w:p>
          <w:p w14:paraId="235AFD11" w14:textId="77777777" w:rsidR="006A51F7" w:rsidRDefault="006A51F7" w:rsidP="00455193">
            <w:pPr>
              <w:numPr>
                <w:ilvl w:val="0"/>
                <w:numId w:val="23"/>
              </w:numPr>
              <w:spacing w:after="0" w:line="240" w:lineRule="atLeast"/>
              <w:contextualSpacing/>
              <w:rPr>
                <w:lang w:eastAsia="zh-CN"/>
              </w:rPr>
            </w:pPr>
            <w:r>
              <w:rPr>
                <w:lang w:eastAsia="zh-CN"/>
              </w:rPr>
              <w:t>When UE to UE distance is greater than 50m, the UEs are assumed to be in different buildings and dual O2I building penetration loss is modeled.</w:t>
            </w:r>
          </w:p>
          <w:p w14:paraId="74AB2D85" w14:textId="77777777" w:rsidR="006A51F7" w:rsidRDefault="006A51F7" w:rsidP="00455193">
            <w:pPr>
              <w:numPr>
                <w:ilvl w:val="0"/>
                <w:numId w:val="23"/>
              </w:numPr>
              <w:spacing w:after="0" w:line="240" w:lineRule="atLeast"/>
              <w:contextualSpacing/>
              <w:rPr>
                <w:lang w:eastAsia="zh-CN"/>
              </w:rPr>
            </w:pPr>
            <w:r>
              <w:rPr>
                <w:lang w:eastAsia="zh-CN"/>
              </w:rPr>
              <w:t xml:space="preserve">When UEs are assumed to be in the same building, additional floor loss can optionally be added to model UEs on different floors </w:t>
            </w:r>
          </w:p>
          <w:p w14:paraId="65FE37EF" w14:textId="77777777" w:rsidR="006A51F7" w:rsidRPr="00A73542" w:rsidRDefault="006A51F7" w:rsidP="00455193">
            <w:pPr>
              <w:numPr>
                <w:ilvl w:val="0"/>
                <w:numId w:val="23"/>
              </w:numPr>
              <w:spacing w:after="0" w:line="240" w:lineRule="atLeast"/>
              <w:contextualSpacing/>
              <w:rPr>
                <w:lang w:eastAsia="zh-CN"/>
              </w:rPr>
            </w:pPr>
            <w:r>
              <w:rPr>
                <w:lang w:val="en-GB" w:eastAsia="zh-CN"/>
              </w:rPr>
              <w:t>Other parameters from</w:t>
            </w:r>
            <w:r w:rsidRPr="00EF1789">
              <w:rPr>
                <w:lang w:val="en-GB" w:eastAsia="zh-CN"/>
              </w:rPr>
              <w:t xml:space="preserve"> 38.901</w:t>
            </w:r>
          </w:p>
          <w:p w14:paraId="64B4A5F6" w14:textId="77777777" w:rsidR="006A51F7" w:rsidRPr="00EF1789" w:rsidRDefault="006A51F7" w:rsidP="00455193">
            <w:pPr>
              <w:numPr>
                <w:ilvl w:val="0"/>
                <w:numId w:val="23"/>
              </w:numPr>
              <w:spacing w:after="0" w:line="240" w:lineRule="atLeast"/>
              <w:contextualSpacing/>
              <w:rPr>
                <w:lang w:eastAsia="zh-CN"/>
              </w:rPr>
            </w:pPr>
            <w:r>
              <w:rPr>
                <w:lang w:eastAsia="zh-CN"/>
              </w:rPr>
              <w:t>Inter-subband leakage ratio: 30 dB/20MHz (flat)</w:t>
            </w:r>
          </w:p>
        </w:tc>
      </w:tr>
      <w:tr w:rsidR="006A51F7" w14:paraId="3F09DA8F" w14:textId="77777777" w:rsidTr="00D33486">
        <w:trPr>
          <w:trHeight w:val="20"/>
          <w:jc w:val="center"/>
        </w:trPr>
        <w:tc>
          <w:tcPr>
            <w:tcW w:w="1707" w:type="dxa"/>
            <w:vAlign w:val="center"/>
          </w:tcPr>
          <w:p w14:paraId="6AE8C8E9" w14:textId="77777777" w:rsidR="006A51F7" w:rsidRPr="00E600E6" w:rsidRDefault="006A51F7" w:rsidP="00455193">
            <w:pPr>
              <w:spacing w:after="0" w:line="240" w:lineRule="atLeast"/>
              <w:contextualSpacing/>
              <w:jc w:val="left"/>
              <w:rPr>
                <w:lang w:val="en-GB" w:eastAsia="zh-CN"/>
              </w:rPr>
            </w:pPr>
            <w:r w:rsidRPr="00E600E6">
              <w:rPr>
                <w:lang w:val="en-GB" w:eastAsia="zh-CN"/>
              </w:rPr>
              <w:t>Inter-gNB CLI model</w:t>
            </w:r>
          </w:p>
        </w:tc>
        <w:tc>
          <w:tcPr>
            <w:tcW w:w="7653" w:type="dxa"/>
            <w:gridSpan w:val="3"/>
            <w:vAlign w:val="center"/>
          </w:tcPr>
          <w:p w14:paraId="7F7088BB" w14:textId="77777777" w:rsidR="006A51F7" w:rsidRDefault="006A51F7" w:rsidP="00455193">
            <w:pPr>
              <w:numPr>
                <w:ilvl w:val="0"/>
                <w:numId w:val="22"/>
              </w:numPr>
              <w:spacing w:after="0" w:line="240" w:lineRule="atLeast"/>
              <w:contextualSpacing/>
              <w:rPr>
                <w:lang w:eastAsia="zh-CN"/>
              </w:rPr>
            </w:pPr>
            <w:r w:rsidRPr="00B94D68">
              <w:rPr>
                <w:lang w:eastAsia="zh-CN"/>
              </w:rPr>
              <w:t>38.802 (NR Rel 14 SI) assumptions for Flexible Duplex study (Table A.2.1-11: Evaluation parameters specific to flexible duplex)</w:t>
            </w:r>
          </w:p>
          <w:p w14:paraId="1B3A5D81" w14:textId="77777777" w:rsidR="006A51F7" w:rsidRDefault="006A51F7" w:rsidP="00455193">
            <w:pPr>
              <w:numPr>
                <w:ilvl w:val="0"/>
                <w:numId w:val="22"/>
              </w:numPr>
              <w:spacing w:after="0" w:line="240" w:lineRule="atLeast"/>
              <w:contextualSpacing/>
              <w:rPr>
                <w:lang w:eastAsia="zh-CN"/>
              </w:rPr>
            </w:pPr>
            <w:r>
              <w:rPr>
                <w:lang w:eastAsia="zh-CN"/>
              </w:rPr>
              <w:t>O2I Losses (No Loss)</w:t>
            </w:r>
          </w:p>
          <w:p w14:paraId="2921E32C" w14:textId="77777777" w:rsidR="006A51F7" w:rsidRDefault="006A51F7" w:rsidP="00455193">
            <w:pPr>
              <w:numPr>
                <w:ilvl w:val="0"/>
                <w:numId w:val="22"/>
              </w:numPr>
              <w:spacing w:after="0" w:line="240" w:lineRule="atLeast"/>
              <w:contextualSpacing/>
              <w:rPr>
                <w:lang w:eastAsia="zh-CN"/>
              </w:rPr>
            </w:pPr>
            <w:r>
              <w:rPr>
                <w:lang w:eastAsia="zh-CN"/>
              </w:rPr>
              <w:t>Angular spread Params: ASA = ASD, ZSA = ZSD</w:t>
            </w:r>
          </w:p>
          <w:p w14:paraId="1414E980" w14:textId="77777777" w:rsidR="006A51F7" w:rsidRPr="00F90A08" w:rsidRDefault="006A51F7" w:rsidP="00455193">
            <w:pPr>
              <w:numPr>
                <w:ilvl w:val="0"/>
                <w:numId w:val="22"/>
              </w:numPr>
              <w:spacing w:after="0" w:line="240" w:lineRule="atLeast"/>
              <w:contextualSpacing/>
              <w:rPr>
                <w:lang w:eastAsia="zh-CN"/>
              </w:rPr>
            </w:pPr>
            <w:r>
              <w:rPr>
                <w:lang w:val="en-GB" w:eastAsia="zh-CN"/>
              </w:rPr>
              <w:t xml:space="preserve">Other LOS/NLOS parameters from </w:t>
            </w:r>
            <w:r w:rsidRPr="00FF7F99">
              <w:rPr>
                <w:lang w:val="en-GB" w:eastAsia="zh-CN"/>
              </w:rPr>
              <w:t>38.901</w:t>
            </w:r>
          </w:p>
          <w:p w14:paraId="014E972A" w14:textId="77777777" w:rsidR="006A51F7" w:rsidRPr="00FF7F99" w:rsidRDefault="006A51F7" w:rsidP="00455193">
            <w:pPr>
              <w:numPr>
                <w:ilvl w:val="0"/>
                <w:numId w:val="22"/>
              </w:numPr>
              <w:spacing w:after="0" w:line="240" w:lineRule="atLeast"/>
              <w:contextualSpacing/>
              <w:rPr>
                <w:lang w:eastAsia="zh-CN"/>
              </w:rPr>
            </w:pPr>
            <w:r>
              <w:rPr>
                <w:lang w:val="en-GB" w:eastAsia="zh-CN"/>
              </w:rPr>
              <w:t>Inter-subband leakage ratio: 45 dBc/20 MHz (flat)</w:t>
            </w:r>
          </w:p>
        </w:tc>
      </w:tr>
      <w:tr w:rsidR="006A51F7" w14:paraId="3272B0CF" w14:textId="77777777" w:rsidTr="00D33486">
        <w:trPr>
          <w:trHeight w:val="20"/>
          <w:jc w:val="center"/>
        </w:trPr>
        <w:tc>
          <w:tcPr>
            <w:tcW w:w="1707" w:type="dxa"/>
            <w:vAlign w:val="center"/>
          </w:tcPr>
          <w:p w14:paraId="7812718B" w14:textId="77777777" w:rsidR="006A51F7" w:rsidRPr="00E600E6" w:rsidRDefault="006A51F7" w:rsidP="00455193">
            <w:pPr>
              <w:spacing w:after="0" w:line="240" w:lineRule="atLeast"/>
              <w:contextualSpacing/>
              <w:rPr>
                <w:lang w:val="en-GB" w:eastAsia="zh-CN"/>
              </w:rPr>
            </w:pPr>
            <w:r>
              <w:rPr>
                <w:lang w:val="en-GB" w:eastAsia="zh-CN"/>
              </w:rPr>
              <w:t>Intra-gNB CLI</w:t>
            </w:r>
          </w:p>
        </w:tc>
        <w:tc>
          <w:tcPr>
            <w:tcW w:w="7653" w:type="dxa"/>
            <w:gridSpan w:val="3"/>
            <w:vAlign w:val="center"/>
          </w:tcPr>
          <w:p w14:paraId="769AE5BE" w14:textId="77777777" w:rsidR="006A51F7" w:rsidRPr="00EA15C1" w:rsidRDefault="006A51F7" w:rsidP="00455193">
            <w:pPr>
              <w:numPr>
                <w:ilvl w:val="0"/>
                <w:numId w:val="22"/>
              </w:numPr>
              <w:spacing w:after="0" w:line="240" w:lineRule="atLeast"/>
              <w:contextualSpacing/>
              <w:rPr>
                <w:lang w:eastAsia="zh-CN"/>
              </w:rPr>
            </w:pPr>
            <w:r>
              <w:rPr>
                <w:rFonts w:eastAsia="Times New Roman"/>
                <w:color w:val="13171F"/>
                <w:kern w:val="24"/>
              </w:rPr>
              <w:t>Spatial isolation plus Digital NLIC = 90 dB</w:t>
            </w:r>
          </w:p>
          <w:p w14:paraId="2F6C9ACB" w14:textId="77777777" w:rsidR="006A51F7" w:rsidRPr="00F962C9" w:rsidRDefault="006A51F7" w:rsidP="00455193">
            <w:pPr>
              <w:numPr>
                <w:ilvl w:val="0"/>
                <w:numId w:val="22"/>
              </w:numPr>
              <w:spacing w:after="0" w:line="240" w:lineRule="atLeast"/>
              <w:contextualSpacing/>
              <w:rPr>
                <w:lang w:eastAsia="zh-CN"/>
              </w:rPr>
            </w:pPr>
            <w:r>
              <w:rPr>
                <w:rFonts w:eastAsia="Times New Roman"/>
                <w:color w:val="13171F"/>
                <w:kern w:val="24"/>
              </w:rPr>
              <w:t>Frequency isolation: 45 dBc/20MHz</w:t>
            </w:r>
          </w:p>
          <w:p w14:paraId="747B1F75" w14:textId="77777777" w:rsidR="006A51F7" w:rsidRPr="00B94D68" w:rsidRDefault="006A51F7" w:rsidP="00455193">
            <w:pPr>
              <w:numPr>
                <w:ilvl w:val="0"/>
                <w:numId w:val="22"/>
              </w:numPr>
              <w:spacing w:after="0" w:line="240" w:lineRule="atLeast"/>
              <w:contextualSpacing/>
              <w:rPr>
                <w:lang w:eastAsia="zh-CN"/>
              </w:rPr>
            </w:pPr>
            <w:r>
              <w:rPr>
                <w:rFonts w:eastAsia="Times New Roman"/>
                <w:color w:val="13171F"/>
                <w:kern w:val="24"/>
              </w:rPr>
              <w:t>Total Isolation = Spatial Isolation + NLIC + freq. isolation  = 135 dB</w:t>
            </w:r>
          </w:p>
        </w:tc>
      </w:tr>
      <w:tr w:rsidR="006A51F7" w14:paraId="43BB257E" w14:textId="77777777" w:rsidTr="00D33486">
        <w:trPr>
          <w:trHeight w:val="20"/>
          <w:jc w:val="center"/>
        </w:trPr>
        <w:tc>
          <w:tcPr>
            <w:tcW w:w="1707" w:type="dxa"/>
            <w:vAlign w:val="center"/>
          </w:tcPr>
          <w:p w14:paraId="74F5BEDA" w14:textId="77777777" w:rsidR="006A51F7" w:rsidRDefault="006A51F7" w:rsidP="00455193">
            <w:pPr>
              <w:spacing w:after="0" w:line="240" w:lineRule="atLeast"/>
              <w:contextualSpacing/>
              <w:rPr>
                <w:lang w:val="en-GB" w:eastAsia="zh-CN"/>
              </w:rPr>
            </w:pPr>
            <w:r w:rsidRPr="00333385">
              <w:rPr>
                <w:lang w:val="en-GB" w:eastAsia="zh-CN"/>
              </w:rPr>
              <w:t>Metric</w:t>
            </w:r>
          </w:p>
        </w:tc>
        <w:tc>
          <w:tcPr>
            <w:tcW w:w="7653" w:type="dxa"/>
            <w:gridSpan w:val="3"/>
            <w:vAlign w:val="center"/>
          </w:tcPr>
          <w:p w14:paraId="12A7A03E" w14:textId="77777777" w:rsidR="006A51F7" w:rsidRPr="00912A87" w:rsidRDefault="006A51F7" w:rsidP="00455193">
            <w:pPr>
              <w:spacing w:after="0" w:line="240" w:lineRule="atLeast"/>
              <w:contextualSpacing/>
              <w:rPr>
                <w:rFonts w:eastAsia="Times New Roman"/>
                <w:color w:val="13171F"/>
                <w:kern w:val="24"/>
              </w:rPr>
            </w:pPr>
            <w:r w:rsidRPr="00510198">
              <w:rPr>
                <w:lang w:val="en-GB" w:eastAsia="zh-CN"/>
              </w:rPr>
              <w:t>DL/UL U</w:t>
            </w:r>
            <w:r>
              <w:rPr>
                <w:lang w:val="en-GB" w:eastAsia="zh-CN"/>
              </w:rPr>
              <w:t xml:space="preserve">ser </w:t>
            </w:r>
            <w:r w:rsidRPr="00510198">
              <w:rPr>
                <w:lang w:val="en-GB" w:eastAsia="zh-CN"/>
              </w:rPr>
              <w:t>P</w:t>
            </w:r>
            <w:r>
              <w:rPr>
                <w:lang w:val="en-GB" w:eastAsia="zh-CN"/>
              </w:rPr>
              <w:t xml:space="preserve">erceived </w:t>
            </w:r>
            <w:r w:rsidRPr="00510198">
              <w:rPr>
                <w:lang w:val="en-GB" w:eastAsia="zh-CN"/>
              </w:rPr>
              <w:t>T</w:t>
            </w:r>
            <w:r>
              <w:rPr>
                <w:lang w:val="en-GB" w:eastAsia="zh-CN"/>
              </w:rPr>
              <w:t>hroughput</w:t>
            </w:r>
            <w:r w:rsidRPr="00510198">
              <w:rPr>
                <w:lang w:val="en-GB" w:eastAsia="zh-CN"/>
              </w:rPr>
              <w:t xml:space="preserve"> and DL/UL transfer time</w:t>
            </w:r>
          </w:p>
        </w:tc>
      </w:tr>
      <w:tr w:rsidR="006A51F7" w14:paraId="2498E029" w14:textId="77777777" w:rsidTr="00D33486">
        <w:trPr>
          <w:trHeight w:val="20"/>
          <w:jc w:val="center"/>
        </w:trPr>
        <w:tc>
          <w:tcPr>
            <w:tcW w:w="1707" w:type="dxa"/>
            <w:vAlign w:val="center"/>
          </w:tcPr>
          <w:p w14:paraId="7D9A2ABC" w14:textId="77777777" w:rsidR="006A51F7" w:rsidRDefault="006A51F7" w:rsidP="00455193">
            <w:pPr>
              <w:spacing w:after="0" w:line="240" w:lineRule="atLeast"/>
              <w:contextualSpacing/>
              <w:rPr>
                <w:lang w:val="en-GB" w:eastAsia="zh-CN"/>
              </w:rPr>
            </w:pPr>
            <w:r w:rsidRPr="00510198">
              <w:rPr>
                <w:lang w:val="en-GB" w:eastAsia="zh-CN"/>
              </w:rPr>
              <w:t>Traffic model</w:t>
            </w:r>
          </w:p>
        </w:tc>
        <w:tc>
          <w:tcPr>
            <w:tcW w:w="4139" w:type="dxa"/>
            <w:gridSpan w:val="2"/>
            <w:vAlign w:val="center"/>
          </w:tcPr>
          <w:p w14:paraId="1E6677F1" w14:textId="77777777" w:rsidR="006A51F7" w:rsidRPr="00E86941" w:rsidRDefault="006A51F7" w:rsidP="00455193">
            <w:pPr>
              <w:spacing w:after="0"/>
              <w:contextualSpacing/>
            </w:pPr>
            <w:r>
              <w:rPr>
                <w:b/>
                <w:bCs/>
                <w:lang w:val="en-GB" w:eastAsia="zh-CN"/>
              </w:rPr>
              <w:t>Medium Load</w:t>
            </w:r>
            <w:r>
              <w:rPr>
                <w:lang w:val="en-GB" w:eastAsia="zh-CN"/>
              </w:rPr>
              <w:t xml:space="preserve">: </w:t>
            </w:r>
            <w:r w:rsidRPr="00E86941">
              <w:t xml:space="preserve">Each gNB serves 5 DL UEs and </w:t>
            </w:r>
            <w:r>
              <w:t>5</w:t>
            </w:r>
            <w:r w:rsidRPr="00E86941">
              <w:t xml:space="preserve"> UL UEs.</w:t>
            </w:r>
          </w:p>
          <w:p w14:paraId="5C1425F3" w14:textId="77777777" w:rsidR="006A51F7" w:rsidRDefault="006A51F7" w:rsidP="00455193">
            <w:pPr>
              <w:spacing w:after="0" w:line="240" w:lineRule="auto"/>
              <w:contextualSpacing/>
              <w:jc w:val="left"/>
            </w:pPr>
            <w:r w:rsidRPr="00E86941">
              <w:t>Bidirectional Poisson</w:t>
            </w:r>
            <w:r>
              <w:t xml:space="preserve"> (FTP model 3 traffic)</w:t>
            </w:r>
            <w:r w:rsidRPr="00E86941">
              <w:t xml:space="preserve">. </w:t>
            </w:r>
          </w:p>
          <w:p w14:paraId="0C00CD79" w14:textId="77777777" w:rsidR="006A51F7" w:rsidRDefault="006A51F7" w:rsidP="00455193">
            <w:pPr>
              <w:spacing w:after="0" w:line="240" w:lineRule="auto"/>
              <w:contextualSpacing/>
              <w:rPr>
                <w:rFonts w:eastAsia="Times New Roman"/>
                <w:b/>
                <w:bCs/>
                <w:color w:val="13171F"/>
                <w:kern w:val="24"/>
              </w:rPr>
            </w:pPr>
            <w:r w:rsidRPr="00E86941">
              <w:t xml:space="preserve">DL: </w:t>
            </w:r>
            <w:r>
              <w:t>75</w:t>
            </w:r>
            <w:r w:rsidRPr="00E86941">
              <w:t xml:space="preserve"> files/sec/UE, 20KB/file. UL: </w:t>
            </w:r>
            <w:r>
              <w:t>3</w:t>
            </w:r>
            <w:r w:rsidRPr="00E86941">
              <w:t>00 files/sec/UE, 1KB/file</w:t>
            </w:r>
            <w:r w:rsidRPr="00510198" w:rsidDel="00E20030">
              <w:rPr>
                <w:lang w:val="en-GB" w:eastAsia="zh-CN"/>
              </w:rPr>
              <w:t xml:space="preserve"> </w:t>
            </w:r>
          </w:p>
          <w:p w14:paraId="15D7478B" w14:textId="77777777" w:rsidR="006A51F7" w:rsidRDefault="006A51F7" w:rsidP="00455193">
            <w:pPr>
              <w:spacing w:after="0" w:line="240" w:lineRule="auto"/>
              <w:contextualSpacing/>
              <w:rPr>
                <w:rFonts w:eastAsia="Times New Roman"/>
                <w:b/>
                <w:bCs/>
                <w:color w:val="13171F"/>
                <w:kern w:val="24"/>
              </w:rPr>
            </w:pPr>
          </w:p>
          <w:p w14:paraId="7EE055E4" w14:textId="77777777" w:rsidR="006A51F7" w:rsidRPr="00ED22B5" w:rsidRDefault="006A51F7" w:rsidP="00455193">
            <w:pPr>
              <w:spacing w:after="0"/>
              <w:contextualSpacing/>
              <w:rPr>
                <w:rFonts w:eastAsia="Times New Roman"/>
                <w:color w:val="13171F"/>
                <w:kern w:val="24"/>
              </w:rPr>
            </w:pPr>
            <w:r>
              <w:rPr>
                <w:rFonts w:eastAsia="Times New Roman"/>
                <w:b/>
                <w:bCs/>
                <w:color w:val="13171F"/>
                <w:kern w:val="24"/>
              </w:rPr>
              <w:lastRenderedPageBreak/>
              <w:t>High load</w:t>
            </w:r>
            <w:r>
              <w:rPr>
                <w:rFonts w:eastAsia="Times New Roman"/>
                <w:color w:val="13171F"/>
                <w:kern w:val="24"/>
              </w:rPr>
              <w:t xml:space="preserve">: </w:t>
            </w:r>
            <w:r w:rsidRPr="00ED22B5">
              <w:rPr>
                <w:rFonts w:eastAsia="Times New Roman"/>
                <w:color w:val="13171F"/>
                <w:kern w:val="24"/>
              </w:rPr>
              <w:t>Each gNB serves 5 DL UEs and 10 UL UEs.</w:t>
            </w:r>
          </w:p>
          <w:p w14:paraId="7F4C0715" w14:textId="77777777" w:rsidR="006A51F7" w:rsidRDefault="006A51F7" w:rsidP="00455193">
            <w:pPr>
              <w:spacing w:after="0" w:line="240" w:lineRule="auto"/>
              <w:contextualSpacing/>
              <w:jc w:val="left"/>
            </w:pPr>
            <w:r w:rsidRPr="00E86941">
              <w:t>Bidirectional Poisson</w:t>
            </w:r>
            <w:r>
              <w:t xml:space="preserve"> (FTP model 3 traffic)</w:t>
            </w:r>
            <w:r w:rsidRPr="00E86941">
              <w:t xml:space="preserve">. </w:t>
            </w:r>
          </w:p>
          <w:p w14:paraId="22B8A931" w14:textId="77777777" w:rsidR="006A51F7" w:rsidRPr="00845E9F" w:rsidRDefault="006A51F7" w:rsidP="00455193">
            <w:pPr>
              <w:spacing w:after="0"/>
              <w:contextualSpacing/>
              <w:rPr>
                <w:b/>
                <w:lang w:val="en-GB" w:eastAsia="zh-CN"/>
              </w:rPr>
            </w:pPr>
            <w:r w:rsidRPr="00ED22B5">
              <w:rPr>
                <w:rFonts w:eastAsia="Times New Roman"/>
                <w:color w:val="13171F"/>
                <w:kern w:val="24"/>
              </w:rPr>
              <w:t>DL: 125 files/sec/UE, 20KB/file. UL: 300 files/sec/UE, 1KB/file</w:t>
            </w:r>
          </w:p>
        </w:tc>
        <w:tc>
          <w:tcPr>
            <w:tcW w:w="3514" w:type="dxa"/>
            <w:vAlign w:val="center"/>
          </w:tcPr>
          <w:p w14:paraId="213F7A52" w14:textId="77777777" w:rsidR="006A51F7" w:rsidRPr="00E86941" w:rsidRDefault="006A51F7" w:rsidP="00455193">
            <w:pPr>
              <w:spacing w:before="100" w:beforeAutospacing="1"/>
              <w:contextualSpacing/>
              <w:jc w:val="left"/>
            </w:pPr>
            <w:r w:rsidRPr="00A73542">
              <w:rPr>
                <w:b/>
                <w:bCs/>
              </w:rPr>
              <w:lastRenderedPageBreak/>
              <w:t>(M</w:t>
            </w:r>
            <w:r>
              <w:rPr>
                <w:b/>
                <w:bCs/>
              </w:rPr>
              <w:t>id</w:t>
            </w:r>
            <w:r w:rsidRPr="00A73542">
              <w:rPr>
                <w:b/>
                <w:bCs/>
              </w:rPr>
              <w:t>-high load)</w:t>
            </w:r>
            <w:r>
              <w:t xml:space="preserve">: </w:t>
            </w:r>
            <w:r w:rsidRPr="00E86941">
              <w:t xml:space="preserve">Each gNB serves 5 DL UEs and </w:t>
            </w:r>
            <w:r>
              <w:t>10</w:t>
            </w:r>
            <w:r w:rsidRPr="00E86941">
              <w:t xml:space="preserve"> UL UEs.</w:t>
            </w:r>
          </w:p>
          <w:p w14:paraId="1B445423" w14:textId="77777777" w:rsidR="006A51F7" w:rsidRDefault="006A51F7" w:rsidP="00455193">
            <w:pPr>
              <w:spacing w:after="0" w:line="240" w:lineRule="auto"/>
              <w:contextualSpacing/>
              <w:jc w:val="left"/>
            </w:pPr>
            <w:r w:rsidRPr="00E86941">
              <w:t>Bidirectional Poisson</w:t>
            </w:r>
            <w:r>
              <w:t xml:space="preserve"> (FTP model 3 traffic)</w:t>
            </w:r>
            <w:r w:rsidRPr="00E86941">
              <w:t xml:space="preserve">. </w:t>
            </w:r>
          </w:p>
          <w:p w14:paraId="275C8CF8" w14:textId="77777777" w:rsidR="006A51F7" w:rsidRPr="00F22F69" w:rsidRDefault="006A51F7" w:rsidP="00455193">
            <w:pPr>
              <w:spacing w:after="0" w:line="240" w:lineRule="auto"/>
              <w:contextualSpacing/>
              <w:jc w:val="left"/>
              <w:rPr>
                <w:rFonts w:eastAsia="Times New Roman"/>
                <w:color w:val="13171F"/>
                <w:kern w:val="24"/>
              </w:rPr>
            </w:pPr>
            <w:r w:rsidRPr="00E86941">
              <w:t xml:space="preserve">DL: 200 files/sec/UE, 20KB/file. UL: </w:t>
            </w:r>
            <w:r>
              <w:t>3</w:t>
            </w:r>
            <w:r w:rsidRPr="00E86941">
              <w:t>00 files/sec/UE, 1KB/file</w:t>
            </w:r>
            <w:r>
              <w:t>.</w:t>
            </w:r>
          </w:p>
        </w:tc>
      </w:tr>
    </w:tbl>
    <w:p w14:paraId="17DC451C" w14:textId="77777777" w:rsidR="006A51F7" w:rsidRPr="005A6A17" w:rsidRDefault="006A51F7" w:rsidP="006A51F7">
      <w:pPr>
        <w:rPr>
          <w:lang w:val="en-GB" w:eastAsia="zh-CN"/>
        </w:rPr>
      </w:pPr>
    </w:p>
    <w:p w14:paraId="6A66E4C6" w14:textId="1A54F48D" w:rsidR="00D7211A" w:rsidRDefault="00E77D31" w:rsidP="00D33486">
      <w:pPr>
        <w:rPr>
          <w:rFonts w:ascii="Arial" w:hAnsi="Arial"/>
          <w:sz w:val="28"/>
          <w:lang w:val="en-GB" w:eastAsia="zh-CN"/>
        </w:rPr>
      </w:pPr>
      <w:r w:rsidRPr="00277060">
        <w:t xml:space="preserve"> </w:t>
      </w:r>
    </w:p>
    <w:p w14:paraId="566EB99A" w14:textId="77777777" w:rsidR="00E77D31" w:rsidRPr="00886215" w:rsidRDefault="00E77D31" w:rsidP="00D33486">
      <w:pPr>
        <w:jc w:val="center"/>
      </w:pPr>
    </w:p>
    <w:sectPr w:rsidR="00E77D31" w:rsidRPr="00886215" w:rsidSect="00671B4F">
      <w:headerReference w:type="even" r:id="rId90"/>
      <w:footerReference w:type="even" r:id="rId91"/>
      <w:footerReference w:type="default" r:id="rId9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A2D5D" w14:textId="77777777" w:rsidR="000B7237" w:rsidRDefault="000B7237">
      <w:r>
        <w:separator/>
      </w:r>
    </w:p>
  </w:endnote>
  <w:endnote w:type="continuationSeparator" w:id="0">
    <w:p w14:paraId="503D5EDE" w14:textId="77777777" w:rsidR="000B7237" w:rsidRDefault="000B7237">
      <w:r>
        <w:continuationSeparator/>
      </w:r>
    </w:p>
  </w:endnote>
  <w:endnote w:type="continuationNotice" w:id="1">
    <w:p w14:paraId="47AF15A1" w14:textId="77777777" w:rsidR="000B7237" w:rsidRDefault="000B72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B5C2DA" w14:textId="77777777" w:rsidR="000B7237" w:rsidRDefault="000B7237">
      <w:r>
        <w:separator/>
      </w:r>
    </w:p>
  </w:footnote>
  <w:footnote w:type="continuationSeparator" w:id="0">
    <w:p w14:paraId="45A78E9B" w14:textId="77777777" w:rsidR="000B7237" w:rsidRDefault="000B7237">
      <w:r>
        <w:continuationSeparator/>
      </w:r>
    </w:p>
  </w:footnote>
  <w:footnote w:type="continuationNotice" w:id="1">
    <w:p w14:paraId="2A4211B1" w14:textId="77777777" w:rsidR="000B7237" w:rsidRDefault="000B72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9780A890"/>
    <w:lvl w:ilvl="0">
      <w:numFmt w:val="bullet"/>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B30FBE"/>
    <w:multiLevelType w:val="hybridMultilevel"/>
    <w:tmpl w:val="2A020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09218D"/>
    <w:multiLevelType w:val="hybridMultilevel"/>
    <w:tmpl w:val="C36EE196"/>
    <w:lvl w:ilvl="0" w:tplc="C2801DE2">
      <w:start w:val="1"/>
      <w:numFmt w:val="bullet"/>
      <w:lvlText w:val="•"/>
      <w:lvlJc w:val="left"/>
      <w:pPr>
        <w:tabs>
          <w:tab w:val="num" w:pos="720"/>
        </w:tabs>
        <w:ind w:left="720" w:hanging="360"/>
      </w:pPr>
      <w:rPr>
        <w:rFonts w:ascii="Arial" w:hAnsi="Arial" w:hint="default"/>
      </w:rPr>
    </w:lvl>
    <w:lvl w:ilvl="1" w:tplc="C91E0B8A">
      <w:start w:val="1"/>
      <w:numFmt w:val="bullet"/>
      <w:lvlText w:val="•"/>
      <w:lvlJc w:val="left"/>
      <w:pPr>
        <w:tabs>
          <w:tab w:val="num" w:pos="1440"/>
        </w:tabs>
        <w:ind w:left="1440" w:hanging="360"/>
      </w:pPr>
      <w:rPr>
        <w:rFonts w:ascii="Arial" w:hAnsi="Arial" w:hint="default"/>
      </w:rPr>
    </w:lvl>
    <w:lvl w:ilvl="2" w:tplc="100843E6" w:tentative="1">
      <w:start w:val="1"/>
      <w:numFmt w:val="bullet"/>
      <w:lvlText w:val="•"/>
      <w:lvlJc w:val="left"/>
      <w:pPr>
        <w:tabs>
          <w:tab w:val="num" w:pos="2160"/>
        </w:tabs>
        <w:ind w:left="2160" w:hanging="360"/>
      </w:pPr>
      <w:rPr>
        <w:rFonts w:ascii="Arial" w:hAnsi="Arial" w:hint="default"/>
      </w:rPr>
    </w:lvl>
    <w:lvl w:ilvl="3" w:tplc="489A9C00" w:tentative="1">
      <w:start w:val="1"/>
      <w:numFmt w:val="bullet"/>
      <w:lvlText w:val="•"/>
      <w:lvlJc w:val="left"/>
      <w:pPr>
        <w:tabs>
          <w:tab w:val="num" w:pos="2880"/>
        </w:tabs>
        <w:ind w:left="2880" w:hanging="360"/>
      </w:pPr>
      <w:rPr>
        <w:rFonts w:ascii="Arial" w:hAnsi="Arial" w:hint="default"/>
      </w:rPr>
    </w:lvl>
    <w:lvl w:ilvl="4" w:tplc="20747AA0" w:tentative="1">
      <w:start w:val="1"/>
      <w:numFmt w:val="bullet"/>
      <w:lvlText w:val="•"/>
      <w:lvlJc w:val="left"/>
      <w:pPr>
        <w:tabs>
          <w:tab w:val="num" w:pos="3600"/>
        </w:tabs>
        <w:ind w:left="3600" w:hanging="360"/>
      </w:pPr>
      <w:rPr>
        <w:rFonts w:ascii="Arial" w:hAnsi="Arial" w:hint="default"/>
      </w:rPr>
    </w:lvl>
    <w:lvl w:ilvl="5" w:tplc="C194ECAE" w:tentative="1">
      <w:start w:val="1"/>
      <w:numFmt w:val="bullet"/>
      <w:lvlText w:val="•"/>
      <w:lvlJc w:val="left"/>
      <w:pPr>
        <w:tabs>
          <w:tab w:val="num" w:pos="4320"/>
        </w:tabs>
        <w:ind w:left="4320" w:hanging="360"/>
      </w:pPr>
      <w:rPr>
        <w:rFonts w:ascii="Arial" w:hAnsi="Arial" w:hint="default"/>
      </w:rPr>
    </w:lvl>
    <w:lvl w:ilvl="6" w:tplc="88FEE168" w:tentative="1">
      <w:start w:val="1"/>
      <w:numFmt w:val="bullet"/>
      <w:lvlText w:val="•"/>
      <w:lvlJc w:val="left"/>
      <w:pPr>
        <w:tabs>
          <w:tab w:val="num" w:pos="5040"/>
        </w:tabs>
        <w:ind w:left="5040" w:hanging="360"/>
      </w:pPr>
      <w:rPr>
        <w:rFonts w:ascii="Arial" w:hAnsi="Arial" w:hint="default"/>
      </w:rPr>
    </w:lvl>
    <w:lvl w:ilvl="7" w:tplc="E4124B56" w:tentative="1">
      <w:start w:val="1"/>
      <w:numFmt w:val="bullet"/>
      <w:lvlText w:val="•"/>
      <w:lvlJc w:val="left"/>
      <w:pPr>
        <w:tabs>
          <w:tab w:val="num" w:pos="5760"/>
        </w:tabs>
        <w:ind w:left="5760" w:hanging="360"/>
      </w:pPr>
      <w:rPr>
        <w:rFonts w:ascii="Arial" w:hAnsi="Arial" w:hint="default"/>
      </w:rPr>
    </w:lvl>
    <w:lvl w:ilvl="8" w:tplc="8EE449E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86AF1"/>
    <w:multiLevelType w:val="hybridMultilevel"/>
    <w:tmpl w:val="DD048082"/>
    <w:lvl w:ilvl="0" w:tplc="648A9100">
      <w:numFmt w:val="bullet"/>
      <w:lvlText w:val="-"/>
      <w:lvlJc w:val="left"/>
      <w:rPr>
        <w:rFonts w:ascii="DengXian" w:eastAsia="DengXian" w:hAnsi="DengXia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D6062D"/>
    <w:multiLevelType w:val="hybridMultilevel"/>
    <w:tmpl w:val="12BAE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1D462B"/>
    <w:multiLevelType w:val="hybridMultilevel"/>
    <w:tmpl w:val="63A6460C"/>
    <w:lvl w:ilvl="0" w:tplc="C8CCEF8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10" w15:restartNumberingAfterBreak="0">
    <w:nsid w:val="07143E3D"/>
    <w:multiLevelType w:val="hybridMultilevel"/>
    <w:tmpl w:val="DCC047C8"/>
    <w:lvl w:ilvl="0" w:tplc="4AD2D6D6">
      <w:start w:val="1"/>
      <w:numFmt w:val="bullet"/>
      <w:lvlText w:val="•"/>
      <w:lvlJc w:val="left"/>
      <w:pPr>
        <w:tabs>
          <w:tab w:val="num" w:pos="648"/>
        </w:tabs>
        <w:ind w:left="648" w:hanging="360"/>
      </w:pPr>
      <w:rPr>
        <w:rFonts w:ascii="Arial" w:hAnsi="Arial" w:hint="default"/>
      </w:rPr>
    </w:lvl>
    <w:lvl w:ilvl="1" w:tplc="80A47D84">
      <w:numFmt w:val="bullet"/>
      <w:lvlText w:val="•"/>
      <w:lvlJc w:val="left"/>
      <w:pPr>
        <w:tabs>
          <w:tab w:val="num" w:pos="1368"/>
        </w:tabs>
        <w:ind w:left="1368" w:hanging="360"/>
      </w:pPr>
      <w:rPr>
        <w:rFonts w:ascii="Arial" w:hAnsi="Arial" w:hint="default"/>
      </w:rPr>
    </w:lvl>
    <w:lvl w:ilvl="2" w:tplc="8D9C441E" w:tentative="1">
      <w:start w:val="1"/>
      <w:numFmt w:val="bullet"/>
      <w:lvlText w:val="•"/>
      <w:lvlJc w:val="left"/>
      <w:pPr>
        <w:tabs>
          <w:tab w:val="num" w:pos="2088"/>
        </w:tabs>
        <w:ind w:left="2088" w:hanging="360"/>
      </w:pPr>
      <w:rPr>
        <w:rFonts w:ascii="Arial" w:hAnsi="Arial" w:hint="default"/>
      </w:rPr>
    </w:lvl>
    <w:lvl w:ilvl="3" w:tplc="95C67C7E" w:tentative="1">
      <w:start w:val="1"/>
      <w:numFmt w:val="bullet"/>
      <w:lvlText w:val="•"/>
      <w:lvlJc w:val="left"/>
      <w:pPr>
        <w:tabs>
          <w:tab w:val="num" w:pos="2808"/>
        </w:tabs>
        <w:ind w:left="2808" w:hanging="360"/>
      </w:pPr>
      <w:rPr>
        <w:rFonts w:ascii="Arial" w:hAnsi="Arial" w:hint="default"/>
      </w:rPr>
    </w:lvl>
    <w:lvl w:ilvl="4" w:tplc="899E1D7C" w:tentative="1">
      <w:start w:val="1"/>
      <w:numFmt w:val="bullet"/>
      <w:lvlText w:val="•"/>
      <w:lvlJc w:val="left"/>
      <w:pPr>
        <w:tabs>
          <w:tab w:val="num" w:pos="3528"/>
        </w:tabs>
        <w:ind w:left="3528" w:hanging="360"/>
      </w:pPr>
      <w:rPr>
        <w:rFonts w:ascii="Arial" w:hAnsi="Arial" w:hint="default"/>
      </w:rPr>
    </w:lvl>
    <w:lvl w:ilvl="5" w:tplc="64F6C20C" w:tentative="1">
      <w:start w:val="1"/>
      <w:numFmt w:val="bullet"/>
      <w:lvlText w:val="•"/>
      <w:lvlJc w:val="left"/>
      <w:pPr>
        <w:tabs>
          <w:tab w:val="num" w:pos="4248"/>
        </w:tabs>
        <w:ind w:left="4248" w:hanging="360"/>
      </w:pPr>
      <w:rPr>
        <w:rFonts w:ascii="Arial" w:hAnsi="Arial" w:hint="default"/>
      </w:rPr>
    </w:lvl>
    <w:lvl w:ilvl="6" w:tplc="BE4C2184" w:tentative="1">
      <w:start w:val="1"/>
      <w:numFmt w:val="bullet"/>
      <w:lvlText w:val="•"/>
      <w:lvlJc w:val="left"/>
      <w:pPr>
        <w:tabs>
          <w:tab w:val="num" w:pos="4968"/>
        </w:tabs>
        <w:ind w:left="4968" w:hanging="360"/>
      </w:pPr>
      <w:rPr>
        <w:rFonts w:ascii="Arial" w:hAnsi="Arial" w:hint="default"/>
      </w:rPr>
    </w:lvl>
    <w:lvl w:ilvl="7" w:tplc="4FD8846C" w:tentative="1">
      <w:start w:val="1"/>
      <w:numFmt w:val="bullet"/>
      <w:lvlText w:val="•"/>
      <w:lvlJc w:val="left"/>
      <w:pPr>
        <w:tabs>
          <w:tab w:val="num" w:pos="5688"/>
        </w:tabs>
        <w:ind w:left="5688" w:hanging="360"/>
      </w:pPr>
      <w:rPr>
        <w:rFonts w:ascii="Arial" w:hAnsi="Arial" w:hint="default"/>
      </w:rPr>
    </w:lvl>
    <w:lvl w:ilvl="8" w:tplc="B0ECD95E" w:tentative="1">
      <w:start w:val="1"/>
      <w:numFmt w:val="bullet"/>
      <w:lvlText w:val="•"/>
      <w:lvlJc w:val="left"/>
      <w:pPr>
        <w:tabs>
          <w:tab w:val="num" w:pos="6408"/>
        </w:tabs>
        <w:ind w:left="6408" w:hanging="360"/>
      </w:pPr>
      <w:rPr>
        <w:rFonts w:ascii="Arial" w:hAnsi="Arial" w:hint="default"/>
      </w:rPr>
    </w:lvl>
  </w:abstractNum>
  <w:abstractNum w:abstractNumId="11"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096E65ED"/>
    <w:multiLevelType w:val="hybridMultilevel"/>
    <w:tmpl w:val="F8905968"/>
    <w:lvl w:ilvl="0" w:tplc="5BA41E3C">
      <w:start w:val="1"/>
      <w:numFmt w:val="bullet"/>
      <w:lvlText w:val=""/>
      <w:lvlJc w:val="left"/>
      <w:pPr>
        <w:tabs>
          <w:tab w:val="num" w:pos="720"/>
        </w:tabs>
        <w:ind w:left="720" w:hanging="360"/>
      </w:pPr>
      <w:rPr>
        <w:rFonts w:ascii="Wingdings" w:hAnsi="Wingdings" w:hint="default"/>
      </w:rPr>
    </w:lvl>
    <w:lvl w:ilvl="1" w:tplc="46F6A30E" w:tentative="1">
      <w:start w:val="1"/>
      <w:numFmt w:val="bullet"/>
      <w:lvlText w:val=""/>
      <w:lvlJc w:val="left"/>
      <w:pPr>
        <w:tabs>
          <w:tab w:val="num" w:pos="1440"/>
        </w:tabs>
        <w:ind w:left="1440" w:hanging="360"/>
      </w:pPr>
      <w:rPr>
        <w:rFonts w:ascii="Wingdings" w:hAnsi="Wingdings" w:hint="default"/>
      </w:rPr>
    </w:lvl>
    <w:lvl w:ilvl="2" w:tplc="C4CEAAC6" w:tentative="1">
      <w:start w:val="1"/>
      <w:numFmt w:val="bullet"/>
      <w:lvlText w:val=""/>
      <w:lvlJc w:val="left"/>
      <w:pPr>
        <w:tabs>
          <w:tab w:val="num" w:pos="2160"/>
        </w:tabs>
        <w:ind w:left="2160" w:hanging="360"/>
      </w:pPr>
      <w:rPr>
        <w:rFonts w:ascii="Wingdings" w:hAnsi="Wingdings" w:hint="default"/>
      </w:rPr>
    </w:lvl>
    <w:lvl w:ilvl="3" w:tplc="E2208B16" w:tentative="1">
      <w:start w:val="1"/>
      <w:numFmt w:val="bullet"/>
      <w:lvlText w:val=""/>
      <w:lvlJc w:val="left"/>
      <w:pPr>
        <w:tabs>
          <w:tab w:val="num" w:pos="2880"/>
        </w:tabs>
        <w:ind w:left="2880" w:hanging="360"/>
      </w:pPr>
      <w:rPr>
        <w:rFonts w:ascii="Wingdings" w:hAnsi="Wingdings" w:hint="default"/>
      </w:rPr>
    </w:lvl>
    <w:lvl w:ilvl="4" w:tplc="45E8267A" w:tentative="1">
      <w:start w:val="1"/>
      <w:numFmt w:val="bullet"/>
      <w:lvlText w:val=""/>
      <w:lvlJc w:val="left"/>
      <w:pPr>
        <w:tabs>
          <w:tab w:val="num" w:pos="3600"/>
        </w:tabs>
        <w:ind w:left="3600" w:hanging="360"/>
      </w:pPr>
      <w:rPr>
        <w:rFonts w:ascii="Wingdings" w:hAnsi="Wingdings" w:hint="default"/>
      </w:rPr>
    </w:lvl>
    <w:lvl w:ilvl="5" w:tplc="944493E4" w:tentative="1">
      <w:start w:val="1"/>
      <w:numFmt w:val="bullet"/>
      <w:lvlText w:val=""/>
      <w:lvlJc w:val="left"/>
      <w:pPr>
        <w:tabs>
          <w:tab w:val="num" w:pos="4320"/>
        </w:tabs>
        <w:ind w:left="4320" w:hanging="360"/>
      </w:pPr>
      <w:rPr>
        <w:rFonts w:ascii="Wingdings" w:hAnsi="Wingdings" w:hint="default"/>
      </w:rPr>
    </w:lvl>
    <w:lvl w:ilvl="6" w:tplc="2782271A" w:tentative="1">
      <w:start w:val="1"/>
      <w:numFmt w:val="bullet"/>
      <w:lvlText w:val=""/>
      <w:lvlJc w:val="left"/>
      <w:pPr>
        <w:tabs>
          <w:tab w:val="num" w:pos="5040"/>
        </w:tabs>
        <w:ind w:left="5040" w:hanging="360"/>
      </w:pPr>
      <w:rPr>
        <w:rFonts w:ascii="Wingdings" w:hAnsi="Wingdings" w:hint="default"/>
      </w:rPr>
    </w:lvl>
    <w:lvl w:ilvl="7" w:tplc="9B3E0F68" w:tentative="1">
      <w:start w:val="1"/>
      <w:numFmt w:val="bullet"/>
      <w:lvlText w:val=""/>
      <w:lvlJc w:val="left"/>
      <w:pPr>
        <w:tabs>
          <w:tab w:val="num" w:pos="5760"/>
        </w:tabs>
        <w:ind w:left="5760" w:hanging="360"/>
      </w:pPr>
      <w:rPr>
        <w:rFonts w:ascii="Wingdings" w:hAnsi="Wingdings" w:hint="default"/>
      </w:rPr>
    </w:lvl>
    <w:lvl w:ilvl="8" w:tplc="5E8CB6D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D0A6B18"/>
    <w:multiLevelType w:val="hybridMultilevel"/>
    <w:tmpl w:val="5A3E98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3630E5"/>
    <w:multiLevelType w:val="hybridMultilevel"/>
    <w:tmpl w:val="1ECCF538"/>
    <w:lvl w:ilvl="0" w:tplc="188E3D84">
      <w:start w:val="1"/>
      <w:numFmt w:val="bullet"/>
      <w:lvlText w:val="•"/>
      <w:lvlJc w:val="left"/>
      <w:pPr>
        <w:tabs>
          <w:tab w:val="num" w:pos="720"/>
        </w:tabs>
        <w:ind w:left="720" w:hanging="360"/>
      </w:pPr>
      <w:rPr>
        <w:rFonts w:ascii="Arial" w:hAnsi="Arial" w:hint="default"/>
      </w:rPr>
    </w:lvl>
    <w:lvl w:ilvl="1" w:tplc="41C0EA8C">
      <w:numFmt w:val="bullet"/>
      <w:lvlText w:val="•"/>
      <w:lvlJc w:val="left"/>
      <w:pPr>
        <w:tabs>
          <w:tab w:val="num" w:pos="1440"/>
        </w:tabs>
        <w:ind w:left="1440" w:hanging="360"/>
      </w:pPr>
      <w:rPr>
        <w:rFonts w:ascii="Arial" w:hAnsi="Arial" w:hint="default"/>
      </w:rPr>
    </w:lvl>
    <w:lvl w:ilvl="2" w:tplc="8D06A9F4" w:tentative="1">
      <w:start w:val="1"/>
      <w:numFmt w:val="bullet"/>
      <w:lvlText w:val="•"/>
      <w:lvlJc w:val="left"/>
      <w:pPr>
        <w:tabs>
          <w:tab w:val="num" w:pos="2160"/>
        </w:tabs>
        <w:ind w:left="2160" w:hanging="360"/>
      </w:pPr>
      <w:rPr>
        <w:rFonts w:ascii="Arial" w:hAnsi="Arial" w:hint="default"/>
      </w:rPr>
    </w:lvl>
    <w:lvl w:ilvl="3" w:tplc="902A1F58" w:tentative="1">
      <w:start w:val="1"/>
      <w:numFmt w:val="bullet"/>
      <w:lvlText w:val="•"/>
      <w:lvlJc w:val="left"/>
      <w:pPr>
        <w:tabs>
          <w:tab w:val="num" w:pos="2880"/>
        </w:tabs>
        <w:ind w:left="2880" w:hanging="360"/>
      </w:pPr>
      <w:rPr>
        <w:rFonts w:ascii="Arial" w:hAnsi="Arial" w:hint="default"/>
      </w:rPr>
    </w:lvl>
    <w:lvl w:ilvl="4" w:tplc="D278F250" w:tentative="1">
      <w:start w:val="1"/>
      <w:numFmt w:val="bullet"/>
      <w:lvlText w:val="•"/>
      <w:lvlJc w:val="left"/>
      <w:pPr>
        <w:tabs>
          <w:tab w:val="num" w:pos="3600"/>
        </w:tabs>
        <w:ind w:left="3600" w:hanging="360"/>
      </w:pPr>
      <w:rPr>
        <w:rFonts w:ascii="Arial" w:hAnsi="Arial" w:hint="default"/>
      </w:rPr>
    </w:lvl>
    <w:lvl w:ilvl="5" w:tplc="7E9CB3C0" w:tentative="1">
      <w:start w:val="1"/>
      <w:numFmt w:val="bullet"/>
      <w:lvlText w:val="•"/>
      <w:lvlJc w:val="left"/>
      <w:pPr>
        <w:tabs>
          <w:tab w:val="num" w:pos="4320"/>
        </w:tabs>
        <w:ind w:left="4320" w:hanging="360"/>
      </w:pPr>
      <w:rPr>
        <w:rFonts w:ascii="Arial" w:hAnsi="Arial" w:hint="default"/>
      </w:rPr>
    </w:lvl>
    <w:lvl w:ilvl="6" w:tplc="717E544A" w:tentative="1">
      <w:start w:val="1"/>
      <w:numFmt w:val="bullet"/>
      <w:lvlText w:val="•"/>
      <w:lvlJc w:val="left"/>
      <w:pPr>
        <w:tabs>
          <w:tab w:val="num" w:pos="5040"/>
        </w:tabs>
        <w:ind w:left="5040" w:hanging="360"/>
      </w:pPr>
      <w:rPr>
        <w:rFonts w:ascii="Arial" w:hAnsi="Arial" w:hint="default"/>
      </w:rPr>
    </w:lvl>
    <w:lvl w:ilvl="7" w:tplc="00FABD9E" w:tentative="1">
      <w:start w:val="1"/>
      <w:numFmt w:val="bullet"/>
      <w:lvlText w:val="•"/>
      <w:lvlJc w:val="left"/>
      <w:pPr>
        <w:tabs>
          <w:tab w:val="num" w:pos="5760"/>
        </w:tabs>
        <w:ind w:left="5760" w:hanging="360"/>
      </w:pPr>
      <w:rPr>
        <w:rFonts w:ascii="Arial" w:hAnsi="Arial" w:hint="default"/>
      </w:rPr>
    </w:lvl>
    <w:lvl w:ilvl="8" w:tplc="CBA29B2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1157BCE"/>
    <w:multiLevelType w:val="hybridMultilevel"/>
    <w:tmpl w:val="A14EA688"/>
    <w:lvl w:ilvl="0" w:tplc="4CC8ECA6">
      <w:start w:val="1"/>
      <w:numFmt w:val="bullet"/>
      <w:lvlText w:val="•"/>
      <w:lvlJc w:val="left"/>
      <w:pPr>
        <w:tabs>
          <w:tab w:val="num" w:pos="720"/>
        </w:tabs>
        <w:ind w:left="720" w:hanging="360"/>
      </w:pPr>
      <w:rPr>
        <w:rFonts w:ascii="Microsoft Sans Serif" w:hAnsi="Microsoft Sans Serif" w:hint="default"/>
      </w:rPr>
    </w:lvl>
    <w:lvl w:ilvl="1" w:tplc="48CE5662" w:tentative="1">
      <w:start w:val="1"/>
      <w:numFmt w:val="bullet"/>
      <w:lvlText w:val="•"/>
      <w:lvlJc w:val="left"/>
      <w:pPr>
        <w:tabs>
          <w:tab w:val="num" w:pos="1440"/>
        </w:tabs>
        <w:ind w:left="1440" w:hanging="360"/>
      </w:pPr>
      <w:rPr>
        <w:rFonts w:ascii="Microsoft Sans Serif" w:hAnsi="Microsoft Sans Serif" w:hint="default"/>
      </w:rPr>
    </w:lvl>
    <w:lvl w:ilvl="2" w:tplc="6D12C658">
      <w:start w:val="1"/>
      <w:numFmt w:val="bullet"/>
      <w:lvlText w:val="•"/>
      <w:lvlJc w:val="left"/>
      <w:pPr>
        <w:tabs>
          <w:tab w:val="num" w:pos="2160"/>
        </w:tabs>
        <w:ind w:left="2160" w:hanging="360"/>
      </w:pPr>
      <w:rPr>
        <w:rFonts w:ascii="Microsoft Sans Serif" w:hAnsi="Microsoft Sans Serif" w:hint="default"/>
      </w:rPr>
    </w:lvl>
    <w:lvl w:ilvl="3" w:tplc="BD306490" w:tentative="1">
      <w:start w:val="1"/>
      <w:numFmt w:val="bullet"/>
      <w:lvlText w:val="•"/>
      <w:lvlJc w:val="left"/>
      <w:pPr>
        <w:tabs>
          <w:tab w:val="num" w:pos="2880"/>
        </w:tabs>
        <w:ind w:left="2880" w:hanging="360"/>
      </w:pPr>
      <w:rPr>
        <w:rFonts w:ascii="Microsoft Sans Serif" w:hAnsi="Microsoft Sans Serif" w:hint="default"/>
      </w:rPr>
    </w:lvl>
    <w:lvl w:ilvl="4" w:tplc="847E6AC2" w:tentative="1">
      <w:start w:val="1"/>
      <w:numFmt w:val="bullet"/>
      <w:lvlText w:val="•"/>
      <w:lvlJc w:val="left"/>
      <w:pPr>
        <w:tabs>
          <w:tab w:val="num" w:pos="3600"/>
        </w:tabs>
        <w:ind w:left="3600" w:hanging="360"/>
      </w:pPr>
      <w:rPr>
        <w:rFonts w:ascii="Microsoft Sans Serif" w:hAnsi="Microsoft Sans Serif" w:hint="default"/>
      </w:rPr>
    </w:lvl>
    <w:lvl w:ilvl="5" w:tplc="2A5C8DDC" w:tentative="1">
      <w:start w:val="1"/>
      <w:numFmt w:val="bullet"/>
      <w:lvlText w:val="•"/>
      <w:lvlJc w:val="left"/>
      <w:pPr>
        <w:tabs>
          <w:tab w:val="num" w:pos="4320"/>
        </w:tabs>
        <w:ind w:left="4320" w:hanging="360"/>
      </w:pPr>
      <w:rPr>
        <w:rFonts w:ascii="Microsoft Sans Serif" w:hAnsi="Microsoft Sans Serif" w:hint="default"/>
      </w:rPr>
    </w:lvl>
    <w:lvl w:ilvl="6" w:tplc="92987534" w:tentative="1">
      <w:start w:val="1"/>
      <w:numFmt w:val="bullet"/>
      <w:lvlText w:val="•"/>
      <w:lvlJc w:val="left"/>
      <w:pPr>
        <w:tabs>
          <w:tab w:val="num" w:pos="5040"/>
        </w:tabs>
        <w:ind w:left="5040" w:hanging="360"/>
      </w:pPr>
      <w:rPr>
        <w:rFonts w:ascii="Microsoft Sans Serif" w:hAnsi="Microsoft Sans Serif" w:hint="default"/>
      </w:rPr>
    </w:lvl>
    <w:lvl w:ilvl="7" w:tplc="ECA05304" w:tentative="1">
      <w:start w:val="1"/>
      <w:numFmt w:val="bullet"/>
      <w:lvlText w:val="•"/>
      <w:lvlJc w:val="left"/>
      <w:pPr>
        <w:tabs>
          <w:tab w:val="num" w:pos="5760"/>
        </w:tabs>
        <w:ind w:left="5760" w:hanging="360"/>
      </w:pPr>
      <w:rPr>
        <w:rFonts w:ascii="Microsoft Sans Serif" w:hAnsi="Microsoft Sans Serif" w:hint="default"/>
      </w:rPr>
    </w:lvl>
    <w:lvl w:ilvl="8" w:tplc="484AB680" w:tentative="1">
      <w:start w:val="1"/>
      <w:numFmt w:val="bullet"/>
      <w:lvlText w:val="•"/>
      <w:lvlJc w:val="left"/>
      <w:pPr>
        <w:tabs>
          <w:tab w:val="num" w:pos="6480"/>
        </w:tabs>
        <w:ind w:left="6480" w:hanging="360"/>
      </w:pPr>
      <w:rPr>
        <w:rFonts w:ascii="Microsoft Sans Serif" w:hAnsi="Microsoft Sans Serif" w:hint="default"/>
      </w:rPr>
    </w:lvl>
  </w:abstractNum>
  <w:abstractNum w:abstractNumId="17" w15:restartNumberingAfterBreak="0">
    <w:nsid w:val="131001FC"/>
    <w:multiLevelType w:val="hybridMultilevel"/>
    <w:tmpl w:val="99DE3DF2"/>
    <w:lvl w:ilvl="0" w:tplc="DB20D43E">
      <w:start w:val="1"/>
      <w:numFmt w:val="bullet"/>
      <w:lvlText w:val="•"/>
      <w:lvlJc w:val="left"/>
      <w:pPr>
        <w:tabs>
          <w:tab w:val="num" w:pos="720"/>
        </w:tabs>
        <w:ind w:left="720" w:hanging="360"/>
      </w:pPr>
      <w:rPr>
        <w:rFonts w:ascii="Microsoft Sans Serif" w:hAnsi="Microsoft Sans Serif" w:hint="default"/>
      </w:rPr>
    </w:lvl>
    <w:lvl w:ilvl="1" w:tplc="F75C0F5C" w:tentative="1">
      <w:start w:val="1"/>
      <w:numFmt w:val="bullet"/>
      <w:lvlText w:val="•"/>
      <w:lvlJc w:val="left"/>
      <w:pPr>
        <w:tabs>
          <w:tab w:val="num" w:pos="1440"/>
        </w:tabs>
        <w:ind w:left="1440" w:hanging="360"/>
      </w:pPr>
      <w:rPr>
        <w:rFonts w:ascii="Microsoft Sans Serif" w:hAnsi="Microsoft Sans Serif" w:hint="default"/>
      </w:rPr>
    </w:lvl>
    <w:lvl w:ilvl="2" w:tplc="AB1271C0">
      <w:start w:val="1"/>
      <w:numFmt w:val="bullet"/>
      <w:lvlText w:val="•"/>
      <w:lvlJc w:val="left"/>
      <w:pPr>
        <w:tabs>
          <w:tab w:val="num" w:pos="2160"/>
        </w:tabs>
        <w:ind w:left="2160" w:hanging="360"/>
      </w:pPr>
      <w:rPr>
        <w:rFonts w:ascii="Microsoft Sans Serif" w:hAnsi="Microsoft Sans Serif" w:hint="default"/>
      </w:rPr>
    </w:lvl>
    <w:lvl w:ilvl="3" w:tplc="5366D39A" w:tentative="1">
      <w:start w:val="1"/>
      <w:numFmt w:val="bullet"/>
      <w:lvlText w:val="•"/>
      <w:lvlJc w:val="left"/>
      <w:pPr>
        <w:tabs>
          <w:tab w:val="num" w:pos="2880"/>
        </w:tabs>
        <w:ind w:left="2880" w:hanging="360"/>
      </w:pPr>
      <w:rPr>
        <w:rFonts w:ascii="Microsoft Sans Serif" w:hAnsi="Microsoft Sans Serif" w:hint="default"/>
      </w:rPr>
    </w:lvl>
    <w:lvl w:ilvl="4" w:tplc="5BECED28" w:tentative="1">
      <w:start w:val="1"/>
      <w:numFmt w:val="bullet"/>
      <w:lvlText w:val="•"/>
      <w:lvlJc w:val="left"/>
      <w:pPr>
        <w:tabs>
          <w:tab w:val="num" w:pos="3600"/>
        </w:tabs>
        <w:ind w:left="3600" w:hanging="360"/>
      </w:pPr>
      <w:rPr>
        <w:rFonts w:ascii="Microsoft Sans Serif" w:hAnsi="Microsoft Sans Serif" w:hint="default"/>
      </w:rPr>
    </w:lvl>
    <w:lvl w:ilvl="5" w:tplc="B346320C" w:tentative="1">
      <w:start w:val="1"/>
      <w:numFmt w:val="bullet"/>
      <w:lvlText w:val="•"/>
      <w:lvlJc w:val="left"/>
      <w:pPr>
        <w:tabs>
          <w:tab w:val="num" w:pos="4320"/>
        </w:tabs>
        <w:ind w:left="4320" w:hanging="360"/>
      </w:pPr>
      <w:rPr>
        <w:rFonts w:ascii="Microsoft Sans Serif" w:hAnsi="Microsoft Sans Serif" w:hint="default"/>
      </w:rPr>
    </w:lvl>
    <w:lvl w:ilvl="6" w:tplc="50F0780C" w:tentative="1">
      <w:start w:val="1"/>
      <w:numFmt w:val="bullet"/>
      <w:lvlText w:val="•"/>
      <w:lvlJc w:val="left"/>
      <w:pPr>
        <w:tabs>
          <w:tab w:val="num" w:pos="5040"/>
        </w:tabs>
        <w:ind w:left="5040" w:hanging="360"/>
      </w:pPr>
      <w:rPr>
        <w:rFonts w:ascii="Microsoft Sans Serif" w:hAnsi="Microsoft Sans Serif" w:hint="default"/>
      </w:rPr>
    </w:lvl>
    <w:lvl w:ilvl="7" w:tplc="C0589CF6" w:tentative="1">
      <w:start w:val="1"/>
      <w:numFmt w:val="bullet"/>
      <w:lvlText w:val="•"/>
      <w:lvlJc w:val="left"/>
      <w:pPr>
        <w:tabs>
          <w:tab w:val="num" w:pos="5760"/>
        </w:tabs>
        <w:ind w:left="5760" w:hanging="360"/>
      </w:pPr>
      <w:rPr>
        <w:rFonts w:ascii="Microsoft Sans Serif" w:hAnsi="Microsoft Sans Serif" w:hint="default"/>
      </w:rPr>
    </w:lvl>
    <w:lvl w:ilvl="8" w:tplc="1C72C9F2" w:tentative="1">
      <w:start w:val="1"/>
      <w:numFmt w:val="bullet"/>
      <w:lvlText w:val="•"/>
      <w:lvlJc w:val="left"/>
      <w:pPr>
        <w:tabs>
          <w:tab w:val="num" w:pos="6480"/>
        </w:tabs>
        <w:ind w:left="6480" w:hanging="360"/>
      </w:pPr>
      <w:rPr>
        <w:rFonts w:ascii="Microsoft Sans Serif" w:hAnsi="Microsoft Sans Serif" w:hint="default"/>
      </w:rPr>
    </w:lvl>
  </w:abstractNum>
  <w:abstractNum w:abstractNumId="18"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0364F8"/>
    <w:multiLevelType w:val="hybridMultilevel"/>
    <w:tmpl w:val="79F091CC"/>
    <w:lvl w:ilvl="0" w:tplc="DECA9CBC">
      <w:start w:val="1"/>
      <w:numFmt w:val="bullet"/>
      <w:lvlText w:val="o"/>
      <w:lvlJc w:val="left"/>
      <w:pPr>
        <w:tabs>
          <w:tab w:val="num" w:pos="720"/>
        </w:tabs>
        <w:ind w:left="720" w:hanging="360"/>
      </w:pPr>
      <w:rPr>
        <w:rFonts w:ascii="Courier New" w:hAnsi="Courier New" w:hint="default"/>
      </w:rPr>
    </w:lvl>
    <w:lvl w:ilvl="1" w:tplc="50B82AF6">
      <w:start w:val="1"/>
      <w:numFmt w:val="bullet"/>
      <w:lvlText w:val="o"/>
      <w:lvlJc w:val="left"/>
      <w:pPr>
        <w:tabs>
          <w:tab w:val="num" w:pos="1440"/>
        </w:tabs>
        <w:ind w:left="1440" w:hanging="360"/>
      </w:pPr>
      <w:rPr>
        <w:rFonts w:ascii="Courier New" w:hAnsi="Courier New" w:hint="default"/>
      </w:rPr>
    </w:lvl>
    <w:lvl w:ilvl="2" w:tplc="7F2C1B58" w:tentative="1">
      <w:start w:val="1"/>
      <w:numFmt w:val="bullet"/>
      <w:lvlText w:val="o"/>
      <w:lvlJc w:val="left"/>
      <w:pPr>
        <w:tabs>
          <w:tab w:val="num" w:pos="2160"/>
        </w:tabs>
        <w:ind w:left="2160" w:hanging="360"/>
      </w:pPr>
      <w:rPr>
        <w:rFonts w:ascii="Courier New" w:hAnsi="Courier New" w:hint="default"/>
      </w:rPr>
    </w:lvl>
    <w:lvl w:ilvl="3" w:tplc="72627238" w:tentative="1">
      <w:start w:val="1"/>
      <w:numFmt w:val="bullet"/>
      <w:lvlText w:val="o"/>
      <w:lvlJc w:val="left"/>
      <w:pPr>
        <w:tabs>
          <w:tab w:val="num" w:pos="2880"/>
        </w:tabs>
        <w:ind w:left="2880" w:hanging="360"/>
      </w:pPr>
      <w:rPr>
        <w:rFonts w:ascii="Courier New" w:hAnsi="Courier New" w:hint="default"/>
      </w:rPr>
    </w:lvl>
    <w:lvl w:ilvl="4" w:tplc="28E64692" w:tentative="1">
      <w:start w:val="1"/>
      <w:numFmt w:val="bullet"/>
      <w:lvlText w:val="o"/>
      <w:lvlJc w:val="left"/>
      <w:pPr>
        <w:tabs>
          <w:tab w:val="num" w:pos="3600"/>
        </w:tabs>
        <w:ind w:left="3600" w:hanging="360"/>
      </w:pPr>
      <w:rPr>
        <w:rFonts w:ascii="Courier New" w:hAnsi="Courier New" w:hint="default"/>
      </w:rPr>
    </w:lvl>
    <w:lvl w:ilvl="5" w:tplc="BDC49924" w:tentative="1">
      <w:start w:val="1"/>
      <w:numFmt w:val="bullet"/>
      <w:lvlText w:val="o"/>
      <w:lvlJc w:val="left"/>
      <w:pPr>
        <w:tabs>
          <w:tab w:val="num" w:pos="4320"/>
        </w:tabs>
        <w:ind w:left="4320" w:hanging="360"/>
      </w:pPr>
      <w:rPr>
        <w:rFonts w:ascii="Courier New" w:hAnsi="Courier New" w:hint="default"/>
      </w:rPr>
    </w:lvl>
    <w:lvl w:ilvl="6" w:tplc="945270F6" w:tentative="1">
      <w:start w:val="1"/>
      <w:numFmt w:val="bullet"/>
      <w:lvlText w:val="o"/>
      <w:lvlJc w:val="left"/>
      <w:pPr>
        <w:tabs>
          <w:tab w:val="num" w:pos="5040"/>
        </w:tabs>
        <w:ind w:left="5040" w:hanging="360"/>
      </w:pPr>
      <w:rPr>
        <w:rFonts w:ascii="Courier New" w:hAnsi="Courier New" w:hint="default"/>
      </w:rPr>
    </w:lvl>
    <w:lvl w:ilvl="7" w:tplc="268291F6" w:tentative="1">
      <w:start w:val="1"/>
      <w:numFmt w:val="bullet"/>
      <w:lvlText w:val="o"/>
      <w:lvlJc w:val="left"/>
      <w:pPr>
        <w:tabs>
          <w:tab w:val="num" w:pos="5760"/>
        </w:tabs>
        <w:ind w:left="5760" w:hanging="360"/>
      </w:pPr>
      <w:rPr>
        <w:rFonts w:ascii="Courier New" w:hAnsi="Courier New" w:hint="default"/>
      </w:rPr>
    </w:lvl>
    <w:lvl w:ilvl="8" w:tplc="0D4433DC" w:tentative="1">
      <w:start w:val="1"/>
      <w:numFmt w:val="bullet"/>
      <w:lvlText w:val="o"/>
      <w:lvlJc w:val="left"/>
      <w:pPr>
        <w:tabs>
          <w:tab w:val="num" w:pos="6480"/>
        </w:tabs>
        <w:ind w:left="6480" w:hanging="360"/>
      </w:pPr>
      <w:rPr>
        <w:rFonts w:ascii="Courier New" w:hAnsi="Courier New" w:hint="default"/>
      </w:rPr>
    </w:lvl>
  </w:abstractNum>
  <w:abstractNum w:abstractNumId="20" w15:restartNumberingAfterBreak="0">
    <w:nsid w:val="16D929F3"/>
    <w:multiLevelType w:val="hybridMultilevel"/>
    <w:tmpl w:val="28885928"/>
    <w:lvl w:ilvl="0" w:tplc="C57CD0E6">
      <w:start w:val="1"/>
      <w:numFmt w:val="decimal"/>
      <w:lvlText w:val="%1."/>
      <w:lvlJc w:val="left"/>
      <w:pPr>
        <w:tabs>
          <w:tab w:val="num" w:pos="720"/>
        </w:tabs>
        <w:ind w:left="720" w:hanging="360"/>
      </w:pPr>
    </w:lvl>
    <w:lvl w:ilvl="1" w:tplc="BB2E87A0" w:tentative="1">
      <w:start w:val="1"/>
      <w:numFmt w:val="decimal"/>
      <w:lvlText w:val="%2."/>
      <w:lvlJc w:val="left"/>
      <w:pPr>
        <w:tabs>
          <w:tab w:val="num" w:pos="1440"/>
        </w:tabs>
        <w:ind w:left="1440" w:hanging="360"/>
      </w:pPr>
    </w:lvl>
    <w:lvl w:ilvl="2" w:tplc="ABAC90F0" w:tentative="1">
      <w:start w:val="1"/>
      <w:numFmt w:val="decimal"/>
      <w:lvlText w:val="%3."/>
      <w:lvlJc w:val="left"/>
      <w:pPr>
        <w:tabs>
          <w:tab w:val="num" w:pos="2160"/>
        </w:tabs>
        <w:ind w:left="2160" w:hanging="360"/>
      </w:pPr>
    </w:lvl>
    <w:lvl w:ilvl="3" w:tplc="B4B4D20E" w:tentative="1">
      <w:start w:val="1"/>
      <w:numFmt w:val="decimal"/>
      <w:lvlText w:val="%4."/>
      <w:lvlJc w:val="left"/>
      <w:pPr>
        <w:tabs>
          <w:tab w:val="num" w:pos="2880"/>
        </w:tabs>
        <w:ind w:left="2880" w:hanging="360"/>
      </w:pPr>
    </w:lvl>
    <w:lvl w:ilvl="4" w:tplc="0A0258F2" w:tentative="1">
      <w:start w:val="1"/>
      <w:numFmt w:val="decimal"/>
      <w:lvlText w:val="%5."/>
      <w:lvlJc w:val="left"/>
      <w:pPr>
        <w:tabs>
          <w:tab w:val="num" w:pos="3600"/>
        </w:tabs>
        <w:ind w:left="3600" w:hanging="360"/>
      </w:pPr>
    </w:lvl>
    <w:lvl w:ilvl="5" w:tplc="B29C9A86" w:tentative="1">
      <w:start w:val="1"/>
      <w:numFmt w:val="decimal"/>
      <w:lvlText w:val="%6."/>
      <w:lvlJc w:val="left"/>
      <w:pPr>
        <w:tabs>
          <w:tab w:val="num" w:pos="4320"/>
        </w:tabs>
        <w:ind w:left="4320" w:hanging="360"/>
      </w:pPr>
    </w:lvl>
    <w:lvl w:ilvl="6" w:tplc="A1A0F8CA" w:tentative="1">
      <w:start w:val="1"/>
      <w:numFmt w:val="decimal"/>
      <w:lvlText w:val="%7."/>
      <w:lvlJc w:val="left"/>
      <w:pPr>
        <w:tabs>
          <w:tab w:val="num" w:pos="5040"/>
        </w:tabs>
        <w:ind w:left="5040" w:hanging="360"/>
      </w:pPr>
    </w:lvl>
    <w:lvl w:ilvl="7" w:tplc="1AEC21CA" w:tentative="1">
      <w:start w:val="1"/>
      <w:numFmt w:val="decimal"/>
      <w:lvlText w:val="%8."/>
      <w:lvlJc w:val="left"/>
      <w:pPr>
        <w:tabs>
          <w:tab w:val="num" w:pos="5760"/>
        </w:tabs>
        <w:ind w:left="5760" w:hanging="360"/>
      </w:pPr>
    </w:lvl>
    <w:lvl w:ilvl="8" w:tplc="BBF2EE08" w:tentative="1">
      <w:start w:val="1"/>
      <w:numFmt w:val="decimal"/>
      <w:lvlText w:val="%9."/>
      <w:lvlJc w:val="left"/>
      <w:pPr>
        <w:tabs>
          <w:tab w:val="num" w:pos="6480"/>
        </w:tabs>
        <w:ind w:left="6480" w:hanging="360"/>
      </w:pPr>
    </w:lvl>
  </w:abstractNum>
  <w:abstractNum w:abstractNumId="21" w15:restartNumberingAfterBreak="0">
    <w:nsid w:val="17CC2977"/>
    <w:multiLevelType w:val="multilevel"/>
    <w:tmpl w:val="DFA44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1DA7437B"/>
    <w:multiLevelType w:val="hybridMultilevel"/>
    <w:tmpl w:val="2BC6CEAC"/>
    <w:lvl w:ilvl="0" w:tplc="32520190">
      <w:start w:val="1"/>
      <w:numFmt w:val="bullet"/>
      <w:lvlText w:val="•"/>
      <w:lvlJc w:val="left"/>
      <w:pPr>
        <w:tabs>
          <w:tab w:val="num" w:pos="720"/>
        </w:tabs>
        <w:ind w:left="720" w:hanging="360"/>
      </w:pPr>
      <w:rPr>
        <w:rFonts w:ascii="Arial" w:hAnsi="Arial" w:hint="default"/>
      </w:rPr>
    </w:lvl>
    <w:lvl w:ilvl="1" w:tplc="2ACAFA46">
      <w:start w:val="1"/>
      <w:numFmt w:val="bullet"/>
      <w:lvlText w:val="•"/>
      <w:lvlJc w:val="left"/>
      <w:pPr>
        <w:tabs>
          <w:tab w:val="num" w:pos="1440"/>
        </w:tabs>
        <w:ind w:left="1440" w:hanging="360"/>
      </w:pPr>
      <w:rPr>
        <w:rFonts w:ascii="Arial" w:hAnsi="Arial" w:hint="default"/>
      </w:rPr>
    </w:lvl>
    <w:lvl w:ilvl="2" w:tplc="DB18A1F8" w:tentative="1">
      <w:start w:val="1"/>
      <w:numFmt w:val="bullet"/>
      <w:lvlText w:val="•"/>
      <w:lvlJc w:val="left"/>
      <w:pPr>
        <w:tabs>
          <w:tab w:val="num" w:pos="2160"/>
        </w:tabs>
        <w:ind w:left="2160" w:hanging="360"/>
      </w:pPr>
      <w:rPr>
        <w:rFonts w:ascii="Arial" w:hAnsi="Arial" w:hint="default"/>
      </w:rPr>
    </w:lvl>
    <w:lvl w:ilvl="3" w:tplc="537E5954" w:tentative="1">
      <w:start w:val="1"/>
      <w:numFmt w:val="bullet"/>
      <w:lvlText w:val="•"/>
      <w:lvlJc w:val="left"/>
      <w:pPr>
        <w:tabs>
          <w:tab w:val="num" w:pos="2880"/>
        </w:tabs>
        <w:ind w:left="2880" w:hanging="360"/>
      </w:pPr>
      <w:rPr>
        <w:rFonts w:ascii="Arial" w:hAnsi="Arial" w:hint="default"/>
      </w:rPr>
    </w:lvl>
    <w:lvl w:ilvl="4" w:tplc="5AE68468" w:tentative="1">
      <w:start w:val="1"/>
      <w:numFmt w:val="bullet"/>
      <w:lvlText w:val="•"/>
      <w:lvlJc w:val="left"/>
      <w:pPr>
        <w:tabs>
          <w:tab w:val="num" w:pos="3600"/>
        </w:tabs>
        <w:ind w:left="3600" w:hanging="360"/>
      </w:pPr>
      <w:rPr>
        <w:rFonts w:ascii="Arial" w:hAnsi="Arial" w:hint="default"/>
      </w:rPr>
    </w:lvl>
    <w:lvl w:ilvl="5" w:tplc="22BA90D6" w:tentative="1">
      <w:start w:val="1"/>
      <w:numFmt w:val="bullet"/>
      <w:lvlText w:val="•"/>
      <w:lvlJc w:val="left"/>
      <w:pPr>
        <w:tabs>
          <w:tab w:val="num" w:pos="4320"/>
        </w:tabs>
        <w:ind w:left="4320" w:hanging="360"/>
      </w:pPr>
      <w:rPr>
        <w:rFonts w:ascii="Arial" w:hAnsi="Arial" w:hint="default"/>
      </w:rPr>
    </w:lvl>
    <w:lvl w:ilvl="6" w:tplc="D70EC772" w:tentative="1">
      <w:start w:val="1"/>
      <w:numFmt w:val="bullet"/>
      <w:lvlText w:val="•"/>
      <w:lvlJc w:val="left"/>
      <w:pPr>
        <w:tabs>
          <w:tab w:val="num" w:pos="5040"/>
        </w:tabs>
        <w:ind w:left="5040" w:hanging="360"/>
      </w:pPr>
      <w:rPr>
        <w:rFonts w:ascii="Arial" w:hAnsi="Arial" w:hint="default"/>
      </w:rPr>
    </w:lvl>
    <w:lvl w:ilvl="7" w:tplc="08946FA6" w:tentative="1">
      <w:start w:val="1"/>
      <w:numFmt w:val="bullet"/>
      <w:lvlText w:val="•"/>
      <w:lvlJc w:val="left"/>
      <w:pPr>
        <w:tabs>
          <w:tab w:val="num" w:pos="5760"/>
        </w:tabs>
        <w:ind w:left="5760" w:hanging="360"/>
      </w:pPr>
      <w:rPr>
        <w:rFonts w:ascii="Arial" w:hAnsi="Arial" w:hint="default"/>
      </w:rPr>
    </w:lvl>
    <w:lvl w:ilvl="8" w:tplc="A4F4C18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8C7FEB"/>
    <w:multiLevelType w:val="hybridMultilevel"/>
    <w:tmpl w:val="5BF89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9" w15:restartNumberingAfterBreak="0">
    <w:nsid w:val="22A00E8F"/>
    <w:multiLevelType w:val="hybridMultilevel"/>
    <w:tmpl w:val="71A2C7B2"/>
    <w:lvl w:ilvl="0" w:tplc="B3B227D4">
      <w:start w:val="1"/>
      <w:numFmt w:val="bullet"/>
      <w:lvlText w:val="•"/>
      <w:lvlJc w:val="left"/>
      <w:pPr>
        <w:tabs>
          <w:tab w:val="num" w:pos="720"/>
        </w:tabs>
        <w:ind w:left="720" w:hanging="360"/>
      </w:pPr>
      <w:rPr>
        <w:rFonts w:ascii="Microsoft Sans Serif" w:hAnsi="Microsoft Sans Serif" w:hint="default"/>
      </w:rPr>
    </w:lvl>
    <w:lvl w:ilvl="1" w:tplc="67A00170" w:tentative="1">
      <w:start w:val="1"/>
      <w:numFmt w:val="bullet"/>
      <w:lvlText w:val="•"/>
      <w:lvlJc w:val="left"/>
      <w:pPr>
        <w:tabs>
          <w:tab w:val="num" w:pos="1440"/>
        </w:tabs>
        <w:ind w:left="1440" w:hanging="360"/>
      </w:pPr>
      <w:rPr>
        <w:rFonts w:ascii="Microsoft Sans Serif" w:hAnsi="Microsoft Sans Serif" w:hint="default"/>
      </w:rPr>
    </w:lvl>
    <w:lvl w:ilvl="2" w:tplc="A608036A">
      <w:start w:val="1"/>
      <w:numFmt w:val="bullet"/>
      <w:lvlText w:val="•"/>
      <w:lvlJc w:val="left"/>
      <w:pPr>
        <w:tabs>
          <w:tab w:val="num" w:pos="2160"/>
        </w:tabs>
        <w:ind w:left="2160" w:hanging="360"/>
      </w:pPr>
      <w:rPr>
        <w:rFonts w:ascii="Microsoft Sans Serif" w:hAnsi="Microsoft Sans Serif" w:hint="default"/>
      </w:rPr>
    </w:lvl>
    <w:lvl w:ilvl="3" w:tplc="605C454E" w:tentative="1">
      <w:start w:val="1"/>
      <w:numFmt w:val="bullet"/>
      <w:lvlText w:val="•"/>
      <w:lvlJc w:val="left"/>
      <w:pPr>
        <w:tabs>
          <w:tab w:val="num" w:pos="2880"/>
        </w:tabs>
        <w:ind w:left="2880" w:hanging="360"/>
      </w:pPr>
      <w:rPr>
        <w:rFonts w:ascii="Microsoft Sans Serif" w:hAnsi="Microsoft Sans Serif" w:hint="default"/>
      </w:rPr>
    </w:lvl>
    <w:lvl w:ilvl="4" w:tplc="266C59FC" w:tentative="1">
      <w:start w:val="1"/>
      <w:numFmt w:val="bullet"/>
      <w:lvlText w:val="•"/>
      <w:lvlJc w:val="left"/>
      <w:pPr>
        <w:tabs>
          <w:tab w:val="num" w:pos="3600"/>
        </w:tabs>
        <w:ind w:left="3600" w:hanging="360"/>
      </w:pPr>
      <w:rPr>
        <w:rFonts w:ascii="Microsoft Sans Serif" w:hAnsi="Microsoft Sans Serif" w:hint="default"/>
      </w:rPr>
    </w:lvl>
    <w:lvl w:ilvl="5" w:tplc="73AAD926" w:tentative="1">
      <w:start w:val="1"/>
      <w:numFmt w:val="bullet"/>
      <w:lvlText w:val="•"/>
      <w:lvlJc w:val="left"/>
      <w:pPr>
        <w:tabs>
          <w:tab w:val="num" w:pos="4320"/>
        </w:tabs>
        <w:ind w:left="4320" w:hanging="360"/>
      </w:pPr>
      <w:rPr>
        <w:rFonts w:ascii="Microsoft Sans Serif" w:hAnsi="Microsoft Sans Serif" w:hint="default"/>
      </w:rPr>
    </w:lvl>
    <w:lvl w:ilvl="6" w:tplc="1DA47468" w:tentative="1">
      <w:start w:val="1"/>
      <w:numFmt w:val="bullet"/>
      <w:lvlText w:val="•"/>
      <w:lvlJc w:val="left"/>
      <w:pPr>
        <w:tabs>
          <w:tab w:val="num" w:pos="5040"/>
        </w:tabs>
        <w:ind w:left="5040" w:hanging="360"/>
      </w:pPr>
      <w:rPr>
        <w:rFonts w:ascii="Microsoft Sans Serif" w:hAnsi="Microsoft Sans Serif" w:hint="default"/>
      </w:rPr>
    </w:lvl>
    <w:lvl w:ilvl="7" w:tplc="392803EE" w:tentative="1">
      <w:start w:val="1"/>
      <w:numFmt w:val="bullet"/>
      <w:lvlText w:val="•"/>
      <w:lvlJc w:val="left"/>
      <w:pPr>
        <w:tabs>
          <w:tab w:val="num" w:pos="5760"/>
        </w:tabs>
        <w:ind w:left="5760" w:hanging="360"/>
      </w:pPr>
      <w:rPr>
        <w:rFonts w:ascii="Microsoft Sans Serif" w:hAnsi="Microsoft Sans Serif" w:hint="default"/>
      </w:rPr>
    </w:lvl>
    <w:lvl w:ilvl="8" w:tplc="FA563FBE" w:tentative="1">
      <w:start w:val="1"/>
      <w:numFmt w:val="bullet"/>
      <w:lvlText w:val="•"/>
      <w:lvlJc w:val="left"/>
      <w:pPr>
        <w:tabs>
          <w:tab w:val="num" w:pos="6480"/>
        </w:tabs>
        <w:ind w:left="6480" w:hanging="360"/>
      </w:pPr>
      <w:rPr>
        <w:rFonts w:ascii="Microsoft Sans Serif" w:hAnsi="Microsoft Sans Serif" w:hint="default"/>
      </w:rPr>
    </w:lvl>
  </w:abstractNum>
  <w:abstractNum w:abstractNumId="30" w15:restartNumberingAfterBreak="0">
    <w:nsid w:val="26763276"/>
    <w:multiLevelType w:val="hybridMultilevel"/>
    <w:tmpl w:val="2C2258E6"/>
    <w:lvl w:ilvl="0" w:tplc="CCEACBC4">
      <w:start w:val="1"/>
      <w:numFmt w:val="bullet"/>
      <w:lvlText w:val="•"/>
      <w:lvlJc w:val="left"/>
      <w:pPr>
        <w:tabs>
          <w:tab w:val="num" w:pos="720"/>
        </w:tabs>
        <w:ind w:left="720" w:hanging="360"/>
      </w:pPr>
      <w:rPr>
        <w:rFonts w:ascii="Arial" w:hAnsi="Arial" w:hint="default"/>
      </w:rPr>
    </w:lvl>
    <w:lvl w:ilvl="1" w:tplc="DB18A2AA">
      <w:numFmt w:val="bullet"/>
      <w:lvlText w:val="•"/>
      <w:lvlJc w:val="left"/>
      <w:pPr>
        <w:tabs>
          <w:tab w:val="num" w:pos="1440"/>
        </w:tabs>
        <w:ind w:left="1440" w:hanging="360"/>
      </w:pPr>
      <w:rPr>
        <w:rFonts w:ascii="Arial" w:hAnsi="Arial" w:hint="default"/>
      </w:rPr>
    </w:lvl>
    <w:lvl w:ilvl="2" w:tplc="CA7208C4" w:tentative="1">
      <w:start w:val="1"/>
      <w:numFmt w:val="bullet"/>
      <w:lvlText w:val="•"/>
      <w:lvlJc w:val="left"/>
      <w:pPr>
        <w:tabs>
          <w:tab w:val="num" w:pos="2160"/>
        </w:tabs>
        <w:ind w:left="2160" w:hanging="360"/>
      </w:pPr>
      <w:rPr>
        <w:rFonts w:ascii="Arial" w:hAnsi="Arial" w:hint="default"/>
      </w:rPr>
    </w:lvl>
    <w:lvl w:ilvl="3" w:tplc="B75CDEC0" w:tentative="1">
      <w:start w:val="1"/>
      <w:numFmt w:val="bullet"/>
      <w:lvlText w:val="•"/>
      <w:lvlJc w:val="left"/>
      <w:pPr>
        <w:tabs>
          <w:tab w:val="num" w:pos="2880"/>
        </w:tabs>
        <w:ind w:left="2880" w:hanging="360"/>
      </w:pPr>
      <w:rPr>
        <w:rFonts w:ascii="Arial" w:hAnsi="Arial" w:hint="default"/>
      </w:rPr>
    </w:lvl>
    <w:lvl w:ilvl="4" w:tplc="00C00064" w:tentative="1">
      <w:start w:val="1"/>
      <w:numFmt w:val="bullet"/>
      <w:lvlText w:val="•"/>
      <w:lvlJc w:val="left"/>
      <w:pPr>
        <w:tabs>
          <w:tab w:val="num" w:pos="3600"/>
        </w:tabs>
        <w:ind w:left="3600" w:hanging="360"/>
      </w:pPr>
      <w:rPr>
        <w:rFonts w:ascii="Arial" w:hAnsi="Arial" w:hint="default"/>
      </w:rPr>
    </w:lvl>
    <w:lvl w:ilvl="5" w:tplc="4CF60C80" w:tentative="1">
      <w:start w:val="1"/>
      <w:numFmt w:val="bullet"/>
      <w:lvlText w:val="•"/>
      <w:lvlJc w:val="left"/>
      <w:pPr>
        <w:tabs>
          <w:tab w:val="num" w:pos="4320"/>
        </w:tabs>
        <w:ind w:left="4320" w:hanging="360"/>
      </w:pPr>
      <w:rPr>
        <w:rFonts w:ascii="Arial" w:hAnsi="Arial" w:hint="default"/>
      </w:rPr>
    </w:lvl>
    <w:lvl w:ilvl="6" w:tplc="F7EA74C2" w:tentative="1">
      <w:start w:val="1"/>
      <w:numFmt w:val="bullet"/>
      <w:lvlText w:val="•"/>
      <w:lvlJc w:val="left"/>
      <w:pPr>
        <w:tabs>
          <w:tab w:val="num" w:pos="5040"/>
        </w:tabs>
        <w:ind w:left="5040" w:hanging="360"/>
      </w:pPr>
      <w:rPr>
        <w:rFonts w:ascii="Arial" w:hAnsi="Arial" w:hint="default"/>
      </w:rPr>
    </w:lvl>
    <w:lvl w:ilvl="7" w:tplc="D042FCAE" w:tentative="1">
      <w:start w:val="1"/>
      <w:numFmt w:val="bullet"/>
      <w:lvlText w:val="•"/>
      <w:lvlJc w:val="left"/>
      <w:pPr>
        <w:tabs>
          <w:tab w:val="num" w:pos="5760"/>
        </w:tabs>
        <w:ind w:left="5760" w:hanging="360"/>
      </w:pPr>
      <w:rPr>
        <w:rFonts w:ascii="Arial" w:hAnsi="Arial" w:hint="default"/>
      </w:rPr>
    </w:lvl>
    <w:lvl w:ilvl="8" w:tplc="5DE4874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C6B3275"/>
    <w:multiLevelType w:val="hybridMultilevel"/>
    <w:tmpl w:val="DA2EBDAC"/>
    <w:lvl w:ilvl="0" w:tplc="0E3682DA">
      <w:start w:val="1"/>
      <w:numFmt w:val="bullet"/>
      <w:lvlText w:val="-"/>
      <w:lvlJc w:val="left"/>
      <w:pPr>
        <w:tabs>
          <w:tab w:val="num" w:pos="720"/>
        </w:tabs>
        <w:ind w:left="720" w:hanging="360"/>
      </w:pPr>
      <w:rPr>
        <w:rFonts w:ascii="Times" w:hAnsi="Times" w:hint="default"/>
      </w:rPr>
    </w:lvl>
    <w:lvl w:ilvl="1" w:tplc="85685726">
      <w:numFmt w:val="bullet"/>
      <w:lvlText w:val=""/>
      <w:lvlJc w:val="left"/>
      <w:pPr>
        <w:tabs>
          <w:tab w:val="num" w:pos="1440"/>
        </w:tabs>
        <w:ind w:left="1440" w:hanging="360"/>
      </w:pPr>
      <w:rPr>
        <w:rFonts w:ascii="Symbol" w:hAnsi="Symbol" w:hint="default"/>
      </w:rPr>
    </w:lvl>
    <w:lvl w:ilvl="2" w:tplc="AFAE4FF6" w:tentative="1">
      <w:start w:val="1"/>
      <w:numFmt w:val="bullet"/>
      <w:lvlText w:val="-"/>
      <w:lvlJc w:val="left"/>
      <w:pPr>
        <w:tabs>
          <w:tab w:val="num" w:pos="2160"/>
        </w:tabs>
        <w:ind w:left="2160" w:hanging="360"/>
      </w:pPr>
      <w:rPr>
        <w:rFonts w:ascii="Times" w:hAnsi="Times" w:hint="default"/>
      </w:rPr>
    </w:lvl>
    <w:lvl w:ilvl="3" w:tplc="064E3298" w:tentative="1">
      <w:start w:val="1"/>
      <w:numFmt w:val="bullet"/>
      <w:lvlText w:val="-"/>
      <w:lvlJc w:val="left"/>
      <w:pPr>
        <w:tabs>
          <w:tab w:val="num" w:pos="2880"/>
        </w:tabs>
        <w:ind w:left="2880" w:hanging="360"/>
      </w:pPr>
      <w:rPr>
        <w:rFonts w:ascii="Times" w:hAnsi="Times" w:hint="default"/>
      </w:rPr>
    </w:lvl>
    <w:lvl w:ilvl="4" w:tplc="79EA9EE8" w:tentative="1">
      <w:start w:val="1"/>
      <w:numFmt w:val="bullet"/>
      <w:lvlText w:val="-"/>
      <w:lvlJc w:val="left"/>
      <w:pPr>
        <w:tabs>
          <w:tab w:val="num" w:pos="3600"/>
        </w:tabs>
        <w:ind w:left="3600" w:hanging="360"/>
      </w:pPr>
      <w:rPr>
        <w:rFonts w:ascii="Times" w:hAnsi="Times" w:hint="default"/>
      </w:rPr>
    </w:lvl>
    <w:lvl w:ilvl="5" w:tplc="C0DE74B6" w:tentative="1">
      <w:start w:val="1"/>
      <w:numFmt w:val="bullet"/>
      <w:lvlText w:val="-"/>
      <w:lvlJc w:val="left"/>
      <w:pPr>
        <w:tabs>
          <w:tab w:val="num" w:pos="4320"/>
        </w:tabs>
        <w:ind w:left="4320" w:hanging="360"/>
      </w:pPr>
      <w:rPr>
        <w:rFonts w:ascii="Times" w:hAnsi="Times" w:hint="default"/>
      </w:rPr>
    </w:lvl>
    <w:lvl w:ilvl="6" w:tplc="F7CE41BA" w:tentative="1">
      <w:start w:val="1"/>
      <w:numFmt w:val="bullet"/>
      <w:lvlText w:val="-"/>
      <w:lvlJc w:val="left"/>
      <w:pPr>
        <w:tabs>
          <w:tab w:val="num" w:pos="5040"/>
        </w:tabs>
        <w:ind w:left="5040" w:hanging="360"/>
      </w:pPr>
      <w:rPr>
        <w:rFonts w:ascii="Times" w:hAnsi="Times" w:hint="default"/>
      </w:rPr>
    </w:lvl>
    <w:lvl w:ilvl="7" w:tplc="DC729B5E" w:tentative="1">
      <w:start w:val="1"/>
      <w:numFmt w:val="bullet"/>
      <w:lvlText w:val="-"/>
      <w:lvlJc w:val="left"/>
      <w:pPr>
        <w:tabs>
          <w:tab w:val="num" w:pos="5760"/>
        </w:tabs>
        <w:ind w:left="5760" w:hanging="360"/>
      </w:pPr>
      <w:rPr>
        <w:rFonts w:ascii="Times" w:hAnsi="Times" w:hint="default"/>
      </w:rPr>
    </w:lvl>
    <w:lvl w:ilvl="8" w:tplc="D27445F6"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5"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2DC230CD"/>
    <w:multiLevelType w:val="hybridMultilevel"/>
    <w:tmpl w:val="A4C002D8"/>
    <w:lvl w:ilvl="0" w:tplc="0AA013E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2E7B67D7"/>
    <w:multiLevelType w:val="hybridMultilevel"/>
    <w:tmpl w:val="DC649D96"/>
    <w:lvl w:ilvl="0" w:tplc="0CFC6406">
      <w:start w:val="1"/>
      <w:numFmt w:val="bullet"/>
      <w:lvlText w:val="o"/>
      <w:lvlJc w:val="left"/>
      <w:pPr>
        <w:tabs>
          <w:tab w:val="num" w:pos="720"/>
        </w:tabs>
        <w:ind w:left="720" w:hanging="360"/>
      </w:pPr>
      <w:rPr>
        <w:rFonts w:ascii="Courier New" w:hAnsi="Courier New" w:hint="default"/>
      </w:rPr>
    </w:lvl>
    <w:lvl w:ilvl="1" w:tplc="D15A10C8">
      <w:start w:val="1"/>
      <w:numFmt w:val="bullet"/>
      <w:lvlText w:val="o"/>
      <w:lvlJc w:val="left"/>
      <w:pPr>
        <w:tabs>
          <w:tab w:val="num" w:pos="1440"/>
        </w:tabs>
        <w:ind w:left="1440" w:hanging="360"/>
      </w:pPr>
      <w:rPr>
        <w:rFonts w:ascii="Courier New" w:hAnsi="Courier New" w:hint="default"/>
      </w:rPr>
    </w:lvl>
    <w:lvl w:ilvl="2" w:tplc="2B34E48C" w:tentative="1">
      <w:start w:val="1"/>
      <w:numFmt w:val="bullet"/>
      <w:lvlText w:val="o"/>
      <w:lvlJc w:val="left"/>
      <w:pPr>
        <w:tabs>
          <w:tab w:val="num" w:pos="2160"/>
        </w:tabs>
        <w:ind w:left="2160" w:hanging="360"/>
      </w:pPr>
      <w:rPr>
        <w:rFonts w:ascii="Courier New" w:hAnsi="Courier New" w:hint="default"/>
      </w:rPr>
    </w:lvl>
    <w:lvl w:ilvl="3" w:tplc="82427F10" w:tentative="1">
      <w:start w:val="1"/>
      <w:numFmt w:val="bullet"/>
      <w:lvlText w:val="o"/>
      <w:lvlJc w:val="left"/>
      <w:pPr>
        <w:tabs>
          <w:tab w:val="num" w:pos="2880"/>
        </w:tabs>
        <w:ind w:left="2880" w:hanging="360"/>
      </w:pPr>
      <w:rPr>
        <w:rFonts w:ascii="Courier New" w:hAnsi="Courier New" w:hint="default"/>
      </w:rPr>
    </w:lvl>
    <w:lvl w:ilvl="4" w:tplc="EF7E3EC8" w:tentative="1">
      <w:start w:val="1"/>
      <w:numFmt w:val="bullet"/>
      <w:lvlText w:val="o"/>
      <w:lvlJc w:val="left"/>
      <w:pPr>
        <w:tabs>
          <w:tab w:val="num" w:pos="3600"/>
        </w:tabs>
        <w:ind w:left="3600" w:hanging="360"/>
      </w:pPr>
      <w:rPr>
        <w:rFonts w:ascii="Courier New" w:hAnsi="Courier New" w:hint="default"/>
      </w:rPr>
    </w:lvl>
    <w:lvl w:ilvl="5" w:tplc="0A06D1DE" w:tentative="1">
      <w:start w:val="1"/>
      <w:numFmt w:val="bullet"/>
      <w:lvlText w:val="o"/>
      <w:lvlJc w:val="left"/>
      <w:pPr>
        <w:tabs>
          <w:tab w:val="num" w:pos="4320"/>
        </w:tabs>
        <w:ind w:left="4320" w:hanging="360"/>
      </w:pPr>
      <w:rPr>
        <w:rFonts w:ascii="Courier New" w:hAnsi="Courier New" w:hint="default"/>
      </w:rPr>
    </w:lvl>
    <w:lvl w:ilvl="6" w:tplc="AD82CB66" w:tentative="1">
      <w:start w:val="1"/>
      <w:numFmt w:val="bullet"/>
      <w:lvlText w:val="o"/>
      <w:lvlJc w:val="left"/>
      <w:pPr>
        <w:tabs>
          <w:tab w:val="num" w:pos="5040"/>
        </w:tabs>
        <w:ind w:left="5040" w:hanging="360"/>
      </w:pPr>
      <w:rPr>
        <w:rFonts w:ascii="Courier New" w:hAnsi="Courier New" w:hint="default"/>
      </w:rPr>
    </w:lvl>
    <w:lvl w:ilvl="7" w:tplc="C36476CC" w:tentative="1">
      <w:start w:val="1"/>
      <w:numFmt w:val="bullet"/>
      <w:lvlText w:val="o"/>
      <w:lvlJc w:val="left"/>
      <w:pPr>
        <w:tabs>
          <w:tab w:val="num" w:pos="5760"/>
        </w:tabs>
        <w:ind w:left="5760" w:hanging="360"/>
      </w:pPr>
      <w:rPr>
        <w:rFonts w:ascii="Courier New" w:hAnsi="Courier New" w:hint="default"/>
      </w:rPr>
    </w:lvl>
    <w:lvl w:ilvl="8" w:tplc="E1ECBF02" w:tentative="1">
      <w:start w:val="1"/>
      <w:numFmt w:val="bullet"/>
      <w:lvlText w:val="o"/>
      <w:lvlJc w:val="left"/>
      <w:pPr>
        <w:tabs>
          <w:tab w:val="num" w:pos="6480"/>
        </w:tabs>
        <w:ind w:left="6480" w:hanging="360"/>
      </w:pPr>
      <w:rPr>
        <w:rFonts w:ascii="Courier New" w:hAnsi="Courier New" w:hint="default"/>
      </w:rPr>
    </w:lvl>
  </w:abstractNum>
  <w:abstractNum w:abstractNumId="38" w15:restartNumberingAfterBreak="0">
    <w:nsid w:val="2E9B357D"/>
    <w:multiLevelType w:val="hybridMultilevel"/>
    <w:tmpl w:val="7898DFCE"/>
    <w:lvl w:ilvl="0" w:tplc="A2204E06">
      <w:start w:val="1"/>
      <w:numFmt w:val="bullet"/>
      <w:lvlText w:val=""/>
      <w:lvlJc w:val="left"/>
      <w:pPr>
        <w:tabs>
          <w:tab w:val="num" w:pos="720"/>
        </w:tabs>
        <w:ind w:left="720" w:hanging="360"/>
      </w:pPr>
      <w:rPr>
        <w:rFonts w:ascii="Wingdings" w:hAnsi="Wingdings" w:hint="default"/>
      </w:rPr>
    </w:lvl>
    <w:lvl w:ilvl="1" w:tplc="8FF4FD8A">
      <w:numFmt w:val="bullet"/>
      <w:lvlText w:val=""/>
      <w:lvlJc w:val="left"/>
      <w:pPr>
        <w:tabs>
          <w:tab w:val="num" w:pos="1440"/>
        </w:tabs>
        <w:ind w:left="1440" w:hanging="360"/>
      </w:pPr>
      <w:rPr>
        <w:rFonts w:ascii="Wingdings" w:hAnsi="Wingdings" w:hint="default"/>
      </w:rPr>
    </w:lvl>
    <w:lvl w:ilvl="2" w:tplc="4A78425C">
      <w:numFmt w:val="bullet"/>
      <w:lvlText w:val=""/>
      <w:lvlJc w:val="left"/>
      <w:pPr>
        <w:tabs>
          <w:tab w:val="num" w:pos="2160"/>
        </w:tabs>
        <w:ind w:left="2160" w:hanging="360"/>
      </w:pPr>
      <w:rPr>
        <w:rFonts w:ascii="Wingdings" w:hAnsi="Wingdings" w:hint="default"/>
      </w:rPr>
    </w:lvl>
    <w:lvl w:ilvl="3" w:tplc="1EA2A89C" w:tentative="1">
      <w:start w:val="1"/>
      <w:numFmt w:val="bullet"/>
      <w:lvlText w:val=""/>
      <w:lvlJc w:val="left"/>
      <w:pPr>
        <w:tabs>
          <w:tab w:val="num" w:pos="2880"/>
        </w:tabs>
        <w:ind w:left="2880" w:hanging="360"/>
      </w:pPr>
      <w:rPr>
        <w:rFonts w:ascii="Wingdings" w:hAnsi="Wingdings" w:hint="default"/>
      </w:rPr>
    </w:lvl>
    <w:lvl w:ilvl="4" w:tplc="D3F05622" w:tentative="1">
      <w:start w:val="1"/>
      <w:numFmt w:val="bullet"/>
      <w:lvlText w:val=""/>
      <w:lvlJc w:val="left"/>
      <w:pPr>
        <w:tabs>
          <w:tab w:val="num" w:pos="3600"/>
        </w:tabs>
        <w:ind w:left="3600" w:hanging="360"/>
      </w:pPr>
      <w:rPr>
        <w:rFonts w:ascii="Wingdings" w:hAnsi="Wingdings" w:hint="default"/>
      </w:rPr>
    </w:lvl>
    <w:lvl w:ilvl="5" w:tplc="E61C6D78" w:tentative="1">
      <w:start w:val="1"/>
      <w:numFmt w:val="bullet"/>
      <w:lvlText w:val=""/>
      <w:lvlJc w:val="left"/>
      <w:pPr>
        <w:tabs>
          <w:tab w:val="num" w:pos="4320"/>
        </w:tabs>
        <w:ind w:left="4320" w:hanging="360"/>
      </w:pPr>
      <w:rPr>
        <w:rFonts w:ascii="Wingdings" w:hAnsi="Wingdings" w:hint="default"/>
      </w:rPr>
    </w:lvl>
    <w:lvl w:ilvl="6" w:tplc="1A082CEE" w:tentative="1">
      <w:start w:val="1"/>
      <w:numFmt w:val="bullet"/>
      <w:lvlText w:val=""/>
      <w:lvlJc w:val="left"/>
      <w:pPr>
        <w:tabs>
          <w:tab w:val="num" w:pos="5040"/>
        </w:tabs>
        <w:ind w:left="5040" w:hanging="360"/>
      </w:pPr>
      <w:rPr>
        <w:rFonts w:ascii="Wingdings" w:hAnsi="Wingdings" w:hint="default"/>
      </w:rPr>
    </w:lvl>
    <w:lvl w:ilvl="7" w:tplc="05CCD488" w:tentative="1">
      <w:start w:val="1"/>
      <w:numFmt w:val="bullet"/>
      <w:lvlText w:val=""/>
      <w:lvlJc w:val="left"/>
      <w:pPr>
        <w:tabs>
          <w:tab w:val="num" w:pos="5760"/>
        </w:tabs>
        <w:ind w:left="5760" w:hanging="360"/>
      </w:pPr>
      <w:rPr>
        <w:rFonts w:ascii="Wingdings" w:hAnsi="Wingdings" w:hint="default"/>
      </w:rPr>
    </w:lvl>
    <w:lvl w:ilvl="8" w:tplc="0CAC68AC"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F963FA3"/>
    <w:multiLevelType w:val="hybridMultilevel"/>
    <w:tmpl w:val="C862EBF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0" w15:restartNumberingAfterBreak="0">
    <w:nsid w:val="309164DD"/>
    <w:multiLevelType w:val="hybridMultilevel"/>
    <w:tmpl w:val="74C41D38"/>
    <w:lvl w:ilvl="0" w:tplc="6B58745A">
      <w:start w:val="1"/>
      <w:numFmt w:val="bullet"/>
      <w:lvlText w:val="•"/>
      <w:lvlJc w:val="left"/>
      <w:pPr>
        <w:tabs>
          <w:tab w:val="num" w:pos="720"/>
        </w:tabs>
        <w:ind w:left="720" w:hanging="360"/>
      </w:pPr>
      <w:rPr>
        <w:rFonts w:ascii="Arial" w:hAnsi="Arial" w:hint="default"/>
      </w:rPr>
    </w:lvl>
    <w:lvl w:ilvl="1" w:tplc="0D98F244" w:tentative="1">
      <w:start w:val="1"/>
      <w:numFmt w:val="bullet"/>
      <w:lvlText w:val="•"/>
      <w:lvlJc w:val="left"/>
      <w:pPr>
        <w:tabs>
          <w:tab w:val="num" w:pos="1440"/>
        </w:tabs>
        <w:ind w:left="1440" w:hanging="360"/>
      </w:pPr>
      <w:rPr>
        <w:rFonts w:ascii="Arial" w:hAnsi="Arial" w:hint="default"/>
      </w:rPr>
    </w:lvl>
    <w:lvl w:ilvl="2" w:tplc="BAE80272" w:tentative="1">
      <w:start w:val="1"/>
      <w:numFmt w:val="bullet"/>
      <w:lvlText w:val="•"/>
      <w:lvlJc w:val="left"/>
      <w:pPr>
        <w:tabs>
          <w:tab w:val="num" w:pos="2160"/>
        </w:tabs>
        <w:ind w:left="2160" w:hanging="360"/>
      </w:pPr>
      <w:rPr>
        <w:rFonts w:ascii="Arial" w:hAnsi="Arial" w:hint="default"/>
      </w:rPr>
    </w:lvl>
    <w:lvl w:ilvl="3" w:tplc="16005A84" w:tentative="1">
      <w:start w:val="1"/>
      <w:numFmt w:val="bullet"/>
      <w:lvlText w:val="•"/>
      <w:lvlJc w:val="left"/>
      <w:pPr>
        <w:tabs>
          <w:tab w:val="num" w:pos="2880"/>
        </w:tabs>
        <w:ind w:left="2880" w:hanging="360"/>
      </w:pPr>
      <w:rPr>
        <w:rFonts w:ascii="Arial" w:hAnsi="Arial" w:hint="default"/>
      </w:rPr>
    </w:lvl>
    <w:lvl w:ilvl="4" w:tplc="FE92CA44" w:tentative="1">
      <w:start w:val="1"/>
      <w:numFmt w:val="bullet"/>
      <w:lvlText w:val="•"/>
      <w:lvlJc w:val="left"/>
      <w:pPr>
        <w:tabs>
          <w:tab w:val="num" w:pos="3600"/>
        </w:tabs>
        <w:ind w:left="3600" w:hanging="360"/>
      </w:pPr>
      <w:rPr>
        <w:rFonts w:ascii="Arial" w:hAnsi="Arial" w:hint="default"/>
      </w:rPr>
    </w:lvl>
    <w:lvl w:ilvl="5" w:tplc="1C9E62F2" w:tentative="1">
      <w:start w:val="1"/>
      <w:numFmt w:val="bullet"/>
      <w:lvlText w:val="•"/>
      <w:lvlJc w:val="left"/>
      <w:pPr>
        <w:tabs>
          <w:tab w:val="num" w:pos="4320"/>
        </w:tabs>
        <w:ind w:left="4320" w:hanging="360"/>
      </w:pPr>
      <w:rPr>
        <w:rFonts w:ascii="Arial" w:hAnsi="Arial" w:hint="default"/>
      </w:rPr>
    </w:lvl>
    <w:lvl w:ilvl="6" w:tplc="61569ACE" w:tentative="1">
      <w:start w:val="1"/>
      <w:numFmt w:val="bullet"/>
      <w:lvlText w:val="•"/>
      <w:lvlJc w:val="left"/>
      <w:pPr>
        <w:tabs>
          <w:tab w:val="num" w:pos="5040"/>
        </w:tabs>
        <w:ind w:left="5040" w:hanging="360"/>
      </w:pPr>
      <w:rPr>
        <w:rFonts w:ascii="Arial" w:hAnsi="Arial" w:hint="default"/>
      </w:rPr>
    </w:lvl>
    <w:lvl w:ilvl="7" w:tplc="721C3FF8" w:tentative="1">
      <w:start w:val="1"/>
      <w:numFmt w:val="bullet"/>
      <w:lvlText w:val="•"/>
      <w:lvlJc w:val="left"/>
      <w:pPr>
        <w:tabs>
          <w:tab w:val="num" w:pos="5760"/>
        </w:tabs>
        <w:ind w:left="5760" w:hanging="360"/>
      </w:pPr>
      <w:rPr>
        <w:rFonts w:ascii="Arial" w:hAnsi="Arial" w:hint="default"/>
      </w:rPr>
    </w:lvl>
    <w:lvl w:ilvl="8" w:tplc="9E989B7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0FC0149"/>
    <w:multiLevelType w:val="hybridMultilevel"/>
    <w:tmpl w:val="D3A88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290AC8"/>
    <w:multiLevelType w:val="hybridMultilevel"/>
    <w:tmpl w:val="BA08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2755D94"/>
    <w:multiLevelType w:val="hybridMultilevel"/>
    <w:tmpl w:val="73FC1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2A21EF2"/>
    <w:multiLevelType w:val="hybridMultilevel"/>
    <w:tmpl w:val="B1A0C960"/>
    <w:lvl w:ilvl="0" w:tplc="FD4CF158">
      <w:start w:val="1"/>
      <w:numFmt w:val="bullet"/>
      <w:lvlText w:val=""/>
      <w:lvlJc w:val="left"/>
      <w:pPr>
        <w:tabs>
          <w:tab w:val="num" w:pos="720"/>
        </w:tabs>
        <w:ind w:left="720" w:hanging="360"/>
      </w:pPr>
      <w:rPr>
        <w:rFonts w:ascii="Symbol" w:hAnsi="Symbol" w:hint="default"/>
      </w:rPr>
    </w:lvl>
    <w:lvl w:ilvl="1" w:tplc="49C6A7B2" w:tentative="1">
      <w:start w:val="1"/>
      <w:numFmt w:val="bullet"/>
      <w:lvlText w:val=""/>
      <w:lvlJc w:val="left"/>
      <w:pPr>
        <w:tabs>
          <w:tab w:val="num" w:pos="1440"/>
        </w:tabs>
        <w:ind w:left="1440" w:hanging="360"/>
      </w:pPr>
      <w:rPr>
        <w:rFonts w:ascii="Symbol" w:hAnsi="Symbol" w:hint="default"/>
      </w:rPr>
    </w:lvl>
    <w:lvl w:ilvl="2" w:tplc="05A042B0" w:tentative="1">
      <w:start w:val="1"/>
      <w:numFmt w:val="bullet"/>
      <w:lvlText w:val=""/>
      <w:lvlJc w:val="left"/>
      <w:pPr>
        <w:tabs>
          <w:tab w:val="num" w:pos="2160"/>
        </w:tabs>
        <w:ind w:left="2160" w:hanging="360"/>
      </w:pPr>
      <w:rPr>
        <w:rFonts w:ascii="Symbol" w:hAnsi="Symbol" w:hint="default"/>
      </w:rPr>
    </w:lvl>
    <w:lvl w:ilvl="3" w:tplc="B9DA7A98" w:tentative="1">
      <w:start w:val="1"/>
      <w:numFmt w:val="bullet"/>
      <w:lvlText w:val=""/>
      <w:lvlJc w:val="left"/>
      <w:pPr>
        <w:tabs>
          <w:tab w:val="num" w:pos="2880"/>
        </w:tabs>
        <w:ind w:left="2880" w:hanging="360"/>
      </w:pPr>
      <w:rPr>
        <w:rFonts w:ascii="Symbol" w:hAnsi="Symbol" w:hint="default"/>
      </w:rPr>
    </w:lvl>
    <w:lvl w:ilvl="4" w:tplc="B2A03472" w:tentative="1">
      <w:start w:val="1"/>
      <w:numFmt w:val="bullet"/>
      <w:lvlText w:val=""/>
      <w:lvlJc w:val="left"/>
      <w:pPr>
        <w:tabs>
          <w:tab w:val="num" w:pos="3600"/>
        </w:tabs>
        <w:ind w:left="3600" w:hanging="360"/>
      </w:pPr>
      <w:rPr>
        <w:rFonts w:ascii="Symbol" w:hAnsi="Symbol" w:hint="default"/>
      </w:rPr>
    </w:lvl>
    <w:lvl w:ilvl="5" w:tplc="65BE847E" w:tentative="1">
      <w:start w:val="1"/>
      <w:numFmt w:val="bullet"/>
      <w:lvlText w:val=""/>
      <w:lvlJc w:val="left"/>
      <w:pPr>
        <w:tabs>
          <w:tab w:val="num" w:pos="4320"/>
        </w:tabs>
        <w:ind w:left="4320" w:hanging="360"/>
      </w:pPr>
      <w:rPr>
        <w:rFonts w:ascii="Symbol" w:hAnsi="Symbol" w:hint="default"/>
      </w:rPr>
    </w:lvl>
    <w:lvl w:ilvl="6" w:tplc="3E9AFD30" w:tentative="1">
      <w:start w:val="1"/>
      <w:numFmt w:val="bullet"/>
      <w:lvlText w:val=""/>
      <w:lvlJc w:val="left"/>
      <w:pPr>
        <w:tabs>
          <w:tab w:val="num" w:pos="5040"/>
        </w:tabs>
        <w:ind w:left="5040" w:hanging="360"/>
      </w:pPr>
      <w:rPr>
        <w:rFonts w:ascii="Symbol" w:hAnsi="Symbol" w:hint="default"/>
      </w:rPr>
    </w:lvl>
    <w:lvl w:ilvl="7" w:tplc="C0843E02" w:tentative="1">
      <w:start w:val="1"/>
      <w:numFmt w:val="bullet"/>
      <w:lvlText w:val=""/>
      <w:lvlJc w:val="left"/>
      <w:pPr>
        <w:tabs>
          <w:tab w:val="num" w:pos="5760"/>
        </w:tabs>
        <w:ind w:left="5760" w:hanging="360"/>
      </w:pPr>
      <w:rPr>
        <w:rFonts w:ascii="Symbol" w:hAnsi="Symbol" w:hint="default"/>
      </w:rPr>
    </w:lvl>
    <w:lvl w:ilvl="8" w:tplc="328EC074" w:tentative="1">
      <w:start w:val="1"/>
      <w:numFmt w:val="bullet"/>
      <w:lvlText w:val=""/>
      <w:lvlJc w:val="left"/>
      <w:pPr>
        <w:tabs>
          <w:tab w:val="num" w:pos="6480"/>
        </w:tabs>
        <w:ind w:left="6480" w:hanging="360"/>
      </w:pPr>
      <w:rPr>
        <w:rFonts w:ascii="Symbol" w:hAnsi="Symbol" w:hint="default"/>
      </w:rPr>
    </w:lvl>
  </w:abstractNum>
  <w:abstractNum w:abstractNumId="46" w15:restartNumberingAfterBreak="0">
    <w:nsid w:val="33835380"/>
    <w:multiLevelType w:val="hybridMultilevel"/>
    <w:tmpl w:val="38080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34C224E8"/>
    <w:multiLevelType w:val="hybridMultilevel"/>
    <w:tmpl w:val="45A2E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61045E"/>
    <w:multiLevelType w:val="hybridMultilevel"/>
    <w:tmpl w:val="94422F36"/>
    <w:lvl w:ilvl="0" w:tplc="856292E2">
      <w:start w:val="1"/>
      <w:numFmt w:val="bullet"/>
      <w:lvlText w:val=""/>
      <w:lvlJc w:val="left"/>
      <w:pPr>
        <w:tabs>
          <w:tab w:val="num" w:pos="720"/>
        </w:tabs>
        <w:ind w:left="720" w:hanging="360"/>
      </w:pPr>
      <w:rPr>
        <w:rFonts w:ascii="Wingdings" w:hAnsi="Wingdings" w:hint="default"/>
      </w:rPr>
    </w:lvl>
    <w:lvl w:ilvl="1" w:tplc="8CEA5B00" w:tentative="1">
      <w:start w:val="1"/>
      <w:numFmt w:val="bullet"/>
      <w:lvlText w:val=""/>
      <w:lvlJc w:val="left"/>
      <w:pPr>
        <w:tabs>
          <w:tab w:val="num" w:pos="1440"/>
        </w:tabs>
        <w:ind w:left="1440" w:hanging="360"/>
      </w:pPr>
      <w:rPr>
        <w:rFonts w:ascii="Wingdings" w:hAnsi="Wingdings" w:hint="default"/>
      </w:rPr>
    </w:lvl>
    <w:lvl w:ilvl="2" w:tplc="93CC9E38" w:tentative="1">
      <w:start w:val="1"/>
      <w:numFmt w:val="bullet"/>
      <w:lvlText w:val=""/>
      <w:lvlJc w:val="left"/>
      <w:pPr>
        <w:tabs>
          <w:tab w:val="num" w:pos="2160"/>
        </w:tabs>
        <w:ind w:left="2160" w:hanging="360"/>
      </w:pPr>
      <w:rPr>
        <w:rFonts w:ascii="Wingdings" w:hAnsi="Wingdings" w:hint="default"/>
      </w:rPr>
    </w:lvl>
    <w:lvl w:ilvl="3" w:tplc="33721954" w:tentative="1">
      <w:start w:val="1"/>
      <w:numFmt w:val="bullet"/>
      <w:lvlText w:val=""/>
      <w:lvlJc w:val="left"/>
      <w:pPr>
        <w:tabs>
          <w:tab w:val="num" w:pos="2880"/>
        </w:tabs>
        <w:ind w:left="2880" w:hanging="360"/>
      </w:pPr>
      <w:rPr>
        <w:rFonts w:ascii="Wingdings" w:hAnsi="Wingdings" w:hint="default"/>
      </w:rPr>
    </w:lvl>
    <w:lvl w:ilvl="4" w:tplc="2C38B436" w:tentative="1">
      <w:start w:val="1"/>
      <w:numFmt w:val="bullet"/>
      <w:lvlText w:val=""/>
      <w:lvlJc w:val="left"/>
      <w:pPr>
        <w:tabs>
          <w:tab w:val="num" w:pos="3600"/>
        </w:tabs>
        <w:ind w:left="3600" w:hanging="360"/>
      </w:pPr>
      <w:rPr>
        <w:rFonts w:ascii="Wingdings" w:hAnsi="Wingdings" w:hint="default"/>
      </w:rPr>
    </w:lvl>
    <w:lvl w:ilvl="5" w:tplc="1E308780" w:tentative="1">
      <w:start w:val="1"/>
      <w:numFmt w:val="bullet"/>
      <w:lvlText w:val=""/>
      <w:lvlJc w:val="left"/>
      <w:pPr>
        <w:tabs>
          <w:tab w:val="num" w:pos="4320"/>
        </w:tabs>
        <w:ind w:left="4320" w:hanging="360"/>
      </w:pPr>
      <w:rPr>
        <w:rFonts w:ascii="Wingdings" w:hAnsi="Wingdings" w:hint="default"/>
      </w:rPr>
    </w:lvl>
    <w:lvl w:ilvl="6" w:tplc="D66464C0" w:tentative="1">
      <w:start w:val="1"/>
      <w:numFmt w:val="bullet"/>
      <w:lvlText w:val=""/>
      <w:lvlJc w:val="left"/>
      <w:pPr>
        <w:tabs>
          <w:tab w:val="num" w:pos="5040"/>
        </w:tabs>
        <w:ind w:left="5040" w:hanging="360"/>
      </w:pPr>
      <w:rPr>
        <w:rFonts w:ascii="Wingdings" w:hAnsi="Wingdings" w:hint="default"/>
      </w:rPr>
    </w:lvl>
    <w:lvl w:ilvl="7" w:tplc="7C044700" w:tentative="1">
      <w:start w:val="1"/>
      <w:numFmt w:val="bullet"/>
      <w:lvlText w:val=""/>
      <w:lvlJc w:val="left"/>
      <w:pPr>
        <w:tabs>
          <w:tab w:val="num" w:pos="5760"/>
        </w:tabs>
        <w:ind w:left="5760" w:hanging="360"/>
      </w:pPr>
      <w:rPr>
        <w:rFonts w:ascii="Wingdings" w:hAnsi="Wingdings" w:hint="default"/>
      </w:rPr>
    </w:lvl>
    <w:lvl w:ilvl="8" w:tplc="58E23E08"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5A36989"/>
    <w:multiLevelType w:val="hybridMultilevel"/>
    <w:tmpl w:val="0FF6A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D0764B"/>
    <w:multiLevelType w:val="hybridMultilevel"/>
    <w:tmpl w:val="C0A27CCE"/>
    <w:lvl w:ilvl="0" w:tplc="8264D4D2">
      <w:start w:val="1"/>
      <w:numFmt w:val="bullet"/>
      <w:lvlText w:val=""/>
      <w:lvlJc w:val="left"/>
      <w:pPr>
        <w:tabs>
          <w:tab w:val="num" w:pos="720"/>
        </w:tabs>
        <w:ind w:left="720" w:hanging="360"/>
      </w:pPr>
      <w:rPr>
        <w:rFonts w:ascii="Symbol" w:hAnsi="Symbol" w:hint="default"/>
      </w:rPr>
    </w:lvl>
    <w:lvl w:ilvl="1" w:tplc="17F46150" w:tentative="1">
      <w:start w:val="1"/>
      <w:numFmt w:val="bullet"/>
      <w:lvlText w:val=""/>
      <w:lvlJc w:val="left"/>
      <w:pPr>
        <w:tabs>
          <w:tab w:val="num" w:pos="1440"/>
        </w:tabs>
        <w:ind w:left="1440" w:hanging="360"/>
      </w:pPr>
      <w:rPr>
        <w:rFonts w:ascii="Symbol" w:hAnsi="Symbol" w:hint="default"/>
      </w:rPr>
    </w:lvl>
    <w:lvl w:ilvl="2" w:tplc="C5FA9E78" w:tentative="1">
      <w:start w:val="1"/>
      <w:numFmt w:val="bullet"/>
      <w:lvlText w:val=""/>
      <w:lvlJc w:val="left"/>
      <w:pPr>
        <w:tabs>
          <w:tab w:val="num" w:pos="2160"/>
        </w:tabs>
        <w:ind w:left="2160" w:hanging="360"/>
      </w:pPr>
      <w:rPr>
        <w:rFonts w:ascii="Symbol" w:hAnsi="Symbol" w:hint="default"/>
      </w:rPr>
    </w:lvl>
    <w:lvl w:ilvl="3" w:tplc="CFF4596A" w:tentative="1">
      <w:start w:val="1"/>
      <w:numFmt w:val="bullet"/>
      <w:lvlText w:val=""/>
      <w:lvlJc w:val="left"/>
      <w:pPr>
        <w:tabs>
          <w:tab w:val="num" w:pos="2880"/>
        </w:tabs>
        <w:ind w:left="2880" w:hanging="360"/>
      </w:pPr>
      <w:rPr>
        <w:rFonts w:ascii="Symbol" w:hAnsi="Symbol" w:hint="default"/>
      </w:rPr>
    </w:lvl>
    <w:lvl w:ilvl="4" w:tplc="B5FAB682" w:tentative="1">
      <w:start w:val="1"/>
      <w:numFmt w:val="bullet"/>
      <w:lvlText w:val=""/>
      <w:lvlJc w:val="left"/>
      <w:pPr>
        <w:tabs>
          <w:tab w:val="num" w:pos="3600"/>
        </w:tabs>
        <w:ind w:left="3600" w:hanging="360"/>
      </w:pPr>
      <w:rPr>
        <w:rFonts w:ascii="Symbol" w:hAnsi="Symbol" w:hint="default"/>
      </w:rPr>
    </w:lvl>
    <w:lvl w:ilvl="5" w:tplc="2C2E4120" w:tentative="1">
      <w:start w:val="1"/>
      <w:numFmt w:val="bullet"/>
      <w:lvlText w:val=""/>
      <w:lvlJc w:val="left"/>
      <w:pPr>
        <w:tabs>
          <w:tab w:val="num" w:pos="4320"/>
        </w:tabs>
        <w:ind w:left="4320" w:hanging="360"/>
      </w:pPr>
      <w:rPr>
        <w:rFonts w:ascii="Symbol" w:hAnsi="Symbol" w:hint="default"/>
      </w:rPr>
    </w:lvl>
    <w:lvl w:ilvl="6" w:tplc="F1B2F674" w:tentative="1">
      <w:start w:val="1"/>
      <w:numFmt w:val="bullet"/>
      <w:lvlText w:val=""/>
      <w:lvlJc w:val="left"/>
      <w:pPr>
        <w:tabs>
          <w:tab w:val="num" w:pos="5040"/>
        </w:tabs>
        <w:ind w:left="5040" w:hanging="360"/>
      </w:pPr>
      <w:rPr>
        <w:rFonts w:ascii="Symbol" w:hAnsi="Symbol" w:hint="default"/>
      </w:rPr>
    </w:lvl>
    <w:lvl w:ilvl="7" w:tplc="4D84563A" w:tentative="1">
      <w:start w:val="1"/>
      <w:numFmt w:val="bullet"/>
      <w:lvlText w:val=""/>
      <w:lvlJc w:val="left"/>
      <w:pPr>
        <w:tabs>
          <w:tab w:val="num" w:pos="5760"/>
        </w:tabs>
        <w:ind w:left="5760" w:hanging="360"/>
      </w:pPr>
      <w:rPr>
        <w:rFonts w:ascii="Symbol" w:hAnsi="Symbol" w:hint="default"/>
      </w:rPr>
    </w:lvl>
    <w:lvl w:ilvl="8" w:tplc="55622304" w:tentative="1">
      <w:start w:val="1"/>
      <w:numFmt w:val="bullet"/>
      <w:lvlText w:val=""/>
      <w:lvlJc w:val="left"/>
      <w:pPr>
        <w:tabs>
          <w:tab w:val="num" w:pos="6480"/>
        </w:tabs>
        <w:ind w:left="6480" w:hanging="360"/>
      </w:pPr>
      <w:rPr>
        <w:rFonts w:ascii="Symbol" w:hAnsi="Symbol" w:hint="default"/>
      </w:rPr>
    </w:lvl>
  </w:abstractNum>
  <w:abstractNum w:abstractNumId="52" w15:restartNumberingAfterBreak="0">
    <w:nsid w:val="371136A3"/>
    <w:multiLevelType w:val="hybridMultilevel"/>
    <w:tmpl w:val="802C9142"/>
    <w:lvl w:ilvl="0" w:tplc="F8C2F15E">
      <w:start w:val="1"/>
      <w:numFmt w:val="bullet"/>
      <w:lvlText w:val=""/>
      <w:lvlJc w:val="left"/>
      <w:pPr>
        <w:tabs>
          <w:tab w:val="num" w:pos="720"/>
        </w:tabs>
        <w:ind w:left="720" w:hanging="360"/>
      </w:pPr>
      <w:rPr>
        <w:rFonts w:ascii="Wingdings" w:hAnsi="Wingdings" w:hint="default"/>
      </w:rPr>
    </w:lvl>
    <w:lvl w:ilvl="1" w:tplc="69345FCE" w:tentative="1">
      <w:start w:val="1"/>
      <w:numFmt w:val="bullet"/>
      <w:lvlText w:val=""/>
      <w:lvlJc w:val="left"/>
      <w:pPr>
        <w:tabs>
          <w:tab w:val="num" w:pos="1440"/>
        </w:tabs>
        <w:ind w:left="1440" w:hanging="360"/>
      </w:pPr>
      <w:rPr>
        <w:rFonts w:ascii="Wingdings" w:hAnsi="Wingdings" w:hint="default"/>
      </w:rPr>
    </w:lvl>
    <w:lvl w:ilvl="2" w:tplc="DAE62BB2" w:tentative="1">
      <w:start w:val="1"/>
      <w:numFmt w:val="bullet"/>
      <w:lvlText w:val=""/>
      <w:lvlJc w:val="left"/>
      <w:pPr>
        <w:tabs>
          <w:tab w:val="num" w:pos="2160"/>
        </w:tabs>
        <w:ind w:left="2160" w:hanging="360"/>
      </w:pPr>
      <w:rPr>
        <w:rFonts w:ascii="Wingdings" w:hAnsi="Wingdings" w:hint="default"/>
      </w:rPr>
    </w:lvl>
    <w:lvl w:ilvl="3" w:tplc="96967DCA" w:tentative="1">
      <w:start w:val="1"/>
      <w:numFmt w:val="bullet"/>
      <w:lvlText w:val=""/>
      <w:lvlJc w:val="left"/>
      <w:pPr>
        <w:tabs>
          <w:tab w:val="num" w:pos="2880"/>
        </w:tabs>
        <w:ind w:left="2880" w:hanging="360"/>
      </w:pPr>
      <w:rPr>
        <w:rFonts w:ascii="Wingdings" w:hAnsi="Wingdings" w:hint="default"/>
      </w:rPr>
    </w:lvl>
    <w:lvl w:ilvl="4" w:tplc="0EF89264" w:tentative="1">
      <w:start w:val="1"/>
      <w:numFmt w:val="bullet"/>
      <w:lvlText w:val=""/>
      <w:lvlJc w:val="left"/>
      <w:pPr>
        <w:tabs>
          <w:tab w:val="num" w:pos="3600"/>
        </w:tabs>
        <w:ind w:left="3600" w:hanging="360"/>
      </w:pPr>
      <w:rPr>
        <w:rFonts w:ascii="Wingdings" w:hAnsi="Wingdings" w:hint="default"/>
      </w:rPr>
    </w:lvl>
    <w:lvl w:ilvl="5" w:tplc="9D8C94F2" w:tentative="1">
      <w:start w:val="1"/>
      <w:numFmt w:val="bullet"/>
      <w:lvlText w:val=""/>
      <w:lvlJc w:val="left"/>
      <w:pPr>
        <w:tabs>
          <w:tab w:val="num" w:pos="4320"/>
        </w:tabs>
        <w:ind w:left="4320" w:hanging="360"/>
      </w:pPr>
      <w:rPr>
        <w:rFonts w:ascii="Wingdings" w:hAnsi="Wingdings" w:hint="default"/>
      </w:rPr>
    </w:lvl>
    <w:lvl w:ilvl="6" w:tplc="751E8712" w:tentative="1">
      <w:start w:val="1"/>
      <w:numFmt w:val="bullet"/>
      <w:lvlText w:val=""/>
      <w:lvlJc w:val="left"/>
      <w:pPr>
        <w:tabs>
          <w:tab w:val="num" w:pos="5040"/>
        </w:tabs>
        <w:ind w:left="5040" w:hanging="360"/>
      </w:pPr>
      <w:rPr>
        <w:rFonts w:ascii="Wingdings" w:hAnsi="Wingdings" w:hint="default"/>
      </w:rPr>
    </w:lvl>
    <w:lvl w:ilvl="7" w:tplc="47945118" w:tentative="1">
      <w:start w:val="1"/>
      <w:numFmt w:val="bullet"/>
      <w:lvlText w:val=""/>
      <w:lvlJc w:val="left"/>
      <w:pPr>
        <w:tabs>
          <w:tab w:val="num" w:pos="5760"/>
        </w:tabs>
        <w:ind w:left="5760" w:hanging="360"/>
      </w:pPr>
      <w:rPr>
        <w:rFonts w:ascii="Wingdings" w:hAnsi="Wingdings" w:hint="default"/>
      </w:rPr>
    </w:lvl>
    <w:lvl w:ilvl="8" w:tplc="9BA6B1DC"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747532A"/>
    <w:multiLevelType w:val="hybridMultilevel"/>
    <w:tmpl w:val="6F8CCAF8"/>
    <w:lvl w:ilvl="0" w:tplc="0CA43838">
      <w:start w:val="1"/>
      <w:numFmt w:val="bullet"/>
      <w:lvlText w:val="•"/>
      <w:lvlJc w:val="left"/>
      <w:pPr>
        <w:tabs>
          <w:tab w:val="num" w:pos="720"/>
        </w:tabs>
        <w:ind w:left="720" w:hanging="360"/>
      </w:pPr>
      <w:rPr>
        <w:rFonts w:ascii="Arial" w:hAnsi="Arial" w:hint="default"/>
      </w:rPr>
    </w:lvl>
    <w:lvl w:ilvl="1" w:tplc="4D76FCEA">
      <w:start w:val="1"/>
      <w:numFmt w:val="bullet"/>
      <w:lvlText w:val="•"/>
      <w:lvlJc w:val="left"/>
      <w:pPr>
        <w:tabs>
          <w:tab w:val="num" w:pos="1440"/>
        </w:tabs>
        <w:ind w:left="1440" w:hanging="360"/>
      </w:pPr>
      <w:rPr>
        <w:rFonts w:ascii="Arial" w:hAnsi="Arial" w:hint="default"/>
      </w:rPr>
    </w:lvl>
    <w:lvl w:ilvl="2" w:tplc="5ED22EB8">
      <w:numFmt w:val="bullet"/>
      <w:lvlText w:val="•"/>
      <w:lvlJc w:val="left"/>
      <w:pPr>
        <w:tabs>
          <w:tab w:val="num" w:pos="2160"/>
        </w:tabs>
        <w:ind w:left="2160" w:hanging="360"/>
      </w:pPr>
      <w:rPr>
        <w:rFonts w:ascii="Microsoft Sans Serif" w:hAnsi="Microsoft Sans Serif" w:hint="default"/>
      </w:rPr>
    </w:lvl>
    <w:lvl w:ilvl="3" w:tplc="D3DA0E2A" w:tentative="1">
      <w:start w:val="1"/>
      <w:numFmt w:val="bullet"/>
      <w:lvlText w:val="•"/>
      <w:lvlJc w:val="left"/>
      <w:pPr>
        <w:tabs>
          <w:tab w:val="num" w:pos="2880"/>
        </w:tabs>
        <w:ind w:left="2880" w:hanging="360"/>
      </w:pPr>
      <w:rPr>
        <w:rFonts w:ascii="Arial" w:hAnsi="Arial" w:hint="default"/>
      </w:rPr>
    </w:lvl>
    <w:lvl w:ilvl="4" w:tplc="9FBED198" w:tentative="1">
      <w:start w:val="1"/>
      <w:numFmt w:val="bullet"/>
      <w:lvlText w:val="•"/>
      <w:lvlJc w:val="left"/>
      <w:pPr>
        <w:tabs>
          <w:tab w:val="num" w:pos="3600"/>
        </w:tabs>
        <w:ind w:left="3600" w:hanging="360"/>
      </w:pPr>
      <w:rPr>
        <w:rFonts w:ascii="Arial" w:hAnsi="Arial" w:hint="default"/>
      </w:rPr>
    </w:lvl>
    <w:lvl w:ilvl="5" w:tplc="2B501DF6" w:tentative="1">
      <w:start w:val="1"/>
      <w:numFmt w:val="bullet"/>
      <w:lvlText w:val="•"/>
      <w:lvlJc w:val="left"/>
      <w:pPr>
        <w:tabs>
          <w:tab w:val="num" w:pos="4320"/>
        </w:tabs>
        <w:ind w:left="4320" w:hanging="360"/>
      </w:pPr>
      <w:rPr>
        <w:rFonts w:ascii="Arial" w:hAnsi="Arial" w:hint="default"/>
      </w:rPr>
    </w:lvl>
    <w:lvl w:ilvl="6" w:tplc="C11CF320" w:tentative="1">
      <w:start w:val="1"/>
      <w:numFmt w:val="bullet"/>
      <w:lvlText w:val="•"/>
      <w:lvlJc w:val="left"/>
      <w:pPr>
        <w:tabs>
          <w:tab w:val="num" w:pos="5040"/>
        </w:tabs>
        <w:ind w:left="5040" w:hanging="360"/>
      </w:pPr>
      <w:rPr>
        <w:rFonts w:ascii="Arial" w:hAnsi="Arial" w:hint="default"/>
      </w:rPr>
    </w:lvl>
    <w:lvl w:ilvl="7" w:tplc="9D00B1EE" w:tentative="1">
      <w:start w:val="1"/>
      <w:numFmt w:val="bullet"/>
      <w:lvlText w:val="•"/>
      <w:lvlJc w:val="left"/>
      <w:pPr>
        <w:tabs>
          <w:tab w:val="num" w:pos="5760"/>
        </w:tabs>
        <w:ind w:left="5760" w:hanging="360"/>
      </w:pPr>
      <w:rPr>
        <w:rFonts w:ascii="Arial" w:hAnsi="Arial" w:hint="default"/>
      </w:rPr>
    </w:lvl>
    <w:lvl w:ilvl="8" w:tplc="94A62FEC"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3885096A"/>
    <w:multiLevelType w:val="hybridMultilevel"/>
    <w:tmpl w:val="607E4BA0"/>
    <w:lvl w:ilvl="0" w:tplc="FFFFFFFF">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start w:val="1"/>
      <w:numFmt w:val="bullet"/>
      <w:lvlText w:val=""/>
      <w:lvlJc w:val="left"/>
      <w:pPr>
        <w:tabs>
          <w:tab w:val="num" w:pos="3600"/>
        </w:tabs>
        <w:ind w:left="3600" w:hanging="360"/>
      </w:pPr>
      <w:rPr>
        <w:rFonts w:ascii="Wingdings" w:hAnsi="Wingdings"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Wingdings" w:hAnsi="Wingdings" w:hint="default"/>
      </w:rPr>
    </w:lvl>
    <w:lvl w:ilvl="7" w:tplc="FFFFFFFF">
      <w:start w:val="1"/>
      <w:numFmt w:val="bullet"/>
      <w:lvlText w:val=""/>
      <w:lvlJc w:val="left"/>
      <w:pPr>
        <w:tabs>
          <w:tab w:val="num" w:pos="5760"/>
        </w:tabs>
        <w:ind w:left="5760" w:hanging="360"/>
      </w:pPr>
      <w:rPr>
        <w:rFonts w:ascii="Wingdings" w:hAnsi="Wingdings"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7"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tentative="1">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58"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B3E740E"/>
    <w:multiLevelType w:val="hybridMultilevel"/>
    <w:tmpl w:val="317A614A"/>
    <w:lvl w:ilvl="0" w:tplc="DF2E9B44">
      <w:start w:val="1"/>
      <w:numFmt w:val="bullet"/>
      <w:lvlText w:val=""/>
      <w:lvlJc w:val="left"/>
      <w:pPr>
        <w:tabs>
          <w:tab w:val="num" w:pos="720"/>
        </w:tabs>
        <w:ind w:left="720" w:hanging="360"/>
      </w:pPr>
      <w:rPr>
        <w:rFonts w:ascii="Symbol" w:hAnsi="Symbol" w:hint="default"/>
      </w:rPr>
    </w:lvl>
    <w:lvl w:ilvl="1" w:tplc="2406718E">
      <w:numFmt w:val="bullet"/>
      <w:lvlText w:val="o"/>
      <w:lvlJc w:val="left"/>
      <w:pPr>
        <w:tabs>
          <w:tab w:val="num" w:pos="1440"/>
        </w:tabs>
        <w:ind w:left="1440" w:hanging="360"/>
      </w:pPr>
      <w:rPr>
        <w:rFonts w:ascii="Courier New" w:hAnsi="Courier New" w:hint="default"/>
      </w:rPr>
    </w:lvl>
    <w:lvl w:ilvl="2" w:tplc="DB6E8C4A" w:tentative="1">
      <w:start w:val="1"/>
      <w:numFmt w:val="bullet"/>
      <w:lvlText w:val=""/>
      <w:lvlJc w:val="left"/>
      <w:pPr>
        <w:tabs>
          <w:tab w:val="num" w:pos="2160"/>
        </w:tabs>
        <w:ind w:left="2160" w:hanging="360"/>
      </w:pPr>
      <w:rPr>
        <w:rFonts w:ascii="Symbol" w:hAnsi="Symbol" w:hint="default"/>
      </w:rPr>
    </w:lvl>
    <w:lvl w:ilvl="3" w:tplc="63345D3E" w:tentative="1">
      <w:start w:val="1"/>
      <w:numFmt w:val="bullet"/>
      <w:lvlText w:val=""/>
      <w:lvlJc w:val="left"/>
      <w:pPr>
        <w:tabs>
          <w:tab w:val="num" w:pos="2880"/>
        </w:tabs>
        <w:ind w:left="2880" w:hanging="360"/>
      </w:pPr>
      <w:rPr>
        <w:rFonts w:ascii="Symbol" w:hAnsi="Symbol" w:hint="default"/>
      </w:rPr>
    </w:lvl>
    <w:lvl w:ilvl="4" w:tplc="80B62A32" w:tentative="1">
      <w:start w:val="1"/>
      <w:numFmt w:val="bullet"/>
      <w:lvlText w:val=""/>
      <w:lvlJc w:val="left"/>
      <w:pPr>
        <w:tabs>
          <w:tab w:val="num" w:pos="3600"/>
        </w:tabs>
        <w:ind w:left="3600" w:hanging="360"/>
      </w:pPr>
      <w:rPr>
        <w:rFonts w:ascii="Symbol" w:hAnsi="Symbol" w:hint="default"/>
      </w:rPr>
    </w:lvl>
    <w:lvl w:ilvl="5" w:tplc="365E1578" w:tentative="1">
      <w:start w:val="1"/>
      <w:numFmt w:val="bullet"/>
      <w:lvlText w:val=""/>
      <w:lvlJc w:val="left"/>
      <w:pPr>
        <w:tabs>
          <w:tab w:val="num" w:pos="4320"/>
        </w:tabs>
        <w:ind w:left="4320" w:hanging="360"/>
      </w:pPr>
      <w:rPr>
        <w:rFonts w:ascii="Symbol" w:hAnsi="Symbol" w:hint="default"/>
      </w:rPr>
    </w:lvl>
    <w:lvl w:ilvl="6" w:tplc="13D40D94" w:tentative="1">
      <w:start w:val="1"/>
      <w:numFmt w:val="bullet"/>
      <w:lvlText w:val=""/>
      <w:lvlJc w:val="left"/>
      <w:pPr>
        <w:tabs>
          <w:tab w:val="num" w:pos="5040"/>
        </w:tabs>
        <w:ind w:left="5040" w:hanging="360"/>
      </w:pPr>
      <w:rPr>
        <w:rFonts w:ascii="Symbol" w:hAnsi="Symbol" w:hint="default"/>
      </w:rPr>
    </w:lvl>
    <w:lvl w:ilvl="7" w:tplc="5756FE08" w:tentative="1">
      <w:start w:val="1"/>
      <w:numFmt w:val="bullet"/>
      <w:lvlText w:val=""/>
      <w:lvlJc w:val="left"/>
      <w:pPr>
        <w:tabs>
          <w:tab w:val="num" w:pos="5760"/>
        </w:tabs>
        <w:ind w:left="5760" w:hanging="360"/>
      </w:pPr>
      <w:rPr>
        <w:rFonts w:ascii="Symbol" w:hAnsi="Symbol" w:hint="default"/>
      </w:rPr>
    </w:lvl>
    <w:lvl w:ilvl="8" w:tplc="03E0F0F4"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3BFF6FB1"/>
    <w:multiLevelType w:val="hybridMultilevel"/>
    <w:tmpl w:val="698C9DE6"/>
    <w:lvl w:ilvl="0" w:tplc="0D5A8E24">
      <w:start w:val="1"/>
      <w:numFmt w:val="bullet"/>
      <w:lvlText w:val=""/>
      <w:lvlJc w:val="left"/>
      <w:pPr>
        <w:tabs>
          <w:tab w:val="num" w:pos="720"/>
        </w:tabs>
        <w:ind w:left="720" w:hanging="360"/>
      </w:pPr>
      <w:rPr>
        <w:rFonts w:ascii="Wingdings" w:hAnsi="Wingdings" w:hint="default"/>
      </w:rPr>
    </w:lvl>
    <w:lvl w:ilvl="1" w:tplc="720493FE" w:tentative="1">
      <w:start w:val="1"/>
      <w:numFmt w:val="bullet"/>
      <w:lvlText w:val=""/>
      <w:lvlJc w:val="left"/>
      <w:pPr>
        <w:tabs>
          <w:tab w:val="num" w:pos="1440"/>
        </w:tabs>
        <w:ind w:left="1440" w:hanging="360"/>
      </w:pPr>
      <w:rPr>
        <w:rFonts w:ascii="Wingdings" w:hAnsi="Wingdings" w:hint="default"/>
      </w:rPr>
    </w:lvl>
    <w:lvl w:ilvl="2" w:tplc="E0A256C6" w:tentative="1">
      <w:start w:val="1"/>
      <w:numFmt w:val="bullet"/>
      <w:lvlText w:val=""/>
      <w:lvlJc w:val="left"/>
      <w:pPr>
        <w:tabs>
          <w:tab w:val="num" w:pos="2160"/>
        </w:tabs>
        <w:ind w:left="2160" w:hanging="360"/>
      </w:pPr>
      <w:rPr>
        <w:rFonts w:ascii="Wingdings" w:hAnsi="Wingdings" w:hint="default"/>
      </w:rPr>
    </w:lvl>
    <w:lvl w:ilvl="3" w:tplc="45CAA4F0" w:tentative="1">
      <w:start w:val="1"/>
      <w:numFmt w:val="bullet"/>
      <w:lvlText w:val=""/>
      <w:lvlJc w:val="left"/>
      <w:pPr>
        <w:tabs>
          <w:tab w:val="num" w:pos="2880"/>
        </w:tabs>
        <w:ind w:left="2880" w:hanging="360"/>
      </w:pPr>
      <w:rPr>
        <w:rFonts w:ascii="Wingdings" w:hAnsi="Wingdings" w:hint="default"/>
      </w:rPr>
    </w:lvl>
    <w:lvl w:ilvl="4" w:tplc="00C2910C" w:tentative="1">
      <w:start w:val="1"/>
      <w:numFmt w:val="bullet"/>
      <w:lvlText w:val=""/>
      <w:lvlJc w:val="left"/>
      <w:pPr>
        <w:tabs>
          <w:tab w:val="num" w:pos="3600"/>
        </w:tabs>
        <w:ind w:left="3600" w:hanging="360"/>
      </w:pPr>
      <w:rPr>
        <w:rFonts w:ascii="Wingdings" w:hAnsi="Wingdings" w:hint="default"/>
      </w:rPr>
    </w:lvl>
    <w:lvl w:ilvl="5" w:tplc="0F188ED6" w:tentative="1">
      <w:start w:val="1"/>
      <w:numFmt w:val="bullet"/>
      <w:lvlText w:val=""/>
      <w:lvlJc w:val="left"/>
      <w:pPr>
        <w:tabs>
          <w:tab w:val="num" w:pos="4320"/>
        </w:tabs>
        <w:ind w:left="4320" w:hanging="360"/>
      </w:pPr>
      <w:rPr>
        <w:rFonts w:ascii="Wingdings" w:hAnsi="Wingdings" w:hint="default"/>
      </w:rPr>
    </w:lvl>
    <w:lvl w:ilvl="6" w:tplc="2CB20CF6" w:tentative="1">
      <w:start w:val="1"/>
      <w:numFmt w:val="bullet"/>
      <w:lvlText w:val=""/>
      <w:lvlJc w:val="left"/>
      <w:pPr>
        <w:tabs>
          <w:tab w:val="num" w:pos="5040"/>
        </w:tabs>
        <w:ind w:left="5040" w:hanging="360"/>
      </w:pPr>
      <w:rPr>
        <w:rFonts w:ascii="Wingdings" w:hAnsi="Wingdings" w:hint="default"/>
      </w:rPr>
    </w:lvl>
    <w:lvl w:ilvl="7" w:tplc="B0E6D3C8" w:tentative="1">
      <w:start w:val="1"/>
      <w:numFmt w:val="bullet"/>
      <w:lvlText w:val=""/>
      <w:lvlJc w:val="left"/>
      <w:pPr>
        <w:tabs>
          <w:tab w:val="num" w:pos="5760"/>
        </w:tabs>
        <w:ind w:left="5760" w:hanging="360"/>
      </w:pPr>
      <w:rPr>
        <w:rFonts w:ascii="Wingdings" w:hAnsi="Wingdings" w:hint="default"/>
      </w:rPr>
    </w:lvl>
    <w:lvl w:ilvl="8" w:tplc="56FA4206"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2" w15:restartNumberingAfterBreak="0">
    <w:nsid w:val="3C6819AB"/>
    <w:multiLevelType w:val="hybridMultilevel"/>
    <w:tmpl w:val="E26CE548"/>
    <w:lvl w:ilvl="0" w:tplc="7C24DA3E">
      <w:start w:val="1"/>
      <w:numFmt w:val="bullet"/>
      <w:lvlText w:val="•"/>
      <w:lvlJc w:val="left"/>
      <w:pPr>
        <w:tabs>
          <w:tab w:val="num" w:pos="720"/>
        </w:tabs>
        <w:ind w:left="720" w:hanging="360"/>
      </w:pPr>
      <w:rPr>
        <w:rFonts w:ascii="Arial" w:hAnsi="Arial" w:hint="default"/>
      </w:rPr>
    </w:lvl>
    <w:lvl w:ilvl="1" w:tplc="297AB690" w:tentative="1">
      <w:start w:val="1"/>
      <w:numFmt w:val="bullet"/>
      <w:lvlText w:val="•"/>
      <w:lvlJc w:val="left"/>
      <w:pPr>
        <w:tabs>
          <w:tab w:val="num" w:pos="1440"/>
        </w:tabs>
        <w:ind w:left="1440" w:hanging="360"/>
      </w:pPr>
      <w:rPr>
        <w:rFonts w:ascii="Arial" w:hAnsi="Arial" w:hint="default"/>
      </w:rPr>
    </w:lvl>
    <w:lvl w:ilvl="2" w:tplc="39060B62" w:tentative="1">
      <w:start w:val="1"/>
      <w:numFmt w:val="bullet"/>
      <w:lvlText w:val="•"/>
      <w:lvlJc w:val="left"/>
      <w:pPr>
        <w:tabs>
          <w:tab w:val="num" w:pos="2160"/>
        </w:tabs>
        <w:ind w:left="2160" w:hanging="360"/>
      </w:pPr>
      <w:rPr>
        <w:rFonts w:ascii="Arial" w:hAnsi="Arial" w:hint="default"/>
      </w:rPr>
    </w:lvl>
    <w:lvl w:ilvl="3" w:tplc="ED3A4896" w:tentative="1">
      <w:start w:val="1"/>
      <w:numFmt w:val="bullet"/>
      <w:lvlText w:val="•"/>
      <w:lvlJc w:val="left"/>
      <w:pPr>
        <w:tabs>
          <w:tab w:val="num" w:pos="2880"/>
        </w:tabs>
        <w:ind w:left="2880" w:hanging="360"/>
      </w:pPr>
      <w:rPr>
        <w:rFonts w:ascii="Arial" w:hAnsi="Arial" w:hint="default"/>
      </w:rPr>
    </w:lvl>
    <w:lvl w:ilvl="4" w:tplc="EF7285F6" w:tentative="1">
      <w:start w:val="1"/>
      <w:numFmt w:val="bullet"/>
      <w:lvlText w:val="•"/>
      <w:lvlJc w:val="left"/>
      <w:pPr>
        <w:tabs>
          <w:tab w:val="num" w:pos="3600"/>
        </w:tabs>
        <w:ind w:left="3600" w:hanging="360"/>
      </w:pPr>
      <w:rPr>
        <w:rFonts w:ascii="Arial" w:hAnsi="Arial" w:hint="default"/>
      </w:rPr>
    </w:lvl>
    <w:lvl w:ilvl="5" w:tplc="9DF66C56" w:tentative="1">
      <w:start w:val="1"/>
      <w:numFmt w:val="bullet"/>
      <w:lvlText w:val="•"/>
      <w:lvlJc w:val="left"/>
      <w:pPr>
        <w:tabs>
          <w:tab w:val="num" w:pos="4320"/>
        </w:tabs>
        <w:ind w:left="4320" w:hanging="360"/>
      </w:pPr>
      <w:rPr>
        <w:rFonts w:ascii="Arial" w:hAnsi="Arial" w:hint="default"/>
      </w:rPr>
    </w:lvl>
    <w:lvl w:ilvl="6" w:tplc="8C528DD4" w:tentative="1">
      <w:start w:val="1"/>
      <w:numFmt w:val="bullet"/>
      <w:lvlText w:val="•"/>
      <w:lvlJc w:val="left"/>
      <w:pPr>
        <w:tabs>
          <w:tab w:val="num" w:pos="5040"/>
        </w:tabs>
        <w:ind w:left="5040" w:hanging="360"/>
      </w:pPr>
      <w:rPr>
        <w:rFonts w:ascii="Arial" w:hAnsi="Arial" w:hint="default"/>
      </w:rPr>
    </w:lvl>
    <w:lvl w:ilvl="7" w:tplc="79F423AC" w:tentative="1">
      <w:start w:val="1"/>
      <w:numFmt w:val="bullet"/>
      <w:lvlText w:val="•"/>
      <w:lvlJc w:val="left"/>
      <w:pPr>
        <w:tabs>
          <w:tab w:val="num" w:pos="5760"/>
        </w:tabs>
        <w:ind w:left="5760" w:hanging="360"/>
      </w:pPr>
      <w:rPr>
        <w:rFonts w:ascii="Arial" w:hAnsi="Arial" w:hint="default"/>
      </w:rPr>
    </w:lvl>
    <w:lvl w:ilvl="8" w:tplc="E1D2CDB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3CA671DF"/>
    <w:multiLevelType w:val="hybridMultilevel"/>
    <w:tmpl w:val="A386F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D966746"/>
    <w:multiLevelType w:val="hybridMultilevel"/>
    <w:tmpl w:val="895CFC3C"/>
    <w:lvl w:ilvl="0" w:tplc="2B0CE4F4">
      <w:start w:val="1"/>
      <w:numFmt w:val="bullet"/>
      <w:lvlText w:val="•"/>
      <w:lvlJc w:val="left"/>
      <w:pPr>
        <w:tabs>
          <w:tab w:val="num" w:pos="720"/>
        </w:tabs>
        <w:ind w:left="720" w:hanging="360"/>
      </w:pPr>
      <w:rPr>
        <w:rFonts w:ascii="Arial" w:hAnsi="Arial" w:hint="default"/>
      </w:rPr>
    </w:lvl>
    <w:lvl w:ilvl="1" w:tplc="0980E2F6">
      <w:numFmt w:val="bullet"/>
      <w:lvlText w:val="•"/>
      <w:lvlJc w:val="left"/>
      <w:pPr>
        <w:tabs>
          <w:tab w:val="num" w:pos="1440"/>
        </w:tabs>
        <w:ind w:left="1440" w:hanging="360"/>
      </w:pPr>
      <w:rPr>
        <w:rFonts w:ascii="Arial" w:hAnsi="Arial" w:hint="default"/>
      </w:rPr>
    </w:lvl>
    <w:lvl w:ilvl="2" w:tplc="7B2478D0" w:tentative="1">
      <w:start w:val="1"/>
      <w:numFmt w:val="bullet"/>
      <w:lvlText w:val="•"/>
      <w:lvlJc w:val="left"/>
      <w:pPr>
        <w:tabs>
          <w:tab w:val="num" w:pos="2160"/>
        </w:tabs>
        <w:ind w:left="2160" w:hanging="360"/>
      </w:pPr>
      <w:rPr>
        <w:rFonts w:ascii="Arial" w:hAnsi="Arial" w:hint="default"/>
      </w:rPr>
    </w:lvl>
    <w:lvl w:ilvl="3" w:tplc="60C28E6C" w:tentative="1">
      <w:start w:val="1"/>
      <w:numFmt w:val="bullet"/>
      <w:lvlText w:val="•"/>
      <w:lvlJc w:val="left"/>
      <w:pPr>
        <w:tabs>
          <w:tab w:val="num" w:pos="2880"/>
        </w:tabs>
        <w:ind w:left="2880" w:hanging="360"/>
      </w:pPr>
      <w:rPr>
        <w:rFonts w:ascii="Arial" w:hAnsi="Arial" w:hint="default"/>
      </w:rPr>
    </w:lvl>
    <w:lvl w:ilvl="4" w:tplc="585C2CDC" w:tentative="1">
      <w:start w:val="1"/>
      <w:numFmt w:val="bullet"/>
      <w:lvlText w:val="•"/>
      <w:lvlJc w:val="left"/>
      <w:pPr>
        <w:tabs>
          <w:tab w:val="num" w:pos="3600"/>
        </w:tabs>
        <w:ind w:left="3600" w:hanging="360"/>
      </w:pPr>
      <w:rPr>
        <w:rFonts w:ascii="Arial" w:hAnsi="Arial" w:hint="default"/>
      </w:rPr>
    </w:lvl>
    <w:lvl w:ilvl="5" w:tplc="6C22C46A" w:tentative="1">
      <w:start w:val="1"/>
      <w:numFmt w:val="bullet"/>
      <w:lvlText w:val="•"/>
      <w:lvlJc w:val="left"/>
      <w:pPr>
        <w:tabs>
          <w:tab w:val="num" w:pos="4320"/>
        </w:tabs>
        <w:ind w:left="4320" w:hanging="360"/>
      </w:pPr>
      <w:rPr>
        <w:rFonts w:ascii="Arial" w:hAnsi="Arial" w:hint="default"/>
      </w:rPr>
    </w:lvl>
    <w:lvl w:ilvl="6" w:tplc="C46626E8" w:tentative="1">
      <w:start w:val="1"/>
      <w:numFmt w:val="bullet"/>
      <w:lvlText w:val="•"/>
      <w:lvlJc w:val="left"/>
      <w:pPr>
        <w:tabs>
          <w:tab w:val="num" w:pos="5040"/>
        </w:tabs>
        <w:ind w:left="5040" w:hanging="360"/>
      </w:pPr>
      <w:rPr>
        <w:rFonts w:ascii="Arial" w:hAnsi="Arial" w:hint="default"/>
      </w:rPr>
    </w:lvl>
    <w:lvl w:ilvl="7" w:tplc="FDE85B38" w:tentative="1">
      <w:start w:val="1"/>
      <w:numFmt w:val="bullet"/>
      <w:lvlText w:val="•"/>
      <w:lvlJc w:val="left"/>
      <w:pPr>
        <w:tabs>
          <w:tab w:val="num" w:pos="5760"/>
        </w:tabs>
        <w:ind w:left="5760" w:hanging="360"/>
      </w:pPr>
      <w:rPr>
        <w:rFonts w:ascii="Arial" w:hAnsi="Arial" w:hint="default"/>
      </w:rPr>
    </w:lvl>
    <w:lvl w:ilvl="8" w:tplc="09322C7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3F457B57"/>
    <w:multiLevelType w:val="hybridMultilevel"/>
    <w:tmpl w:val="083E6DDA"/>
    <w:lvl w:ilvl="0" w:tplc="D61EB4B2">
      <w:start w:val="1"/>
      <w:numFmt w:val="bullet"/>
      <w:lvlText w:val="•"/>
      <w:lvlJc w:val="left"/>
      <w:pPr>
        <w:tabs>
          <w:tab w:val="num" w:pos="720"/>
        </w:tabs>
        <w:ind w:left="720" w:hanging="360"/>
      </w:pPr>
      <w:rPr>
        <w:rFonts w:ascii="Microsoft Sans Serif" w:hAnsi="Microsoft Sans Serif" w:hint="default"/>
      </w:rPr>
    </w:lvl>
    <w:lvl w:ilvl="1" w:tplc="9DFC7636" w:tentative="1">
      <w:start w:val="1"/>
      <w:numFmt w:val="bullet"/>
      <w:lvlText w:val="•"/>
      <w:lvlJc w:val="left"/>
      <w:pPr>
        <w:tabs>
          <w:tab w:val="num" w:pos="1440"/>
        </w:tabs>
        <w:ind w:left="1440" w:hanging="360"/>
      </w:pPr>
      <w:rPr>
        <w:rFonts w:ascii="Microsoft Sans Serif" w:hAnsi="Microsoft Sans Serif" w:hint="default"/>
      </w:rPr>
    </w:lvl>
    <w:lvl w:ilvl="2" w:tplc="8BB8B3C4">
      <w:start w:val="1"/>
      <w:numFmt w:val="bullet"/>
      <w:lvlText w:val="•"/>
      <w:lvlJc w:val="left"/>
      <w:pPr>
        <w:tabs>
          <w:tab w:val="num" w:pos="2160"/>
        </w:tabs>
        <w:ind w:left="2160" w:hanging="360"/>
      </w:pPr>
      <w:rPr>
        <w:rFonts w:ascii="Microsoft Sans Serif" w:hAnsi="Microsoft Sans Serif" w:hint="default"/>
      </w:rPr>
    </w:lvl>
    <w:lvl w:ilvl="3" w:tplc="F50C8C06" w:tentative="1">
      <w:start w:val="1"/>
      <w:numFmt w:val="bullet"/>
      <w:lvlText w:val="•"/>
      <w:lvlJc w:val="left"/>
      <w:pPr>
        <w:tabs>
          <w:tab w:val="num" w:pos="2880"/>
        </w:tabs>
        <w:ind w:left="2880" w:hanging="360"/>
      </w:pPr>
      <w:rPr>
        <w:rFonts w:ascii="Microsoft Sans Serif" w:hAnsi="Microsoft Sans Serif" w:hint="default"/>
      </w:rPr>
    </w:lvl>
    <w:lvl w:ilvl="4" w:tplc="2EC0CDCE" w:tentative="1">
      <w:start w:val="1"/>
      <w:numFmt w:val="bullet"/>
      <w:lvlText w:val="•"/>
      <w:lvlJc w:val="left"/>
      <w:pPr>
        <w:tabs>
          <w:tab w:val="num" w:pos="3600"/>
        </w:tabs>
        <w:ind w:left="3600" w:hanging="360"/>
      </w:pPr>
      <w:rPr>
        <w:rFonts w:ascii="Microsoft Sans Serif" w:hAnsi="Microsoft Sans Serif" w:hint="default"/>
      </w:rPr>
    </w:lvl>
    <w:lvl w:ilvl="5" w:tplc="CEBA6BB6" w:tentative="1">
      <w:start w:val="1"/>
      <w:numFmt w:val="bullet"/>
      <w:lvlText w:val="•"/>
      <w:lvlJc w:val="left"/>
      <w:pPr>
        <w:tabs>
          <w:tab w:val="num" w:pos="4320"/>
        </w:tabs>
        <w:ind w:left="4320" w:hanging="360"/>
      </w:pPr>
      <w:rPr>
        <w:rFonts w:ascii="Microsoft Sans Serif" w:hAnsi="Microsoft Sans Serif" w:hint="default"/>
      </w:rPr>
    </w:lvl>
    <w:lvl w:ilvl="6" w:tplc="BF34A924" w:tentative="1">
      <w:start w:val="1"/>
      <w:numFmt w:val="bullet"/>
      <w:lvlText w:val="•"/>
      <w:lvlJc w:val="left"/>
      <w:pPr>
        <w:tabs>
          <w:tab w:val="num" w:pos="5040"/>
        </w:tabs>
        <w:ind w:left="5040" w:hanging="360"/>
      </w:pPr>
      <w:rPr>
        <w:rFonts w:ascii="Microsoft Sans Serif" w:hAnsi="Microsoft Sans Serif" w:hint="default"/>
      </w:rPr>
    </w:lvl>
    <w:lvl w:ilvl="7" w:tplc="3B302CE8" w:tentative="1">
      <w:start w:val="1"/>
      <w:numFmt w:val="bullet"/>
      <w:lvlText w:val="•"/>
      <w:lvlJc w:val="left"/>
      <w:pPr>
        <w:tabs>
          <w:tab w:val="num" w:pos="5760"/>
        </w:tabs>
        <w:ind w:left="5760" w:hanging="360"/>
      </w:pPr>
      <w:rPr>
        <w:rFonts w:ascii="Microsoft Sans Serif" w:hAnsi="Microsoft Sans Serif" w:hint="default"/>
      </w:rPr>
    </w:lvl>
    <w:lvl w:ilvl="8" w:tplc="415CBCF8" w:tentative="1">
      <w:start w:val="1"/>
      <w:numFmt w:val="bullet"/>
      <w:lvlText w:val="•"/>
      <w:lvlJc w:val="left"/>
      <w:pPr>
        <w:tabs>
          <w:tab w:val="num" w:pos="6480"/>
        </w:tabs>
        <w:ind w:left="6480" w:hanging="360"/>
      </w:pPr>
      <w:rPr>
        <w:rFonts w:ascii="Microsoft Sans Serif" w:hAnsi="Microsoft Sans Serif" w:hint="default"/>
      </w:rPr>
    </w:lvl>
  </w:abstractNum>
  <w:abstractNum w:abstractNumId="66" w15:restartNumberingAfterBreak="0">
    <w:nsid w:val="3FA027E1"/>
    <w:multiLevelType w:val="hybridMultilevel"/>
    <w:tmpl w:val="1D049288"/>
    <w:lvl w:ilvl="0" w:tplc="0EB82F1A">
      <w:start w:val="1"/>
      <w:numFmt w:val="bullet"/>
      <w:lvlText w:val=""/>
      <w:lvlJc w:val="left"/>
      <w:pPr>
        <w:tabs>
          <w:tab w:val="num" w:pos="720"/>
        </w:tabs>
        <w:ind w:left="720" w:hanging="360"/>
      </w:pPr>
      <w:rPr>
        <w:rFonts w:ascii="Wingdings" w:hAnsi="Wingdings" w:hint="default"/>
      </w:rPr>
    </w:lvl>
    <w:lvl w:ilvl="1" w:tplc="416E86C2">
      <w:numFmt w:val="bullet"/>
      <w:lvlText w:val=""/>
      <w:lvlJc w:val="left"/>
      <w:pPr>
        <w:tabs>
          <w:tab w:val="num" w:pos="1440"/>
        </w:tabs>
        <w:ind w:left="1440" w:hanging="360"/>
      </w:pPr>
      <w:rPr>
        <w:rFonts w:ascii="Wingdings" w:hAnsi="Wingdings" w:hint="default"/>
      </w:rPr>
    </w:lvl>
    <w:lvl w:ilvl="2" w:tplc="69F8F050" w:tentative="1">
      <w:start w:val="1"/>
      <w:numFmt w:val="bullet"/>
      <w:lvlText w:val=""/>
      <w:lvlJc w:val="left"/>
      <w:pPr>
        <w:tabs>
          <w:tab w:val="num" w:pos="2160"/>
        </w:tabs>
        <w:ind w:left="2160" w:hanging="360"/>
      </w:pPr>
      <w:rPr>
        <w:rFonts w:ascii="Wingdings" w:hAnsi="Wingdings" w:hint="default"/>
      </w:rPr>
    </w:lvl>
    <w:lvl w:ilvl="3" w:tplc="F32EAEA0" w:tentative="1">
      <w:start w:val="1"/>
      <w:numFmt w:val="bullet"/>
      <w:lvlText w:val=""/>
      <w:lvlJc w:val="left"/>
      <w:pPr>
        <w:tabs>
          <w:tab w:val="num" w:pos="2880"/>
        </w:tabs>
        <w:ind w:left="2880" w:hanging="360"/>
      </w:pPr>
      <w:rPr>
        <w:rFonts w:ascii="Wingdings" w:hAnsi="Wingdings" w:hint="default"/>
      </w:rPr>
    </w:lvl>
    <w:lvl w:ilvl="4" w:tplc="C70EE2FC" w:tentative="1">
      <w:start w:val="1"/>
      <w:numFmt w:val="bullet"/>
      <w:lvlText w:val=""/>
      <w:lvlJc w:val="left"/>
      <w:pPr>
        <w:tabs>
          <w:tab w:val="num" w:pos="3600"/>
        </w:tabs>
        <w:ind w:left="3600" w:hanging="360"/>
      </w:pPr>
      <w:rPr>
        <w:rFonts w:ascii="Wingdings" w:hAnsi="Wingdings" w:hint="default"/>
      </w:rPr>
    </w:lvl>
    <w:lvl w:ilvl="5" w:tplc="5F8A9D6A" w:tentative="1">
      <w:start w:val="1"/>
      <w:numFmt w:val="bullet"/>
      <w:lvlText w:val=""/>
      <w:lvlJc w:val="left"/>
      <w:pPr>
        <w:tabs>
          <w:tab w:val="num" w:pos="4320"/>
        </w:tabs>
        <w:ind w:left="4320" w:hanging="360"/>
      </w:pPr>
      <w:rPr>
        <w:rFonts w:ascii="Wingdings" w:hAnsi="Wingdings" w:hint="default"/>
      </w:rPr>
    </w:lvl>
    <w:lvl w:ilvl="6" w:tplc="60F6261E" w:tentative="1">
      <w:start w:val="1"/>
      <w:numFmt w:val="bullet"/>
      <w:lvlText w:val=""/>
      <w:lvlJc w:val="left"/>
      <w:pPr>
        <w:tabs>
          <w:tab w:val="num" w:pos="5040"/>
        </w:tabs>
        <w:ind w:left="5040" w:hanging="360"/>
      </w:pPr>
      <w:rPr>
        <w:rFonts w:ascii="Wingdings" w:hAnsi="Wingdings" w:hint="default"/>
      </w:rPr>
    </w:lvl>
    <w:lvl w:ilvl="7" w:tplc="965CF466" w:tentative="1">
      <w:start w:val="1"/>
      <w:numFmt w:val="bullet"/>
      <w:lvlText w:val=""/>
      <w:lvlJc w:val="left"/>
      <w:pPr>
        <w:tabs>
          <w:tab w:val="num" w:pos="5760"/>
        </w:tabs>
        <w:ind w:left="5760" w:hanging="360"/>
      </w:pPr>
      <w:rPr>
        <w:rFonts w:ascii="Wingdings" w:hAnsi="Wingdings" w:hint="default"/>
      </w:rPr>
    </w:lvl>
    <w:lvl w:ilvl="8" w:tplc="99DABF04"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FE33B11"/>
    <w:multiLevelType w:val="hybridMultilevel"/>
    <w:tmpl w:val="54B8A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E01457"/>
    <w:multiLevelType w:val="hybridMultilevel"/>
    <w:tmpl w:val="C8527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10823D5"/>
    <w:multiLevelType w:val="hybridMultilevel"/>
    <w:tmpl w:val="A852B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1FA52F4"/>
    <w:multiLevelType w:val="hybridMultilevel"/>
    <w:tmpl w:val="352896F6"/>
    <w:lvl w:ilvl="0" w:tplc="FDF66234">
      <w:start w:val="1"/>
      <w:numFmt w:val="bullet"/>
      <w:lvlText w:val=""/>
      <w:lvlJc w:val="left"/>
      <w:pPr>
        <w:tabs>
          <w:tab w:val="num" w:pos="720"/>
        </w:tabs>
        <w:ind w:left="720" w:hanging="360"/>
      </w:pPr>
      <w:rPr>
        <w:rFonts w:ascii="Wingdings" w:hAnsi="Wingdings" w:hint="default"/>
      </w:rPr>
    </w:lvl>
    <w:lvl w:ilvl="1" w:tplc="FEE4168A" w:tentative="1">
      <w:start w:val="1"/>
      <w:numFmt w:val="bullet"/>
      <w:lvlText w:val=""/>
      <w:lvlJc w:val="left"/>
      <w:pPr>
        <w:tabs>
          <w:tab w:val="num" w:pos="1440"/>
        </w:tabs>
        <w:ind w:left="1440" w:hanging="360"/>
      </w:pPr>
      <w:rPr>
        <w:rFonts w:ascii="Wingdings" w:hAnsi="Wingdings" w:hint="default"/>
      </w:rPr>
    </w:lvl>
    <w:lvl w:ilvl="2" w:tplc="F93E7456" w:tentative="1">
      <w:start w:val="1"/>
      <w:numFmt w:val="bullet"/>
      <w:lvlText w:val=""/>
      <w:lvlJc w:val="left"/>
      <w:pPr>
        <w:tabs>
          <w:tab w:val="num" w:pos="2160"/>
        </w:tabs>
        <w:ind w:left="2160" w:hanging="360"/>
      </w:pPr>
      <w:rPr>
        <w:rFonts w:ascii="Wingdings" w:hAnsi="Wingdings" w:hint="default"/>
      </w:rPr>
    </w:lvl>
    <w:lvl w:ilvl="3" w:tplc="73841994" w:tentative="1">
      <w:start w:val="1"/>
      <w:numFmt w:val="bullet"/>
      <w:lvlText w:val=""/>
      <w:lvlJc w:val="left"/>
      <w:pPr>
        <w:tabs>
          <w:tab w:val="num" w:pos="2880"/>
        </w:tabs>
        <w:ind w:left="2880" w:hanging="360"/>
      </w:pPr>
      <w:rPr>
        <w:rFonts w:ascii="Wingdings" w:hAnsi="Wingdings" w:hint="default"/>
      </w:rPr>
    </w:lvl>
    <w:lvl w:ilvl="4" w:tplc="8522E5EA" w:tentative="1">
      <w:start w:val="1"/>
      <w:numFmt w:val="bullet"/>
      <w:lvlText w:val=""/>
      <w:lvlJc w:val="left"/>
      <w:pPr>
        <w:tabs>
          <w:tab w:val="num" w:pos="3600"/>
        </w:tabs>
        <w:ind w:left="3600" w:hanging="360"/>
      </w:pPr>
      <w:rPr>
        <w:rFonts w:ascii="Wingdings" w:hAnsi="Wingdings" w:hint="default"/>
      </w:rPr>
    </w:lvl>
    <w:lvl w:ilvl="5" w:tplc="E8800942" w:tentative="1">
      <w:start w:val="1"/>
      <w:numFmt w:val="bullet"/>
      <w:lvlText w:val=""/>
      <w:lvlJc w:val="left"/>
      <w:pPr>
        <w:tabs>
          <w:tab w:val="num" w:pos="4320"/>
        </w:tabs>
        <w:ind w:left="4320" w:hanging="360"/>
      </w:pPr>
      <w:rPr>
        <w:rFonts w:ascii="Wingdings" w:hAnsi="Wingdings" w:hint="default"/>
      </w:rPr>
    </w:lvl>
    <w:lvl w:ilvl="6" w:tplc="7AB4DC90" w:tentative="1">
      <w:start w:val="1"/>
      <w:numFmt w:val="bullet"/>
      <w:lvlText w:val=""/>
      <w:lvlJc w:val="left"/>
      <w:pPr>
        <w:tabs>
          <w:tab w:val="num" w:pos="5040"/>
        </w:tabs>
        <w:ind w:left="5040" w:hanging="360"/>
      </w:pPr>
      <w:rPr>
        <w:rFonts w:ascii="Wingdings" w:hAnsi="Wingdings" w:hint="default"/>
      </w:rPr>
    </w:lvl>
    <w:lvl w:ilvl="7" w:tplc="253E3052" w:tentative="1">
      <w:start w:val="1"/>
      <w:numFmt w:val="bullet"/>
      <w:lvlText w:val=""/>
      <w:lvlJc w:val="left"/>
      <w:pPr>
        <w:tabs>
          <w:tab w:val="num" w:pos="5760"/>
        </w:tabs>
        <w:ind w:left="5760" w:hanging="360"/>
      </w:pPr>
      <w:rPr>
        <w:rFonts w:ascii="Wingdings" w:hAnsi="Wingdings" w:hint="default"/>
      </w:rPr>
    </w:lvl>
    <w:lvl w:ilvl="8" w:tplc="3B50F2FE"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421E2980"/>
    <w:multiLevelType w:val="hybridMultilevel"/>
    <w:tmpl w:val="6C823F8E"/>
    <w:lvl w:ilvl="0" w:tplc="D03AB7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458171D"/>
    <w:multiLevelType w:val="hybridMultilevel"/>
    <w:tmpl w:val="B7EC876C"/>
    <w:lvl w:ilvl="0" w:tplc="CDB643D2">
      <w:start w:val="1"/>
      <w:numFmt w:val="bullet"/>
      <w:lvlText w:val=""/>
      <w:lvlJc w:val="left"/>
      <w:pPr>
        <w:tabs>
          <w:tab w:val="num" w:pos="720"/>
        </w:tabs>
        <w:ind w:left="720" w:hanging="360"/>
      </w:pPr>
      <w:rPr>
        <w:rFonts w:ascii="Wingdings" w:hAnsi="Wingdings" w:hint="default"/>
      </w:rPr>
    </w:lvl>
    <w:lvl w:ilvl="1" w:tplc="353C8BBC" w:tentative="1">
      <w:start w:val="1"/>
      <w:numFmt w:val="bullet"/>
      <w:lvlText w:val=""/>
      <w:lvlJc w:val="left"/>
      <w:pPr>
        <w:tabs>
          <w:tab w:val="num" w:pos="1440"/>
        </w:tabs>
        <w:ind w:left="1440" w:hanging="360"/>
      </w:pPr>
      <w:rPr>
        <w:rFonts w:ascii="Wingdings" w:hAnsi="Wingdings" w:hint="default"/>
      </w:rPr>
    </w:lvl>
    <w:lvl w:ilvl="2" w:tplc="194E49C0" w:tentative="1">
      <w:start w:val="1"/>
      <w:numFmt w:val="bullet"/>
      <w:lvlText w:val=""/>
      <w:lvlJc w:val="left"/>
      <w:pPr>
        <w:tabs>
          <w:tab w:val="num" w:pos="2160"/>
        </w:tabs>
        <w:ind w:left="2160" w:hanging="360"/>
      </w:pPr>
      <w:rPr>
        <w:rFonts w:ascii="Wingdings" w:hAnsi="Wingdings" w:hint="default"/>
      </w:rPr>
    </w:lvl>
    <w:lvl w:ilvl="3" w:tplc="CDD85A92" w:tentative="1">
      <w:start w:val="1"/>
      <w:numFmt w:val="bullet"/>
      <w:lvlText w:val=""/>
      <w:lvlJc w:val="left"/>
      <w:pPr>
        <w:tabs>
          <w:tab w:val="num" w:pos="2880"/>
        </w:tabs>
        <w:ind w:left="2880" w:hanging="360"/>
      </w:pPr>
      <w:rPr>
        <w:rFonts w:ascii="Wingdings" w:hAnsi="Wingdings" w:hint="default"/>
      </w:rPr>
    </w:lvl>
    <w:lvl w:ilvl="4" w:tplc="2E8AF422" w:tentative="1">
      <w:start w:val="1"/>
      <w:numFmt w:val="bullet"/>
      <w:lvlText w:val=""/>
      <w:lvlJc w:val="left"/>
      <w:pPr>
        <w:tabs>
          <w:tab w:val="num" w:pos="3600"/>
        </w:tabs>
        <w:ind w:left="3600" w:hanging="360"/>
      </w:pPr>
      <w:rPr>
        <w:rFonts w:ascii="Wingdings" w:hAnsi="Wingdings" w:hint="default"/>
      </w:rPr>
    </w:lvl>
    <w:lvl w:ilvl="5" w:tplc="7A6A92FA" w:tentative="1">
      <w:start w:val="1"/>
      <w:numFmt w:val="bullet"/>
      <w:lvlText w:val=""/>
      <w:lvlJc w:val="left"/>
      <w:pPr>
        <w:tabs>
          <w:tab w:val="num" w:pos="4320"/>
        </w:tabs>
        <w:ind w:left="4320" w:hanging="360"/>
      </w:pPr>
      <w:rPr>
        <w:rFonts w:ascii="Wingdings" w:hAnsi="Wingdings" w:hint="default"/>
      </w:rPr>
    </w:lvl>
    <w:lvl w:ilvl="6" w:tplc="F6E2E1E8" w:tentative="1">
      <w:start w:val="1"/>
      <w:numFmt w:val="bullet"/>
      <w:lvlText w:val=""/>
      <w:lvlJc w:val="left"/>
      <w:pPr>
        <w:tabs>
          <w:tab w:val="num" w:pos="5040"/>
        </w:tabs>
        <w:ind w:left="5040" w:hanging="360"/>
      </w:pPr>
      <w:rPr>
        <w:rFonts w:ascii="Wingdings" w:hAnsi="Wingdings" w:hint="default"/>
      </w:rPr>
    </w:lvl>
    <w:lvl w:ilvl="7" w:tplc="2A8E0BBA" w:tentative="1">
      <w:start w:val="1"/>
      <w:numFmt w:val="bullet"/>
      <w:lvlText w:val=""/>
      <w:lvlJc w:val="left"/>
      <w:pPr>
        <w:tabs>
          <w:tab w:val="num" w:pos="5760"/>
        </w:tabs>
        <w:ind w:left="5760" w:hanging="360"/>
      </w:pPr>
      <w:rPr>
        <w:rFonts w:ascii="Wingdings" w:hAnsi="Wingdings" w:hint="default"/>
      </w:rPr>
    </w:lvl>
    <w:lvl w:ilvl="8" w:tplc="63A8A4D2"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6A2657A"/>
    <w:multiLevelType w:val="hybridMultilevel"/>
    <w:tmpl w:val="28885928"/>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75" w15:restartNumberingAfterBreak="0">
    <w:nsid w:val="4873219B"/>
    <w:multiLevelType w:val="hybridMultilevel"/>
    <w:tmpl w:val="EA740DEA"/>
    <w:lvl w:ilvl="0" w:tplc="1EEA59DE">
      <w:start w:val="1"/>
      <w:numFmt w:val="bullet"/>
      <w:lvlText w:val="•"/>
      <w:lvlJc w:val="left"/>
      <w:pPr>
        <w:tabs>
          <w:tab w:val="num" w:pos="720"/>
        </w:tabs>
        <w:ind w:left="720" w:hanging="360"/>
      </w:pPr>
      <w:rPr>
        <w:rFonts w:ascii="Arial" w:hAnsi="Arial" w:hint="default"/>
      </w:rPr>
    </w:lvl>
    <w:lvl w:ilvl="1" w:tplc="30221244" w:tentative="1">
      <w:start w:val="1"/>
      <w:numFmt w:val="bullet"/>
      <w:lvlText w:val="•"/>
      <w:lvlJc w:val="left"/>
      <w:pPr>
        <w:tabs>
          <w:tab w:val="num" w:pos="1440"/>
        </w:tabs>
        <w:ind w:left="1440" w:hanging="360"/>
      </w:pPr>
      <w:rPr>
        <w:rFonts w:ascii="Arial" w:hAnsi="Arial" w:hint="default"/>
      </w:rPr>
    </w:lvl>
    <w:lvl w:ilvl="2" w:tplc="FA401612">
      <w:start w:val="1"/>
      <w:numFmt w:val="bullet"/>
      <w:lvlText w:val="•"/>
      <w:lvlJc w:val="left"/>
      <w:pPr>
        <w:tabs>
          <w:tab w:val="num" w:pos="2160"/>
        </w:tabs>
        <w:ind w:left="2160" w:hanging="360"/>
      </w:pPr>
      <w:rPr>
        <w:rFonts w:ascii="Arial" w:hAnsi="Arial" w:hint="default"/>
      </w:rPr>
    </w:lvl>
    <w:lvl w:ilvl="3" w:tplc="3094283C" w:tentative="1">
      <w:start w:val="1"/>
      <w:numFmt w:val="bullet"/>
      <w:lvlText w:val="•"/>
      <w:lvlJc w:val="left"/>
      <w:pPr>
        <w:tabs>
          <w:tab w:val="num" w:pos="2880"/>
        </w:tabs>
        <w:ind w:left="2880" w:hanging="360"/>
      </w:pPr>
      <w:rPr>
        <w:rFonts w:ascii="Arial" w:hAnsi="Arial" w:hint="default"/>
      </w:rPr>
    </w:lvl>
    <w:lvl w:ilvl="4" w:tplc="DA381BA4" w:tentative="1">
      <w:start w:val="1"/>
      <w:numFmt w:val="bullet"/>
      <w:lvlText w:val="•"/>
      <w:lvlJc w:val="left"/>
      <w:pPr>
        <w:tabs>
          <w:tab w:val="num" w:pos="3600"/>
        </w:tabs>
        <w:ind w:left="3600" w:hanging="360"/>
      </w:pPr>
      <w:rPr>
        <w:rFonts w:ascii="Arial" w:hAnsi="Arial" w:hint="default"/>
      </w:rPr>
    </w:lvl>
    <w:lvl w:ilvl="5" w:tplc="BE88FB3C" w:tentative="1">
      <w:start w:val="1"/>
      <w:numFmt w:val="bullet"/>
      <w:lvlText w:val="•"/>
      <w:lvlJc w:val="left"/>
      <w:pPr>
        <w:tabs>
          <w:tab w:val="num" w:pos="4320"/>
        </w:tabs>
        <w:ind w:left="4320" w:hanging="360"/>
      </w:pPr>
      <w:rPr>
        <w:rFonts w:ascii="Arial" w:hAnsi="Arial" w:hint="default"/>
      </w:rPr>
    </w:lvl>
    <w:lvl w:ilvl="6" w:tplc="B3FC7F10" w:tentative="1">
      <w:start w:val="1"/>
      <w:numFmt w:val="bullet"/>
      <w:lvlText w:val="•"/>
      <w:lvlJc w:val="left"/>
      <w:pPr>
        <w:tabs>
          <w:tab w:val="num" w:pos="5040"/>
        </w:tabs>
        <w:ind w:left="5040" w:hanging="360"/>
      </w:pPr>
      <w:rPr>
        <w:rFonts w:ascii="Arial" w:hAnsi="Arial" w:hint="default"/>
      </w:rPr>
    </w:lvl>
    <w:lvl w:ilvl="7" w:tplc="2B62D884" w:tentative="1">
      <w:start w:val="1"/>
      <w:numFmt w:val="bullet"/>
      <w:lvlText w:val="•"/>
      <w:lvlJc w:val="left"/>
      <w:pPr>
        <w:tabs>
          <w:tab w:val="num" w:pos="5760"/>
        </w:tabs>
        <w:ind w:left="5760" w:hanging="360"/>
      </w:pPr>
      <w:rPr>
        <w:rFonts w:ascii="Arial" w:hAnsi="Arial" w:hint="default"/>
      </w:rPr>
    </w:lvl>
    <w:lvl w:ilvl="8" w:tplc="B9D25EF2"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8" w15:restartNumberingAfterBreak="0">
    <w:nsid w:val="4C42359A"/>
    <w:multiLevelType w:val="hybridMultilevel"/>
    <w:tmpl w:val="254C5FAE"/>
    <w:lvl w:ilvl="0" w:tplc="1AB621F0">
      <w:start w:val="1"/>
      <w:numFmt w:val="bullet"/>
      <w:lvlText w:val="•"/>
      <w:lvlJc w:val="left"/>
      <w:pPr>
        <w:tabs>
          <w:tab w:val="num" w:pos="720"/>
        </w:tabs>
        <w:ind w:left="720" w:hanging="360"/>
      </w:pPr>
      <w:rPr>
        <w:rFonts w:ascii="Arial" w:hAnsi="Arial" w:hint="default"/>
      </w:rPr>
    </w:lvl>
    <w:lvl w:ilvl="1" w:tplc="4DAEA07E">
      <w:numFmt w:val="bullet"/>
      <w:lvlText w:val="•"/>
      <w:lvlJc w:val="left"/>
      <w:pPr>
        <w:tabs>
          <w:tab w:val="num" w:pos="1440"/>
        </w:tabs>
        <w:ind w:left="1440" w:hanging="360"/>
      </w:pPr>
      <w:rPr>
        <w:rFonts w:ascii="Arial" w:hAnsi="Arial" w:hint="default"/>
      </w:rPr>
    </w:lvl>
    <w:lvl w:ilvl="2" w:tplc="79E22FE6">
      <w:numFmt w:val="bullet"/>
      <w:lvlText w:val="•"/>
      <w:lvlJc w:val="left"/>
      <w:pPr>
        <w:tabs>
          <w:tab w:val="num" w:pos="2160"/>
        </w:tabs>
        <w:ind w:left="2160" w:hanging="360"/>
      </w:pPr>
      <w:rPr>
        <w:rFonts w:ascii="Microsoft Sans Serif" w:hAnsi="Microsoft Sans Serif" w:hint="default"/>
      </w:rPr>
    </w:lvl>
    <w:lvl w:ilvl="3" w:tplc="F50A2FEA" w:tentative="1">
      <w:start w:val="1"/>
      <w:numFmt w:val="bullet"/>
      <w:lvlText w:val="•"/>
      <w:lvlJc w:val="left"/>
      <w:pPr>
        <w:tabs>
          <w:tab w:val="num" w:pos="2880"/>
        </w:tabs>
        <w:ind w:left="2880" w:hanging="360"/>
      </w:pPr>
      <w:rPr>
        <w:rFonts w:ascii="Arial" w:hAnsi="Arial" w:hint="default"/>
      </w:rPr>
    </w:lvl>
    <w:lvl w:ilvl="4" w:tplc="90D25BE8" w:tentative="1">
      <w:start w:val="1"/>
      <w:numFmt w:val="bullet"/>
      <w:lvlText w:val="•"/>
      <w:lvlJc w:val="left"/>
      <w:pPr>
        <w:tabs>
          <w:tab w:val="num" w:pos="3600"/>
        </w:tabs>
        <w:ind w:left="3600" w:hanging="360"/>
      </w:pPr>
      <w:rPr>
        <w:rFonts w:ascii="Arial" w:hAnsi="Arial" w:hint="default"/>
      </w:rPr>
    </w:lvl>
    <w:lvl w:ilvl="5" w:tplc="387C376C" w:tentative="1">
      <w:start w:val="1"/>
      <w:numFmt w:val="bullet"/>
      <w:lvlText w:val="•"/>
      <w:lvlJc w:val="left"/>
      <w:pPr>
        <w:tabs>
          <w:tab w:val="num" w:pos="4320"/>
        </w:tabs>
        <w:ind w:left="4320" w:hanging="360"/>
      </w:pPr>
      <w:rPr>
        <w:rFonts w:ascii="Arial" w:hAnsi="Arial" w:hint="default"/>
      </w:rPr>
    </w:lvl>
    <w:lvl w:ilvl="6" w:tplc="B718AFB8" w:tentative="1">
      <w:start w:val="1"/>
      <w:numFmt w:val="bullet"/>
      <w:lvlText w:val="•"/>
      <w:lvlJc w:val="left"/>
      <w:pPr>
        <w:tabs>
          <w:tab w:val="num" w:pos="5040"/>
        </w:tabs>
        <w:ind w:left="5040" w:hanging="360"/>
      </w:pPr>
      <w:rPr>
        <w:rFonts w:ascii="Arial" w:hAnsi="Arial" w:hint="default"/>
      </w:rPr>
    </w:lvl>
    <w:lvl w:ilvl="7" w:tplc="A06A9B9E" w:tentative="1">
      <w:start w:val="1"/>
      <w:numFmt w:val="bullet"/>
      <w:lvlText w:val="•"/>
      <w:lvlJc w:val="left"/>
      <w:pPr>
        <w:tabs>
          <w:tab w:val="num" w:pos="5760"/>
        </w:tabs>
        <w:ind w:left="5760" w:hanging="360"/>
      </w:pPr>
      <w:rPr>
        <w:rFonts w:ascii="Arial" w:hAnsi="Arial" w:hint="default"/>
      </w:rPr>
    </w:lvl>
    <w:lvl w:ilvl="8" w:tplc="935CB4CA"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4C4A01C7"/>
    <w:multiLevelType w:val="hybridMultilevel"/>
    <w:tmpl w:val="CD108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C552B27"/>
    <w:multiLevelType w:val="hybridMultilevel"/>
    <w:tmpl w:val="7DACABB6"/>
    <w:lvl w:ilvl="0" w:tplc="A302336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D992EB2"/>
    <w:multiLevelType w:val="hybridMultilevel"/>
    <w:tmpl w:val="22D6E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EAA27A6"/>
    <w:multiLevelType w:val="hybridMultilevel"/>
    <w:tmpl w:val="7C24DA7C"/>
    <w:lvl w:ilvl="0" w:tplc="4EF0A2DE">
      <w:start w:val="1"/>
      <w:numFmt w:val="bullet"/>
      <w:lvlText w:val="•"/>
      <w:lvlJc w:val="left"/>
      <w:pPr>
        <w:tabs>
          <w:tab w:val="num" w:pos="720"/>
        </w:tabs>
        <w:ind w:left="720" w:hanging="360"/>
      </w:pPr>
      <w:rPr>
        <w:rFonts w:ascii="Arial" w:hAnsi="Arial" w:hint="default"/>
      </w:rPr>
    </w:lvl>
    <w:lvl w:ilvl="1" w:tplc="BAF832A8" w:tentative="1">
      <w:start w:val="1"/>
      <w:numFmt w:val="bullet"/>
      <w:lvlText w:val="•"/>
      <w:lvlJc w:val="left"/>
      <w:pPr>
        <w:tabs>
          <w:tab w:val="num" w:pos="1440"/>
        </w:tabs>
        <w:ind w:left="1440" w:hanging="360"/>
      </w:pPr>
      <w:rPr>
        <w:rFonts w:ascii="Arial" w:hAnsi="Arial" w:hint="default"/>
      </w:rPr>
    </w:lvl>
    <w:lvl w:ilvl="2" w:tplc="CF7C7F3E" w:tentative="1">
      <w:start w:val="1"/>
      <w:numFmt w:val="bullet"/>
      <w:lvlText w:val="•"/>
      <w:lvlJc w:val="left"/>
      <w:pPr>
        <w:tabs>
          <w:tab w:val="num" w:pos="2160"/>
        </w:tabs>
        <w:ind w:left="2160" w:hanging="360"/>
      </w:pPr>
      <w:rPr>
        <w:rFonts w:ascii="Arial" w:hAnsi="Arial" w:hint="default"/>
      </w:rPr>
    </w:lvl>
    <w:lvl w:ilvl="3" w:tplc="001C9CE0" w:tentative="1">
      <w:start w:val="1"/>
      <w:numFmt w:val="bullet"/>
      <w:lvlText w:val="•"/>
      <w:lvlJc w:val="left"/>
      <w:pPr>
        <w:tabs>
          <w:tab w:val="num" w:pos="2880"/>
        </w:tabs>
        <w:ind w:left="2880" w:hanging="360"/>
      </w:pPr>
      <w:rPr>
        <w:rFonts w:ascii="Arial" w:hAnsi="Arial" w:hint="default"/>
      </w:rPr>
    </w:lvl>
    <w:lvl w:ilvl="4" w:tplc="D136B796" w:tentative="1">
      <w:start w:val="1"/>
      <w:numFmt w:val="bullet"/>
      <w:lvlText w:val="•"/>
      <w:lvlJc w:val="left"/>
      <w:pPr>
        <w:tabs>
          <w:tab w:val="num" w:pos="3600"/>
        </w:tabs>
        <w:ind w:left="3600" w:hanging="360"/>
      </w:pPr>
      <w:rPr>
        <w:rFonts w:ascii="Arial" w:hAnsi="Arial" w:hint="default"/>
      </w:rPr>
    </w:lvl>
    <w:lvl w:ilvl="5" w:tplc="8ABE2886" w:tentative="1">
      <w:start w:val="1"/>
      <w:numFmt w:val="bullet"/>
      <w:lvlText w:val="•"/>
      <w:lvlJc w:val="left"/>
      <w:pPr>
        <w:tabs>
          <w:tab w:val="num" w:pos="4320"/>
        </w:tabs>
        <w:ind w:left="4320" w:hanging="360"/>
      </w:pPr>
      <w:rPr>
        <w:rFonts w:ascii="Arial" w:hAnsi="Arial" w:hint="default"/>
      </w:rPr>
    </w:lvl>
    <w:lvl w:ilvl="6" w:tplc="02B67582" w:tentative="1">
      <w:start w:val="1"/>
      <w:numFmt w:val="bullet"/>
      <w:lvlText w:val="•"/>
      <w:lvlJc w:val="left"/>
      <w:pPr>
        <w:tabs>
          <w:tab w:val="num" w:pos="5040"/>
        </w:tabs>
        <w:ind w:left="5040" w:hanging="360"/>
      </w:pPr>
      <w:rPr>
        <w:rFonts w:ascii="Arial" w:hAnsi="Arial" w:hint="default"/>
      </w:rPr>
    </w:lvl>
    <w:lvl w:ilvl="7" w:tplc="7238355A" w:tentative="1">
      <w:start w:val="1"/>
      <w:numFmt w:val="bullet"/>
      <w:lvlText w:val="•"/>
      <w:lvlJc w:val="left"/>
      <w:pPr>
        <w:tabs>
          <w:tab w:val="num" w:pos="5760"/>
        </w:tabs>
        <w:ind w:left="5760" w:hanging="360"/>
      </w:pPr>
      <w:rPr>
        <w:rFonts w:ascii="Arial" w:hAnsi="Arial" w:hint="default"/>
      </w:rPr>
    </w:lvl>
    <w:lvl w:ilvl="8" w:tplc="2CC628DC"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4ED46AA8"/>
    <w:multiLevelType w:val="hybridMultilevel"/>
    <w:tmpl w:val="F2BE2BAC"/>
    <w:lvl w:ilvl="0" w:tplc="C526FBEE">
      <w:start w:val="1"/>
      <w:numFmt w:val="bullet"/>
      <w:lvlText w:val="o"/>
      <w:lvlJc w:val="left"/>
      <w:pPr>
        <w:tabs>
          <w:tab w:val="num" w:pos="720"/>
        </w:tabs>
        <w:ind w:left="720" w:hanging="360"/>
      </w:pPr>
      <w:rPr>
        <w:rFonts w:ascii="Courier New" w:hAnsi="Courier New" w:hint="default"/>
      </w:rPr>
    </w:lvl>
    <w:lvl w:ilvl="1" w:tplc="65808004" w:tentative="1">
      <w:start w:val="1"/>
      <w:numFmt w:val="bullet"/>
      <w:lvlText w:val="o"/>
      <w:lvlJc w:val="left"/>
      <w:pPr>
        <w:tabs>
          <w:tab w:val="num" w:pos="1440"/>
        </w:tabs>
        <w:ind w:left="1440" w:hanging="360"/>
      </w:pPr>
      <w:rPr>
        <w:rFonts w:ascii="Courier New" w:hAnsi="Courier New" w:hint="default"/>
      </w:rPr>
    </w:lvl>
    <w:lvl w:ilvl="2" w:tplc="8AAEDE6C">
      <w:start w:val="1"/>
      <w:numFmt w:val="bullet"/>
      <w:lvlText w:val="o"/>
      <w:lvlJc w:val="left"/>
      <w:pPr>
        <w:tabs>
          <w:tab w:val="num" w:pos="2160"/>
        </w:tabs>
        <w:ind w:left="2160" w:hanging="360"/>
      </w:pPr>
      <w:rPr>
        <w:rFonts w:ascii="Courier New" w:hAnsi="Courier New" w:hint="default"/>
      </w:rPr>
    </w:lvl>
    <w:lvl w:ilvl="3" w:tplc="7046C582" w:tentative="1">
      <w:start w:val="1"/>
      <w:numFmt w:val="bullet"/>
      <w:lvlText w:val="o"/>
      <w:lvlJc w:val="left"/>
      <w:pPr>
        <w:tabs>
          <w:tab w:val="num" w:pos="2880"/>
        </w:tabs>
        <w:ind w:left="2880" w:hanging="360"/>
      </w:pPr>
      <w:rPr>
        <w:rFonts w:ascii="Courier New" w:hAnsi="Courier New" w:hint="default"/>
      </w:rPr>
    </w:lvl>
    <w:lvl w:ilvl="4" w:tplc="893C3712" w:tentative="1">
      <w:start w:val="1"/>
      <w:numFmt w:val="bullet"/>
      <w:lvlText w:val="o"/>
      <w:lvlJc w:val="left"/>
      <w:pPr>
        <w:tabs>
          <w:tab w:val="num" w:pos="3600"/>
        </w:tabs>
        <w:ind w:left="3600" w:hanging="360"/>
      </w:pPr>
      <w:rPr>
        <w:rFonts w:ascii="Courier New" w:hAnsi="Courier New" w:hint="default"/>
      </w:rPr>
    </w:lvl>
    <w:lvl w:ilvl="5" w:tplc="4024F30E" w:tentative="1">
      <w:start w:val="1"/>
      <w:numFmt w:val="bullet"/>
      <w:lvlText w:val="o"/>
      <w:lvlJc w:val="left"/>
      <w:pPr>
        <w:tabs>
          <w:tab w:val="num" w:pos="4320"/>
        </w:tabs>
        <w:ind w:left="4320" w:hanging="360"/>
      </w:pPr>
      <w:rPr>
        <w:rFonts w:ascii="Courier New" w:hAnsi="Courier New" w:hint="default"/>
      </w:rPr>
    </w:lvl>
    <w:lvl w:ilvl="6" w:tplc="EFA632F4" w:tentative="1">
      <w:start w:val="1"/>
      <w:numFmt w:val="bullet"/>
      <w:lvlText w:val="o"/>
      <w:lvlJc w:val="left"/>
      <w:pPr>
        <w:tabs>
          <w:tab w:val="num" w:pos="5040"/>
        </w:tabs>
        <w:ind w:left="5040" w:hanging="360"/>
      </w:pPr>
      <w:rPr>
        <w:rFonts w:ascii="Courier New" w:hAnsi="Courier New" w:hint="default"/>
      </w:rPr>
    </w:lvl>
    <w:lvl w:ilvl="7" w:tplc="00FABE68" w:tentative="1">
      <w:start w:val="1"/>
      <w:numFmt w:val="bullet"/>
      <w:lvlText w:val="o"/>
      <w:lvlJc w:val="left"/>
      <w:pPr>
        <w:tabs>
          <w:tab w:val="num" w:pos="5760"/>
        </w:tabs>
        <w:ind w:left="5760" w:hanging="360"/>
      </w:pPr>
      <w:rPr>
        <w:rFonts w:ascii="Courier New" w:hAnsi="Courier New" w:hint="default"/>
      </w:rPr>
    </w:lvl>
    <w:lvl w:ilvl="8" w:tplc="4CB89A6A" w:tentative="1">
      <w:start w:val="1"/>
      <w:numFmt w:val="bullet"/>
      <w:lvlText w:val="o"/>
      <w:lvlJc w:val="left"/>
      <w:pPr>
        <w:tabs>
          <w:tab w:val="num" w:pos="6480"/>
        </w:tabs>
        <w:ind w:left="6480" w:hanging="360"/>
      </w:pPr>
      <w:rPr>
        <w:rFonts w:ascii="Courier New" w:hAnsi="Courier New" w:hint="default"/>
      </w:rPr>
    </w:lvl>
  </w:abstractNum>
  <w:abstractNum w:abstractNumId="84" w15:restartNumberingAfterBreak="0">
    <w:nsid w:val="4FE4288A"/>
    <w:multiLevelType w:val="hybridMultilevel"/>
    <w:tmpl w:val="D436981A"/>
    <w:lvl w:ilvl="0" w:tplc="9AD8CB02">
      <w:start w:val="1"/>
      <w:numFmt w:val="bullet"/>
      <w:lvlText w:val="•"/>
      <w:lvlJc w:val="left"/>
      <w:pPr>
        <w:tabs>
          <w:tab w:val="num" w:pos="720"/>
        </w:tabs>
        <w:ind w:left="720" w:hanging="360"/>
      </w:pPr>
      <w:rPr>
        <w:rFonts w:ascii="Arial" w:hAnsi="Arial" w:hint="default"/>
      </w:rPr>
    </w:lvl>
    <w:lvl w:ilvl="1" w:tplc="9948E5EC">
      <w:numFmt w:val="bullet"/>
      <w:lvlText w:val="•"/>
      <w:lvlJc w:val="left"/>
      <w:pPr>
        <w:tabs>
          <w:tab w:val="num" w:pos="1440"/>
        </w:tabs>
        <w:ind w:left="1440" w:hanging="360"/>
      </w:pPr>
      <w:rPr>
        <w:rFonts w:ascii="Arial" w:hAnsi="Arial" w:hint="default"/>
      </w:rPr>
    </w:lvl>
    <w:lvl w:ilvl="2" w:tplc="253E11A8">
      <w:numFmt w:val="bullet"/>
      <w:lvlText w:val="•"/>
      <w:lvlJc w:val="left"/>
      <w:pPr>
        <w:tabs>
          <w:tab w:val="num" w:pos="2160"/>
        </w:tabs>
        <w:ind w:left="2160" w:hanging="360"/>
      </w:pPr>
      <w:rPr>
        <w:rFonts w:ascii="Arial" w:hAnsi="Arial" w:hint="default"/>
      </w:rPr>
    </w:lvl>
    <w:lvl w:ilvl="3" w:tplc="98989C3E" w:tentative="1">
      <w:start w:val="1"/>
      <w:numFmt w:val="bullet"/>
      <w:lvlText w:val="•"/>
      <w:lvlJc w:val="left"/>
      <w:pPr>
        <w:tabs>
          <w:tab w:val="num" w:pos="2880"/>
        </w:tabs>
        <w:ind w:left="2880" w:hanging="360"/>
      </w:pPr>
      <w:rPr>
        <w:rFonts w:ascii="Arial" w:hAnsi="Arial" w:hint="default"/>
      </w:rPr>
    </w:lvl>
    <w:lvl w:ilvl="4" w:tplc="865A8D72" w:tentative="1">
      <w:start w:val="1"/>
      <w:numFmt w:val="bullet"/>
      <w:lvlText w:val="•"/>
      <w:lvlJc w:val="left"/>
      <w:pPr>
        <w:tabs>
          <w:tab w:val="num" w:pos="3600"/>
        </w:tabs>
        <w:ind w:left="3600" w:hanging="360"/>
      </w:pPr>
      <w:rPr>
        <w:rFonts w:ascii="Arial" w:hAnsi="Arial" w:hint="default"/>
      </w:rPr>
    </w:lvl>
    <w:lvl w:ilvl="5" w:tplc="F2007376" w:tentative="1">
      <w:start w:val="1"/>
      <w:numFmt w:val="bullet"/>
      <w:lvlText w:val="•"/>
      <w:lvlJc w:val="left"/>
      <w:pPr>
        <w:tabs>
          <w:tab w:val="num" w:pos="4320"/>
        </w:tabs>
        <w:ind w:left="4320" w:hanging="360"/>
      </w:pPr>
      <w:rPr>
        <w:rFonts w:ascii="Arial" w:hAnsi="Arial" w:hint="default"/>
      </w:rPr>
    </w:lvl>
    <w:lvl w:ilvl="6" w:tplc="0CF460FC" w:tentative="1">
      <w:start w:val="1"/>
      <w:numFmt w:val="bullet"/>
      <w:lvlText w:val="•"/>
      <w:lvlJc w:val="left"/>
      <w:pPr>
        <w:tabs>
          <w:tab w:val="num" w:pos="5040"/>
        </w:tabs>
        <w:ind w:left="5040" w:hanging="360"/>
      </w:pPr>
      <w:rPr>
        <w:rFonts w:ascii="Arial" w:hAnsi="Arial" w:hint="default"/>
      </w:rPr>
    </w:lvl>
    <w:lvl w:ilvl="7" w:tplc="230CF948" w:tentative="1">
      <w:start w:val="1"/>
      <w:numFmt w:val="bullet"/>
      <w:lvlText w:val="•"/>
      <w:lvlJc w:val="left"/>
      <w:pPr>
        <w:tabs>
          <w:tab w:val="num" w:pos="5760"/>
        </w:tabs>
        <w:ind w:left="5760" w:hanging="360"/>
      </w:pPr>
      <w:rPr>
        <w:rFonts w:ascii="Arial" w:hAnsi="Arial" w:hint="default"/>
      </w:rPr>
    </w:lvl>
    <w:lvl w:ilvl="8" w:tplc="E4948A8E"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5178273B"/>
    <w:multiLevelType w:val="hybridMultilevel"/>
    <w:tmpl w:val="8CE0D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1EC14CC"/>
    <w:multiLevelType w:val="hybridMultilevel"/>
    <w:tmpl w:val="B75A6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4383054"/>
    <w:multiLevelType w:val="hybridMultilevel"/>
    <w:tmpl w:val="6F4C25E2"/>
    <w:lvl w:ilvl="0" w:tplc="90B88D8C">
      <w:start w:val="1"/>
      <w:numFmt w:val="bullet"/>
      <w:lvlText w:val="•"/>
      <w:lvlJc w:val="left"/>
      <w:pPr>
        <w:tabs>
          <w:tab w:val="num" w:pos="720"/>
        </w:tabs>
        <w:ind w:left="720" w:hanging="360"/>
      </w:pPr>
      <w:rPr>
        <w:rFonts w:ascii="Microsoft Sans Serif" w:hAnsi="Microsoft Sans Serif" w:hint="default"/>
      </w:rPr>
    </w:lvl>
    <w:lvl w:ilvl="1" w:tplc="DCDA30E4">
      <w:start w:val="1"/>
      <w:numFmt w:val="bullet"/>
      <w:lvlText w:val="•"/>
      <w:lvlJc w:val="left"/>
      <w:pPr>
        <w:tabs>
          <w:tab w:val="num" w:pos="1440"/>
        </w:tabs>
        <w:ind w:left="1440" w:hanging="360"/>
      </w:pPr>
      <w:rPr>
        <w:rFonts w:ascii="Microsoft Sans Serif" w:hAnsi="Microsoft Sans Serif" w:hint="default"/>
      </w:rPr>
    </w:lvl>
    <w:lvl w:ilvl="2" w:tplc="E4E4B57C">
      <w:start w:val="1"/>
      <w:numFmt w:val="bullet"/>
      <w:lvlText w:val="•"/>
      <w:lvlJc w:val="left"/>
      <w:pPr>
        <w:tabs>
          <w:tab w:val="num" w:pos="2160"/>
        </w:tabs>
        <w:ind w:left="2160" w:hanging="360"/>
      </w:pPr>
      <w:rPr>
        <w:rFonts w:ascii="Microsoft Sans Serif" w:hAnsi="Microsoft Sans Serif" w:hint="default"/>
      </w:rPr>
    </w:lvl>
    <w:lvl w:ilvl="3" w:tplc="C9BCE224" w:tentative="1">
      <w:start w:val="1"/>
      <w:numFmt w:val="bullet"/>
      <w:lvlText w:val="•"/>
      <w:lvlJc w:val="left"/>
      <w:pPr>
        <w:tabs>
          <w:tab w:val="num" w:pos="2880"/>
        </w:tabs>
        <w:ind w:left="2880" w:hanging="360"/>
      </w:pPr>
      <w:rPr>
        <w:rFonts w:ascii="Microsoft Sans Serif" w:hAnsi="Microsoft Sans Serif" w:hint="default"/>
      </w:rPr>
    </w:lvl>
    <w:lvl w:ilvl="4" w:tplc="1B420254" w:tentative="1">
      <w:start w:val="1"/>
      <w:numFmt w:val="bullet"/>
      <w:lvlText w:val="•"/>
      <w:lvlJc w:val="left"/>
      <w:pPr>
        <w:tabs>
          <w:tab w:val="num" w:pos="3600"/>
        </w:tabs>
        <w:ind w:left="3600" w:hanging="360"/>
      </w:pPr>
      <w:rPr>
        <w:rFonts w:ascii="Microsoft Sans Serif" w:hAnsi="Microsoft Sans Serif" w:hint="default"/>
      </w:rPr>
    </w:lvl>
    <w:lvl w:ilvl="5" w:tplc="A864956C" w:tentative="1">
      <w:start w:val="1"/>
      <w:numFmt w:val="bullet"/>
      <w:lvlText w:val="•"/>
      <w:lvlJc w:val="left"/>
      <w:pPr>
        <w:tabs>
          <w:tab w:val="num" w:pos="4320"/>
        </w:tabs>
        <w:ind w:left="4320" w:hanging="360"/>
      </w:pPr>
      <w:rPr>
        <w:rFonts w:ascii="Microsoft Sans Serif" w:hAnsi="Microsoft Sans Serif" w:hint="default"/>
      </w:rPr>
    </w:lvl>
    <w:lvl w:ilvl="6" w:tplc="F6940BEA" w:tentative="1">
      <w:start w:val="1"/>
      <w:numFmt w:val="bullet"/>
      <w:lvlText w:val="•"/>
      <w:lvlJc w:val="left"/>
      <w:pPr>
        <w:tabs>
          <w:tab w:val="num" w:pos="5040"/>
        </w:tabs>
        <w:ind w:left="5040" w:hanging="360"/>
      </w:pPr>
      <w:rPr>
        <w:rFonts w:ascii="Microsoft Sans Serif" w:hAnsi="Microsoft Sans Serif" w:hint="default"/>
      </w:rPr>
    </w:lvl>
    <w:lvl w:ilvl="7" w:tplc="72049AC2" w:tentative="1">
      <w:start w:val="1"/>
      <w:numFmt w:val="bullet"/>
      <w:lvlText w:val="•"/>
      <w:lvlJc w:val="left"/>
      <w:pPr>
        <w:tabs>
          <w:tab w:val="num" w:pos="5760"/>
        </w:tabs>
        <w:ind w:left="5760" w:hanging="360"/>
      </w:pPr>
      <w:rPr>
        <w:rFonts w:ascii="Microsoft Sans Serif" w:hAnsi="Microsoft Sans Serif" w:hint="default"/>
      </w:rPr>
    </w:lvl>
    <w:lvl w:ilvl="8" w:tplc="7A70C15E" w:tentative="1">
      <w:start w:val="1"/>
      <w:numFmt w:val="bullet"/>
      <w:lvlText w:val="•"/>
      <w:lvlJc w:val="left"/>
      <w:pPr>
        <w:tabs>
          <w:tab w:val="num" w:pos="6480"/>
        </w:tabs>
        <w:ind w:left="6480" w:hanging="360"/>
      </w:pPr>
      <w:rPr>
        <w:rFonts w:ascii="Microsoft Sans Serif" w:hAnsi="Microsoft Sans Serif" w:hint="default"/>
      </w:rPr>
    </w:lvl>
  </w:abstractNum>
  <w:abstractNum w:abstractNumId="89"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9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686EB2"/>
    <w:multiLevelType w:val="hybridMultilevel"/>
    <w:tmpl w:val="C7FCC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79C558C"/>
    <w:multiLevelType w:val="hybridMultilevel"/>
    <w:tmpl w:val="79727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AD619BE"/>
    <w:multiLevelType w:val="hybridMultilevel"/>
    <w:tmpl w:val="88A47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1211D6"/>
    <w:multiLevelType w:val="hybridMultilevel"/>
    <w:tmpl w:val="0A86F598"/>
    <w:lvl w:ilvl="0" w:tplc="7DF23508">
      <w:start w:val="1"/>
      <w:numFmt w:val="bullet"/>
      <w:lvlText w:val="•"/>
      <w:lvlJc w:val="left"/>
      <w:pPr>
        <w:tabs>
          <w:tab w:val="num" w:pos="720"/>
        </w:tabs>
        <w:ind w:left="720" w:hanging="360"/>
      </w:pPr>
      <w:rPr>
        <w:rFonts w:ascii="Arial" w:hAnsi="Arial" w:hint="default"/>
      </w:rPr>
    </w:lvl>
    <w:lvl w:ilvl="1" w:tplc="E618E402">
      <w:start w:val="1"/>
      <w:numFmt w:val="bullet"/>
      <w:lvlText w:val="•"/>
      <w:lvlJc w:val="left"/>
      <w:pPr>
        <w:tabs>
          <w:tab w:val="num" w:pos="1440"/>
        </w:tabs>
        <w:ind w:left="1440" w:hanging="360"/>
      </w:pPr>
      <w:rPr>
        <w:rFonts w:ascii="Arial" w:hAnsi="Arial" w:hint="default"/>
      </w:rPr>
    </w:lvl>
    <w:lvl w:ilvl="2" w:tplc="CF045212">
      <w:numFmt w:val="bullet"/>
      <w:lvlText w:val="•"/>
      <w:lvlJc w:val="left"/>
      <w:pPr>
        <w:tabs>
          <w:tab w:val="num" w:pos="2160"/>
        </w:tabs>
        <w:ind w:left="2160" w:hanging="360"/>
      </w:pPr>
      <w:rPr>
        <w:rFonts w:ascii="Arial" w:hAnsi="Arial" w:hint="default"/>
      </w:rPr>
    </w:lvl>
    <w:lvl w:ilvl="3" w:tplc="CE704C3E" w:tentative="1">
      <w:start w:val="1"/>
      <w:numFmt w:val="bullet"/>
      <w:lvlText w:val="•"/>
      <w:lvlJc w:val="left"/>
      <w:pPr>
        <w:tabs>
          <w:tab w:val="num" w:pos="2880"/>
        </w:tabs>
        <w:ind w:left="2880" w:hanging="360"/>
      </w:pPr>
      <w:rPr>
        <w:rFonts w:ascii="Arial" w:hAnsi="Arial" w:hint="default"/>
      </w:rPr>
    </w:lvl>
    <w:lvl w:ilvl="4" w:tplc="79669EEA" w:tentative="1">
      <w:start w:val="1"/>
      <w:numFmt w:val="bullet"/>
      <w:lvlText w:val="•"/>
      <w:lvlJc w:val="left"/>
      <w:pPr>
        <w:tabs>
          <w:tab w:val="num" w:pos="3600"/>
        </w:tabs>
        <w:ind w:left="3600" w:hanging="360"/>
      </w:pPr>
      <w:rPr>
        <w:rFonts w:ascii="Arial" w:hAnsi="Arial" w:hint="default"/>
      </w:rPr>
    </w:lvl>
    <w:lvl w:ilvl="5" w:tplc="2670072E" w:tentative="1">
      <w:start w:val="1"/>
      <w:numFmt w:val="bullet"/>
      <w:lvlText w:val="•"/>
      <w:lvlJc w:val="left"/>
      <w:pPr>
        <w:tabs>
          <w:tab w:val="num" w:pos="4320"/>
        </w:tabs>
        <w:ind w:left="4320" w:hanging="360"/>
      </w:pPr>
      <w:rPr>
        <w:rFonts w:ascii="Arial" w:hAnsi="Arial" w:hint="default"/>
      </w:rPr>
    </w:lvl>
    <w:lvl w:ilvl="6" w:tplc="C9A205C0" w:tentative="1">
      <w:start w:val="1"/>
      <w:numFmt w:val="bullet"/>
      <w:lvlText w:val="•"/>
      <w:lvlJc w:val="left"/>
      <w:pPr>
        <w:tabs>
          <w:tab w:val="num" w:pos="5040"/>
        </w:tabs>
        <w:ind w:left="5040" w:hanging="360"/>
      </w:pPr>
      <w:rPr>
        <w:rFonts w:ascii="Arial" w:hAnsi="Arial" w:hint="default"/>
      </w:rPr>
    </w:lvl>
    <w:lvl w:ilvl="7" w:tplc="F9AE496C" w:tentative="1">
      <w:start w:val="1"/>
      <w:numFmt w:val="bullet"/>
      <w:lvlText w:val="•"/>
      <w:lvlJc w:val="left"/>
      <w:pPr>
        <w:tabs>
          <w:tab w:val="num" w:pos="5760"/>
        </w:tabs>
        <w:ind w:left="5760" w:hanging="360"/>
      </w:pPr>
      <w:rPr>
        <w:rFonts w:ascii="Arial" w:hAnsi="Arial" w:hint="default"/>
      </w:rPr>
    </w:lvl>
    <w:lvl w:ilvl="8" w:tplc="3E84E2E6"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5B1E4C01"/>
    <w:multiLevelType w:val="hybridMultilevel"/>
    <w:tmpl w:val="25242074"/>
    <w:lvl w:ilvl="0" w:tplc="89C0F646">
      <w:start w:val="1"/>
      <w:numFmt w:val="bullet"/>
      <w:lvlText w:val="•"/>
      <w:lvlJc w:val="left"/>
      <w:pPr>
        <w:tabs>
          <w:tab w:val="num" w:pos="720"/>
        </w:tabs>
        <w:ind w:left="720" w:hanging="360"/>
      </w:pPr>
      <w:rPr>
        <w:rFonts w:ascii="Arial" w:hAnsi="Arial" w:hint="default"/>
      </w:rPr>
    </w:lvl>
    <w:lvl w:ilvl="1" w:tplc="6610F51C">
      <w:start w:val="1"/>
      <w:numFmt w:val="bullet"/>
      <w:lvlText w:val="•"/>
      <w:lvlJc w:val="left"/>
      <w:pPr>
        <w:tabs>
          <w:tab w:val="num" w:pos="1440"/>
        </w:tabs>
        <w:ind w:left="1440" w:hanging="360"/>
      </w:pPr>
      <w:rPr>
        <w:rFonts w:ascii="Arial" w:hAnsi="Arial" w:hint="default"/>
      </w:rPr>
    </w:lvl>
    <w:lvl w:ilvl="2" w:tplc="D4D6D130" w:tentative="1">
      <w:start w:val="1"/>
      <w:numFmt w:val="bullet"/>
      <w:lvlText w:val="•"/>
      <w:lvlJc w:val="left"/>
      <w:pPr>
        <w:tabs>
          <w:tab w:val="num" w:pos="2160"/>
        </w:tabs>
        <w:ind w:left="2160" w:hanging="360"/>
      </w:pPr>
      <w:rPr>
        <w:rFonts w:ascii="Arial" w:hAnsi="Arial" w:hint="default"/>
      </w:rPr>
    </w:lvl>
    <w:lvl w:ilvl="3" w:tplc="A0148558" w:tentative="1">
      <w:start w:val="1"/>
      <w:numFmt w:val="bullet"/>
      <w:lvlText w:val="•"/>
      <w:lvlJc w:val="left"/>
      <w:pPr>
        <w:tabs>
          <w:tab w:val="num" w:pos="2880"/>
        </w:tabs>
        <w:ind w:left="2880" w:hanging="360"/>
      </w:pPr>
      <w:rPr>
        <w:rFonts w:ascii="Arial" w:hAnsi="Arial" w:hint="default"/>
      </w:rPr>
    </w:lvl>
    <w:lvl w:ilvl="4" w:tplc="2AE60FE0" w:tentative="1">
      <w:start w:val="1"/>
      <w:numFmt w:val="bullet"/>
      <w:lvlText w:val="•"/>
      <w:lvlJc w:val="left"/>
      <w:pPr>
        <w:tabs>
          <w:tab w:val="num" w:pos="3600"/>
        </w:tabs>
        <w:ind w:left="3600" w:hanging="360"/>
      </w:pPr>
      <w:rPr>
        <w:rFonts w:ascii="Arial" w:hAnsi="Arial" w:hint="default"/>
      </w:rPr>
    </w:lvl>
    <w:lvl w:ilvl="5" w:tplc="6CD6CEA8" w:tentative="1">
      <w:start w:val="1"/>
      <w:numFmt w:val="bullet"/>
      <w:lvlText w:val="•"/>
      <w:lvlJc w:val="left"/>
      <w:pPr>
        <w:tabs>
          <w:tab w:val="num" w:pos="4320"/>
        </w:tabs>
        <w:ind w:left="4320" w:hanging="360"/>
      </w:pPr>
      <w:rPr>
        <w:rFonts w:ascii="Arial" w:hAnsi="Arial" w:hint="default"/>
      </w:rPr>
    </w:lvl>
    <w:lvl w:ilvl="6" w:tplc="9C04EF2E" w:tentative="1">
      <w:start w:val="1"/>
      <w:numFmt w:val="bullet"/>
      <w:lvlText w:val="•"/>
      <w:lvlJc w:val="left"/>
      <w:pPr>
        <w:tabs>
          <w:tab w:val="num" w:pos="5040"/>
        </w:tabs>
        <w:ind w:left="5040" w:hanging="360"/>
      </w:pPr>
      <w:rPr>
        <w:rFonts w:ascii="Arial" w:hAnsi="Arial" w:hint="default"/>
      </w:rPr>
    </w:lvl>
    <w:lvl w:ilvl="7" w:tplc="37C6EDC6" w:tentative="1">
      <w:start w:val="1"/>
      <w:numFmt w:val="bullet"/>
      <w:lvlText w:val="•"/>
      <w:lvlJc w:val="left"/>
      <w:pPr>
        <w:tabs>
          <w:tab w:val="num" w:pos="5760"/>
        </w:tabs>
        <w:ind w:left="5760" w:hanging="360"/>
      </w:pPr>
      <w:rPr>
        <w:rFonts w:ascii="Arial" w:hAnsi="Arial" w:hint="default"/>
      </w:rPr>
    </w:lvl>
    <w:lvl w:ilvl="8" w:tplc="8A08DE7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5D0C4E25"/>
    <w:multiLevelType w:val="hybridMultilevel"/>
    <w:tmpl w:val="50C87740"/>
    <w:lvl w:ilvl="0" w:tplc="5D3EA24E">
      <w:start w:val="1"/>
      <w:numFmt w:val="bullet"/>
      <w:lvlText w:val=""/>
      <w:lvlJc w:val="left"/>
      <w:pPr>
        <w:tabs>
          <w:tab w:val="num" w:pos="720"/>
        </w:tabs>
        <w:ind w:left="720" w:hanging="360"/>
      </w:pPr>
      <w:rPr>
        <w:rFonts w:ascii="Symbol" w:hAnsi="Symbol" w:hint="default"/>
      </w:rPr>
    </w:lvl>
    <w:lvl w:ilvl="1" w:tplc="1CB6D940" w:tentative="1">
      <w:start w:val="1"/>
      <w:numFmt w:val="bullet"/>
      <w:lvlText w:val=""/>
      <w:lvlJc w:val="left"/>
      <w:pPr>
        <w:tabs>
          <w:tab w:val="num" w:pos="1440"/>
        </w:tabs>
        <w:ind w:left="1440" w:hanging="360"/>
      </w:pPr>
      <w:rPr>
        <w:rFonts w:ascii="Symbol" w:hAnsi="Symbol" w:hint="default"/>
      </w:rPr>
    </w:lvl>
    <w:lvl w:ilvl="2" w:tplc="2AD6C8D2" w:tentative="1">
      <w:start w:val="1"/>
      <w:numFmt w:val="bullet"/>
      <w:lvlText w:val=""/>
      <w:lvlJc w:val="left"/>
      <w:pPr>
        <w:tabs>
          <w:tab w:val="num" w:pos="2160"/>
        </w:tabs>
        <w:ind w:left="2160" w:hanging="360"/>
      </w:pPr>
      <w:rPr>
        <w:rFonts w:ascii="Symbol" w:hAnsi="Symbol" w:hint="default"/>
      </w:rPr>
    </w:lvl>
    <w:lvl w:ilvl="3" w:tplc="94645402" w:tentative="1">
      <w:start w:val="1"/>
      <w:numFmt w:val="bullet"/>
      <w:lvlText w:val=""/>
      <w:lvlJc w:val="left"/>
      <w:pPr>
        <w:tabs>
          <w:tab w:val="num" w:pos="2880"/>
        </w:tabs>
        <w:ind w:left="2880" w:hanging="360"/>
      </w:pPr>
      <w:rPr>
        <w:rFonts w:ascii="Symbol" w:hAnsi="Symbol" w:hint="default"/>
      </w:rPr>
    </w:lvl>
    <w:lvl w:ilvl="4" w:tplc="4AA2B488" w:tentative="1">
      <w:start w:val="1"/>
      <w:numFmt w:val="bullet"/>
      <w:lvlText w:val=""/>
      <w:lvlJc w:val="left"/>
      <w:pPr>
        <w:tabs>
          <w:tab w:val="num" w:pos="3600"/>
        </w:tabs>
        <w:ind w:left="3600" w:hanging="360"/>
      </w:pPr>
      <w:rPr>
        <w:rFonts w:ascii="Symbol" w:hAnsi="Symbol" w:hint="default"/>
      </w:rPr>
    </w:lvl>
    <w:lvl w:ilvl="5" w:tplc="66DA5A58" w:tentative="1">
      <w:start w:val="1"/>
      <w:numFmt w:val="bullet"/>
      <w:lvlText w:val=""/>
      <w:lvlJc w:val="left"/>
      <w:pPr>
        <w:tabs>
          <w:tab w:val="num" w:pos="4320"/>
        </w:tabs>
        <w:ind w:left="4320" w:hanging="360"/>
      </w:pPr>
      <w:rPr>
        <w:rFonts w:ascii="Symbol" w:hAnsi="Symbol" w:hint="default"/>
      </w:rPr>
    </w:lvl>
    <w:lvl w:ilvl="6" w:tplc="37122322" w:tentative="1">
      <w:start w:val="1"/>
      <w:numFmt w:val="bullet"/>
      <w:lvlText w:val=""/>
      <w:lvlJc w:val="left"/>
      <w:pPr>
        <w:tabs>
          <w:tab w:val="num" w:pos="5040"/>
        </w:tabs>
        <w:ind w:left="5040" w:hanging="360"/>
      </w:pPr>
      <w:rPr>
        <w:rFonts w:ascii="Symbol" w:hAnsi="Symbol" w:hint="default"/>
      </w:rPr>
    </w:lvl>
    <w:lvl w:ilvl="7" w:tplc="306C0D84" w:tentative="1">
      <w:start w:val="1"/>
      <w:numFmt w:val="bullet"/>
      <w:lvlText w:val=""/>
      <w:lvlJc w:val="left"/>
      <w:pPr>
        <w:tabs>
          <w:tab w:val="num" w:pos="5760"/>
        </w:tabs>
        <w:ind w:left="5760" w:hanging="360"/>
      </w:pPr>
      <w:rPr>
        <w:rFonts w:ascii="Symbol" w:hAnsi="Symbol" w:hint="default"/>
      </w:rPr>
    </w:lvl>
    <w:lvl w:ilvl="8" w:tplc="CA362698" w:tentative="1">
      <w:start w:val="1"/>
      <w:numFmt w:val="bullet"/>
      <w:lvlText w:val=""/>
      <w:lvlJc w:val="left"/>
      <w:pPr>
        <w:tabs>
          <w:tab w:val="num" w:pos="6480"/>
        </w:tabs>
        <w:ind w:left="6480" w:hanging="360"/>
      </w:pPr>
      <w:rPr>
        <w:rFonts w:ascii="Symbol" w:hAnsi="Symbol" w:hint="default"/>
      </w:rPr>
    </w:lvl>
  </w:abstractNum>
  <w:abstractNum w:abstractNumId="98"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F1B5CE2"/>
    <w:multiLevelType w:val="hybridMultilevel"/>
    <w:tmpl w:val="24485860"/>
    <w:lvl w:ilvl="0" w:tplc="C42C75C4">
      <w:start w:val="1"/>
      <w:numFmt w:val="bullet"/>
      <w:lvlText w:val="•"/>
      <w:lvlJc w:val="left"/>
      <w:pPr>
        <w:tabs>
          <w:tab w:val="num" w:pos="720"/>
        </w:tabs>
        <w:ind w:left="720" w:hanging="360"/>
      </w:pPr>
      <w:rPr>
        <w:rFonts w:ascii="Arial" w:hAnsi="Arial" w:hint="default"/>
      </w:rPr>
    </w:lvl>
    <w:lvl w:ilvl="1" w:tplc="7176184C" w:tentative="1">
      <w:start w:val="1"/>
      <w:numFmt w:val="bullet"/>
      <w:lvlText w:val="•"/>
      <w:lvlJc w:val="left"/>
      <w:pPr>
        <w:tabs>
          <w:tab w:val="num" w:pos="1440"/>
        </w:tabs>
        <w:ind w:left="1440" w:hanging="360"/>
      </w:pPr>
      <w:rPr>
        <w:rFonts w:ascii="Arial" w:hAnsi="Arial" w:hint="default"/>
      </w:rPr>
    </w:lvl>
    <w:lvl w:ilvl="2" w:tplc="61FED120" w:tentative="1">
      <w:start w:val="1"/>
      <w:numFmt w:val="bullet"/>
      <w:lvlText w:val="•"/>
      <w:lvlJc w:val="left"/>
      <w:pPr>
        <w:tabs>
          <w:tab w:val="num" w:pos="2160"/>
        </w:tabs>
        <w:ind w:left="2160" w:hanging="360"/>
      </w:pPr>
      <w:rPr>
        <w:rFonts w:ascii="Arial" w:hAnsi="Arial" w:hint="default"/>
      </w:rPr>
    </w:lvl>
    <w:lvl w:ilvl="3" w:tplc="3C8E96E8" w:tentative="1">
      <w:start w:val="1"/>
      <w:numFmt w:val="bullet"/>
      <w:lvlText w:val="•"/>
      <w:lvlJc w:val="left"/>
      <w:pPr>
        <w:tabs>
          <w:tab w:val="num" w:pos="2880"/>
        </w:tabs>
        <w:ind w:left="2880" w:hanging="360"/>
      </w:pPr>
      <w:rPr>
        <w:rFonts w:ascii="Arial" w:hAnsi="Arial" w:hint="default"/>
      </w:rPr>
    </w:lvl>
    <w:lvl w:ilvl="4" w:tplc="E2A8EF02" w:tentative="1">
      <w:start w:val="1"/>
      <w:numFmt w:val="bullet"/>
      <w:lvlText w:val="•"/>
      <w:lvlJc w:val="left"/>
      <w:pPr>
        <w:tabs>
          <w:tab w:val="num" w:pos="3600"/>
        </w:tabs>
        <w:ind w:left="3600" w:hanging="360"/>
      </w:pPr>
      <w:rPr>
        <w:rFonts w:ascii="Arial" w:hAnsi="Arial" w:hint="default"/>
      </w:rPr>
    </w:lvl>
    <w:lvl w:ilvl="5" w:tplc="9F9CD42C" w:tentative="1">
      <w:start w:val="1"/>
      <w:numFmt w:val="bullet"/>
      <w:lvlText w:val="•"/>
      <w:lvlJc w:val="left"/>
      <w:pPr>
        <w:tabs>
          <w:tab w:val="num" w:pos="4320"/>
        </w:tabs>
        <w:ind w:left="4320" w:hanging="360"/>
      </w:pPr>
      <w:rPr>
        <w:rFonts w:ascii="Arial" w:hAnsi="Arial" w:hint="default"/>
      </w:rPr>
    </w:lvl>
    <w:lvl w:ilvl="6" w:tplc="5CEE9EB6" w:tentative="1">
      <w:start w:val="1"/>
      <w:numFmt w:val="bullet"/>
      <w:lvlText w:val="•"/>
      <w:lvlJc w:val="left"/>
      <w:pPr>
        <w:tabs>
          <w:tab w:val="num" w:pos="5040"/>
        </w:tabs>
        <w:ind w:left="5040" w:hanging="360"/>
      </w:pPr>
      <w:rPr>
        <w:rFonts w:ascii="Arial" w:hAnsi="Arial" w:hint="default"/>
      </w:rPr>
    </w:lvl>
    <w:lvl w:ilvl="7" w:tplc="1BD661B6" w:tentative="1">
      <w:start w:val="1"/>
      <w:numFmt w:val="bullet"/>
      <w:lvlText w:val="•"/>
      <w:lvlJc w:val="left"/>
      <w:pPr>
        <w:tabs>
          <w:tab w:val="num" w:pos="5760"/>
        </w:tabs>
        <w:ind w:left="5760" w:hanging="360"/>
      </w:pPr>
      <w:rPr>
        <w:rFonts w:ascii="Arial" w:hAnsi="Arial" w:hint="default"/>
      </w:rPr>
    </w:lvl>
    <w:lvl w:ilvl="8" w:tplc="F984CF5C"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0364AA2"/>
    <w:multiLevelType w:val="hybridMultilevel"/>
    <w:tmpl w:val="EFBCAD74"/>
    <w:lvl w:ilvl="0" w:tplc="AA808C9C">
      <w:start w:val="1"/>
      <w:numFmt w:val="bullet"/>
      <w:lvlText w:val="•"/>
      <w:lvlJc w:val="left"/>
      <w:pPr>
        <w:tabs>
          <w:tab w:val="num" w:pos="720"/>
        </w:tabs>
        <w:ind w:left="720" w:hanging="360"/>
      </w:pPr>
      <w:rPr>
        <w:rFonts w:ascii="Arial" w:hAnsi="Arial" w:hint="default"/>
      </w:rPr>
    </w:lvl>
    <w:lvl w:ilvl="1" w:tplc="BF5CE47C">
      <w:numFmt w:val="bullet"/>
      <w:lvlText w:val="•"/>
      <w:lvlJc w:val="left"/>
      <w:pPr>
        <w:tabs>
          <w:tab w:val="num" w:pos="1440"/>
        </w:tabs>
        <w:ind w:left="1440" w:hanging="360"/>
      </w:pPr>
      <w:rPr>
        <w:rFonts w:ascii="Arial" w:hAnsi="Arial" w:hint="default"/>
      </w:rPr>
    </w:lvl>
    <w:lvl w:ilvl="2" w:tplc="EC681356">
      <w:numFmt w:val="bullet"/>
      <w:lvlText w:val="•"/>
      <w:lvlJc w:val="left"/>
      <w:pPr>
        <w:tabs>
          <w:tab w:val="num" w:pos="2160"/>
        </w:tabs>
        <w:ind w:left="2160" w:hanging="360"/>
      </w:pPr>
      <w:rPr>
        <w:rFonts w:ascii="Arial" w:hAnsi="Arial" w:hint="default"/>
      </w:rPr>
    </w:lvl>
    <w:lvl w:ilvl="3" w:tplc="08A890EC" w:tentative="1">
      <w:start w:val="1"/>
      <w:numFmt w:val="bullet"/>
      <w:lvlText w:val="•"/>
      <w:lvlJc w:val="left"/>
      <w:pPr>
        <w:tabs>
          <w:tab w:val="num" w:pos="2880"/>
        </w:tabs>
        <w:ind w:left="2880" w:hanging="360"/>
      </w:pPr>
      <w:rPr>
        <w:rFonts w:ascii="Arial" w:hAnsi="Arial" w:hint="default"/>
      </w:rPr>
    </w:lvl>
    <w:lvl w:ilvl="4" w:tplc="10A0465A" w:tentative="1">
      <w:start w:val="1"/>
      <w:numFmt w:val="bullet"/>
      <w:lvlText w:val="•"/>
      <w:lvlJc w:val="left"/>
      <w:pPr>
        <w:tabs>
          <w:tab w:val="num" w:pos="3600"/>
        </w:tabs>
        <w:ind w:left="3600" w:hanging="360"/>
      </w:pPr>
      <w:rPr>
        <w:rFonts w:ascii="Arial" w:hAnsi="Arial" w:hint="default"/>
      </w:rPr>
    </w:lvl>
    <w:lvl w:ilvl="5" w:tplc="52FCDC90" w:tentative="1">
      <w:start w:val="1"/>
      <w:numFmt w:val="bullet"/>
      <w:lvlText w:val="•"/>
      <w:lvlJc w:val="left"/>
      <w:pPr>
        <w:tabs>
          <w:tab w:val="num" w:pos="4320"/>
        </w:tabs>
        <w:ind w:left="4320" w:hanging="360"/>
      </w:pPr>
      <w:rPr>
        <w:rFonts w:ascii="Arial" w:hAnsi="Arial" w:hint="default"/>
      </w:rPr>
    </w:lvl>
    <w:lvl w:ilvl="6" w:tplc="3D5082D6" w:tentative="1">
      <w:start w:val="1"/>
      <w:numFmt w:val="bullet"/>
      <w:lvlText w:val="•"/>
      <w:lvlJc w:val="left"/>
      <w:pPr>
        <w:tabs>
          <w:tab w:val="num" w:pos="5040"/>
        </w:tabs>
        <w:ind w:left="5040" w:hanging="360"/>
      </w:pPr>
      <w:rPr>
        <w:rFonts w:ascii="Arial" w:hAnsi="Arial" w:hint="default"/>
      </w:rPr>
    </w:lvl>
    <w:lvl w:ilvl="7" w:tplc="E05A8A78" w:tentative="1">
      <w:start w:val="1"/>
      <w:numFmt w:val="bullet"/>
      <w:lvlText w:val="•"/>
      <w:lvlJc w:val="left"/>
      <w:pPr>
        <w:tabs>
          <w:tab w:val="num" w:pos="5760"/>
        </w:tabs>
        <w:ind w:left="5760" w:hanging="360"/>
      </w:pPr>
      <w:rPr>
        <w:rFonts w:ascii="Arial" w:hAnsi="Arial" w:hint="default"/>
      </w:rPr>
    </w:lvl>
    <w:lvl w:ilvl="8" w:tplc="9B126E3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611A692A"/>
    <w:multiLevelType w:val="hybridMultilevel"/>
    <w:tmpl w:val="6AA22AC6"/>
    <w:lvl w:ilvl="0" w:tplc="55C60702">
      <w:start w:val="1"/>
      <w:numFmt w:val="bullet"/>
      <w:lvlText w:val="•"/>
      <w:lvlJc w:val="left"/>
      <w:pPr>
        <w:tabs>
          <w:tab w:val="num" w:pos="720"/>
        </w:tabs>
        <w:ind w:left="720" w:hanging="360"/>
      </w:pPr>
      <w:rPr>
        <w:rFonts w:ascii="Arial" w:hAnsi="Arial" w:hint="default"/>
      </w:rPr>
    </w:lvl>
    <w:lvl w:ilvl="1" w:tplc="4AEEF0D2" w:tentative="1">
      <w:start w:val="1"/>
      <w:numFmt w:val="bullet"/>
      <w:lvlText w:val="•"/>
      <w:lvlJc w:val="left"/>
      <w:pPr>
        <w:tabs>
          <w:tab w:val="num" w:pos="1440"/>
        </w:tabs>
        <w:ind w:left="1440" w:hanging="360"/>
      </w:pPr>
      <w:rPr>
        <w:rFonts w:ascii="Arial" w:hAnsi="Arial" w:hint="default"/>
      </w:rPr>
    </w:lvl>
    <w:lvl w:ilvl="2" w:tplc="4CB2A622" w:tentative="1">
      <w:start w:val="1"/>
      <w:numFmt w:val="bullet"/>
      <w:lvlText w:val="•"/>
      <w:lvlJc w:val="left"/>
      <w:pPr>
        <w:tabs>
          <w:tab w:val="num" w:pos="2160"/>
        </w:tabs>
        <w:ind w:left="2160" w:hanging="360"/>
      </w:pPr>
      <w:rPr>
        <w:rFonts w:ascii="Arial" w:hAnsi="Arial" w:hint="default"/>
      </w:rPr>
    </w:lvl>
    <w:lvl w:ilvl="3" w:tplc="EB14E532" w:tentative="1">
      <w:start w:val="1"/>
      <w:numFmt w:val="bullet"/>
      <w:lvlText w:val="•"/>
      <w:lvlJc w:val="left"/>
      <w:pPr>
        <w:tabs>
          <w:tab w:val="num" w:pos="2880"/>
        </w:tabs>
        <w:ind w:left="2880" w:hanging="360"/>
      </w:pPr>
      <w:rPr>
        <w:rFonts w:ascii="Arial" w:hAnsi="Arial" w:hint="default"/>
      </w:rPr>
    </w:lvl>
    <w:lvl w:ilvl="4" w:tplc="588A3258" w:tentative="1">
      <w:start w:val="1"/>
      <w:numFmt w:val="bullet"/>
      <w:lvlText w:val="•"/>
      <w:lvlJc w:val="left"/>
      <w:pPr>
        <w:tabs>
          <w:tab w:val="num" w:pos="3600"/>
        </w:tabs>
        <w:ind w:left="3600" w:hanging="360"/>
      </w:pPr>
      <w:rPr>
        <w:rFonts w:ascii="Arial" w:hAnsi="Arial" w:hint="default"/>
      </w:rPr>
    </w:lvl>
    <w:lvl w:ilvl="5" w:tplc="AC14160C" w:tentative="1">
      <w:start w:val="1"/>
      <w:numFmt w:val="bullet"/>
      <w:lvlText w:val="•"/>
      <w:lvlJc w:val="left"/>
      <w:pPr>
        <w:tabs>
          <w:tab w:val="num" w:pos="4320"/>
        </w:tabs>
        <w:ind w:left="4320" w:hanging="360"/>
      </w:pPr>
      <w:rPr>
        <w:rFonts w:ascii="Arial" w:hAnsi="Arial" w:hint="default"/>
      </w:rPr>
    </w:lvl>
    <w:lvl w:ilvl="6" w:tplc="291A3DAE" w:tentative="1">
      <w:start w:val="1"/>
      <w:numFmt w:val="bullet"/>
      <w:lvlText w:val="•"/>
      <w:lvlJc w:val="left"/>
      <w:pPr>
        <w:tabs>
          <w:tab w:val="num" w:pos="5040"/>
        </w:tabs>
        <w:ind w:left="5040" w:hanging="360"/>
      </w:pPr>
      <w:rPr>
        <w:rFonts w:ascii="Arial" w:hAnsi="Arial" w:hint="default"/>
      </w:rPr>
    </w:lvl>
    <w:lvl w:ilvl="7" w:tplc="D10C5498" w:tentative="1">
      <w:start w:val="1"/>
      <w:numFmt w:val="bullet"/>
      <w:lvlText w:val="•"/>
      <w:lvlJc w:val="left"/>
      <w:pPr>
        <w:tabs>
          <w:tab w:val="num" w:pos="5760"/>
        </w:tabs>
        <w:ind w:left="5760" w:hanging="360"/>
      </w:pPr>
      <w:rPr>
        <w:rFonts w:ascii="Arial" w:hAnsi="Arial" w:hint="default"/>
      </w:rPr>
    </w:lvl>
    <w:lvl w:ilvl="8" w:tplc="E48C948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61D27183"/>
    <w:multiLevelType w:val="hybridMultilevel"/>
    <w:tmpl w:val="0672B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35031F6"/>
    <w:multiLevelType w:val="hybridMultilevel"/>
    <w:tmpl w:val="7F462340"/>
    <w:lvl w:ilvl="0" w:tplc="C986AE2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36869BE"/>
    <w:multiLevelType w:val="hybridMultilevel"/>
    <w:tmpl w:val="F8463524"/>
    <w:lvl w:ilvl="0" w:tplc="0096B39E">
      <w:start w:val="1"/>
      <w:numFmt w:val="bullet"/>
      <w:lvlText w:val=""/>
      <w:lvlJc w:val="left"/>
      <w:pPr>
        <w:tabs>
          <w:tab w:val="num" w:pos="720"/>
        </w:tabs>
        <w:ind w:left="720" w:hanging="360"/>
      </w:pPr>
      <w:rPr>
        <w:rFonts w:ascii="Symbol" w:hAnsi="Symbol" w:hint="default"/>
      </w:rPr>
    </w:lvl>
    <w:lvl w:ilvl="1" w:tplc="433A8D50">
      <w:start w:val="1"/>
      <w:numFmt w:val="bullet"/>
      <w:lvlText w:val=""/>
      <w:lvlJc w:val="left"/>
      <w:pPr>
        <w:tabs>
          <w:tab w:val="num" w:pos="1440"/>
        </w:tabs>
        <w:ind w:left="1440" w:hanging="360"/>
      </w:pPr>
      <w:rPr>
        <w:rFonts w:ascii="Symbol" w:hAnsi="Symbol" w:hint="default"/>
      </w:rPr>
    </w:lvl>
    <w:lvl w:ilvl="2" w:tplc="CCD0DC1A">
      <w:numFmt w:val="bullet"/>
      <w:lvlText w:val="o"/>
      <w:lvlJc w:val="left"/>
      <w:pPr>
        <w:tabs>
          <w:tab w:val="num" w:pos="2160"/>
        </w:tabs>
        <w:ind w:left="2160" w:hanging="360"/>
      </w:pPr>
      <w:rPr>
        <w:rFonts w:ascii="Courier New" w:hAnsi="Courier New" w:hint="default"/>
      </w:rPr>
    </w:lvl>
    <w:lvl w:ilvl="3" w:tplc="76CE4B70" w:tentative="1">
      <w:start w:val="1"/>
      <w:numFmt w:val="bullet"/>
      <w:lvlText w:val=""/>
      <w:lvlJc w:val="left"/>
      <w:pPr>
        <w:tabs>
          <w:tab w:val="num" w:pos="2880"/>
        </w:tabs>
        <w:ind w:left="2880" w:hanging="360"/>
      </w:pPr>
      <w:rPr>
        <w:rFonts w:ascii="Symbol" w:hAnsi="Symbol" w:hint="default"/>
      </w:rPr>
    </w:lvl>
    <w:lvl w:ilvl="4" w:tplc="75408AF8" w:tentative="1">
      <w:start w:val="1"/>
      <w:numFmt w:val="bullet"/>
      <w:lvlText w:val=""/>
      <w:lvlJc w:val="left"/>
      <w:pPr>
        <w:tabs>
          <w:tab w:val="num" w:pos="3600"/>
        </w:tabs>
        <w:ind w:left="3600" w:hanging="360"/>
      </w:pPr>
      <w:rPr>
        <w:rFonts w:ascii="Symbol" w:hAnsi="Symbol" w:hint="default"/>
      </w:rPr>
    </w:lvl>
    <w:lvl w:ilvl="5" w:tplc="F7D413A0" w:tentative="1">
      <w:start w:val="1"/>
      <w:numFmt w:val="bullet"/>
      <w:lvlText w:val=""/>
      <w:lvlJc w:val="left"/>
      <w:pPr>
        <w:tabs>
          <w:tab w:val="num" w:pos="4320"/>
        </w:tabs>
        <w:ind w:left="4320" w:hanging="360"/>
      </w:pPr>
      <w:rPr>
        <w:rFonts w:ascii="Symbol" w:hAnsi="Symbol" w:hint="default"/>
      </w:rPr>
    </w:lvl>
    <w:lvl w:ilvl="6" w:tplc="6986D556" w:tentative="1">
      <w:start w:val="1"/>
      <w:numFmt w:val="bullet"/>
      <w:lvlText w:val=""/>
      <w:lvlJc w:val="left"/>
      <w:pPr>
        <w:tabs>
          <w:tab w:val="num" w:pos="5040"/>
        </w:tabs>
        <w:ind w:left="5040" w:hanging="360"/>
      </w:pPr>
      <w:rPr>
        <w:rFonts w:ascii="Symbol" w:hAnsi="Symbol" w:hint="default"/>
      </w:rPr>
    </w:lvl>
    <w:lvl w:ilvl="7" w:tplc="D5E8CBC2" w:tentative="1">
      <w:start w:val="1"/>
      <w:numFmt w:val="bullet"/>
      <w:lvlText w:val=""/>
      <w:lvlJc w:val="left"/>
      <w:pPr>
        <w:tabs>
          <w:tab w:val="num" w:pos="5760"/>
        </w:tabs>
        <w:ind w:left="5760" w:hanging="360"/>
      </w:pPr>
      <w:rPr>
        <w:rFonts w:ascii="Symbol" w:hAnsi="Symbol" w:hint="default"/>
      </w:rPr>
    </w:lvl>
    <w:lvl w:ilvl="8" w:tplc="87AC4BD6" w:tentative="1">
      <w:start w:val="1"/>
      <w:numFmt w:val="bullet"/>
      <w:lvlText w:val=""/>
      <w:lvlJc w:val="left"/>
      <w:pPr>
        <w:tabs>
          <w:tab w:val="num" w:pos="6480"/>
        </w:tabs>
        <w:ind w:left="6480" w:hanging="360"/>
      </w:pPr>
      <w:rPr>
        <w:rFonts w:ascii="Symbol" w:hAnsi="Symbol" w:hint="default"/>
      </w:rPr>
    </w:lvl>
  </w:abstractNum>
  <w:abstractNum w:abstractNumId="105" w15:restartNumberingAfterBreak="0">
    <w:nsid w:val="63C65DCC"/>
    <w:multiLevelType w:val="hybridMultilevel"/>
    <w:tmpl w:val="6DB05328"/>
    <w:lvl w:ilvl="0" w:tplc="8EF25786">
      <w:start w:val="1"/>
      <w:numFmt w:val="bullet"/>
      <w:lvlText w:val=""/>
      <w:lvlJc w:val="left"/>
      <w:pPr>
        <w:tabs>
          <w:tab w:val="num" w:pos="720"/>
        </w:tabs>
        <w:ind w:left="720" w:hanging="360"/>
      </w:pPr>
      <w:rPr>
        <w:rFonts w:ascii="Wingdings" w:hAnsi="Wingdings" w:hint="default"/>
      </w:rPr>
    </w:lvl>
    <w:lvl w:ilvl="1" w:tplc="35B81F62">
      <w:numFmt w:val="bullet"/>
      <w:lvlText w:val=""/>
      <w:lvlJc w:val="left"/>
      <w:pPr>
        <w:tabs>
          <w:tab w:val="num" w:pos="1440"/>
        </w:tabs>
        <w:ind w:left="1440" w:hanging="360"/>
      </w:pPr>
      <w:rPr>
        <w:rFonts w:ascii="Wingdings" w:hAnsi="Wingdings" w:hint="default"/>
      </w:rPr>
    </w:lvl>
    <w:lvl w:ilvl="2" w:tplc="6B8EBAE0">
      <w:start w:val="1"/>
      <w:numFmt w:val="bullet"/>
      <w:lvlText w:val=""/>
      <w:lvlJc w:val="left"/>
      <w:pPr>
        <w:tabs>
          <w:tab w:val="num" w:pos="2160"/>
        </w:tabs>
        <w:ind w:left="2160" w:hanging="360"/>
      </w:pPr>
      <w:rPr>
        <w:rFonts w:ascii="Wingdings" w:hAnsi="Wingdings" w:hint="default"/>
      </w:rPr>
    </w:lvl>
    <w:lvl w:ilvl="3" w:tplc="A844CDFE">
      <w:start w:val="1"/>
      <w:numFmt w:val="bullet"/>
      <w:lvlText w:val=""/>
      <w:lvlJc w:val="left"/>
      <w:pPr>
        <w:tabs>
          <w:tab w:val="num" w:pos="2880"/>
        </w:tabs>
        <w:ind w:left="2880" w:hanging="360"/>
      </w:pPr>
      <w:rPr>
        <w:rFonts w:ascii="Wingdings" w:hAnsi="Wingdings" w:hint="default"/>
      </w:rPr>
    </w:lvl>
    <w:lvl w:ilvl="4" w:tplc="2D5EC0FC">
      <w:start w:val="1"/>
      <w:numFmt w:val="bullet"/>
      <w:lvlText w:val=""/>
      <w:lvlJc w:val="left"/>
      <w:pPr>
        <w:tabs>
          <w:tab w:val="num" w:pos="3600"/>
        </w:tabs>
        <w:ind w:left="3600" w:hanging="360"/>
      </w:pPr>
      <w:rPr>
        <w:rFonts w:ascii="Wingdings" w:hAnsi="Wingdings" w:hint="default"/>
      </w:rPr>
    </w:lvl>
    <w:lvl w:ilvl="5" w:tplc="0C2EC170">
      <w:start w:val="1"/>
      <w:numFmt w:val="bullet"/>
      <w:lvlText w:val=""/>
      <w:lvlJc w:val="left"/>
      <w:pPr>
        <w:tabs>
          <w:tab w:val="num" w:pos="4320"/>
        </w:tabs>
        <w:ind w:left="4320" w:hanging="360"/>
      </w:pPr>
      <w:rPr>
        <w:rFonts w:ascii="Wingdings" w:hAnsi="Wingdings" w:hint="default"/>
      </w:rPr>
    </w:lvl>
    <w:lvl w:ilvl="6" w:tplc="99F27418">
      <w:start w:val="1"/>
      <w:numFmt w:val="bullet"/>
      <w:lvlText w:val=""/>
      <w:lvlJc w:val="left"/>
      <w:pPr>
        <w:tabs>
          <w:tab w:val="num" w:pos="5040"/>
        </w:tabs>
        <w:ind w:left="5040" w:hanging="360"/>
      </w:pPr>
      <w:rPr>
        <w:rFonts w:ascii="Wingdings" w:hAnsi="Wingdings" w:hint="default"/>
      </w:rPr>
    </w:lvl>
    <w:lvl w:ilvl="7" w:tplc="3364CB4A">
      <w:start w:val="1"/>
      <w:numFmt w:val="bullet"/>
      <w:lvlText w:val=""/>
      <w:lvlJc w:val="left"/>
      <w:pPr>
        <w:tabs>
          <w:tab w:val="num" w:pos="5760"/>
        </w:tabs>
        <w:ind w:left="5760" w:hanging="360"/>
      </w:pPr>
      <w:rPr>
        <w:rFonts w:ascii="Wingdings" w:hAnsi="Wingdings" w:hint="default"/>
      </w:rPr>
    </w:lvl>
    <w:lvl w:ilvl="8" w:tplc="7DE2D75C">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07" w15:restartNumberingAfterBreak="0">
    <w:nsid w:val="67DD46E5"/>
    <w:multiLevelType w:val="hybridMultilevel"/>
    <w:tmpl w:val="1666C28C"/>
    <w:lvl w:ilvl="0" w:tplc="29BC7516">
      <w:start w:val="1"/>
      <w:numFmt w:val="bullet"/>
      <w:lvlText w:val="•"/>
      <w:lvlJc w:val="left"/>
      <w:pPr>
        <w:tabs>
          <w:tab w:val="num" w:pos="648"/>
        </w:tabs>
        <w:ind w:left="648" w:hanging="360"/>
      </w:pPr>
      <w:rPr>
        <w:rFonts w:ascii="Arial" w:hAnsi="Arial" w:hint="default"/>
      </w:rPr>
    </w:lvl>
    <w:lvl w:ilvl="1" w:tplc="582C0F38">
      <w:numFmt w:val="bullet"/>
      <w:lvlText w:val="•"/>
      <w:lvlJc w:val="left"/>
      <w:pPr>
        <w:tabs>
          <w:tab w:val="num" w:pos="1368"/>
        </w:tabs>
        <w:ind w:left="1368" w:hanging="360"/>
      </w:pPr>
      <w:rPr>
        <w:rFonts w:ascii="Arial" w:hAnsi="Arial" w:hint="default"/>
      </w:rPr>
    </w:lvl>
    <w:lvl w:ilvl="2" w:tplc="50DA256A">
      <w:numFmt w:val="bullet"/>
      <w:lvlText w:val="•"/>
      <w:lvlJc w:val="left"/>
      <w:pPr>
        <w:tabs>
          <w:tab w:val="num" w:pos="2088"/>
        </w:tabs>
        <w:ind w:left="2088" w:hanging="360"/>
      </w:pPr>
      <w:rPr>
        <w:rFonts w:ascii="Arial" w:hAnsi="Arial" w:hint="default"/>
      </w:rPr>
    </w:lvl>
    <w:lvl w:ilvl="3" w:tplc="A0D6CF72">
      <w:numFmt w:val="bullet"/>
      <w:lvlText w:val="•"/>
      <w:lvlJc w:val="left"/>
      <w:pPr>
        <w:tabs>
          <w:tab w:val="num" w:pos="2808"/>
        </w:tabs>
        <w:ind w:left="2808" w:hanging="360"/>
      </w:pPr>
      <w:rPr>
        <w:rFonts w:ascii="Arial" w:hAnsi="Arial" w:hint="default"/>
      </w:rPr>
    </w:lvl>
    <w:lvl w:ilvl="4" w:tplc="E9C4CC28" w:tentative="1">
      <w:start w:val="1"/>
      <w:numFmt w:val="bullet"/>
      <w:lvlText w:val="•"/>
      <w:lvlJc w:val="left"/>
      <w:pPr>
        <w:tabs>
          <w:tab w:val="num" w:pos="3528"/>
        </w:tabs>
        <w:ind w:left="3528" w:hanging="360"/>
      </w:pPr>
      <w:rPr>
        <w:rFonts w:ascii="Arial" w:hAnsi="Arial" w:hint="default"/>
      </w:rPr>
    </w:lvl>
    <w:lvl w:ilvl="5" w:tplc="A66862E4" w:tentative="1">
      <w:start w:val="1"/>
      <w:numFmt w:val="bullet"/>
      <w:lvlText w:val="•"/>
      <w:lvlJc w:val="left"/>
      <w:pPr>
        <w:tabs>
          <w:tab w:val="num" w:pos="4248"/>
        </w:tabs>
        <w:ind w:left="4248" w:hanging="360"/>
      </w:pPr>
      <w:rPr>
        <w:rFonts w:ascii="Arial" w:hAnsi="Arial" w:hint="default"/>
      </w:rPr>
    </w:lvl>
    <w:lvl w:ilvl="6" w:tplc="5C32501A" w:tentative="1">
      <w:start w:val="1"/>
      <w:numFmt w:val="bullet"/>
      <w:lvlText w:val="•"/>
      <w:lvlJc w:val="left"/>
      <w:pPr>
        <w:tabs>
          <w:tab w:val="num" w:pos="4968"/>
        </w:tabs>
        <w:ind w:left="4968" w:hanging="360"/>
      </w:pPr>
      <w:rPr>
        <w:rFonts w:ascii="Arial" w:hAnsi="Arial" w:hint="default"/>
      </w:rPr>
    </w:lvl>
    <w:lvl w:ilvl="7" w:tplc="5D086072" w:tentative="1">
      <w:start w:val="1"/>
      <w:numFmt w:val="bullet"/>
      <w:lvlText w:val="•"/>
      <w:lvlJc w:val="left"/>
      <w:pPr>
        <w:tabs>
          <w:tab w:val="num" w:pos="5688"/>
        </w:tabs>
        <w:ind w:left="5688" w:hanging="360"/>
      </w:pPr>
      <w:rPr>
        <w:rFonts w:ascii="Arial" w:hAnsi="Arial" w:hint="default"/>
      </w:rPr>
    </w:lvl>
    <w:lvl w:ilvl="8" w:tplc="5A9C6490" w:tentative="1">
      <w:start w:val="1"/>
      <w:numFmt w:val="bullet"/>
      <w:lvlText w:val="•"/>
      <w:lvlJc w:val="left"/>
      <w:pPr>
        <w:tabs>
          <w:tab w:val="num" w:pos="6408"/>
        </w:tabs>
        <w:ind w:left="6408" w:hanging="360"/>
      </w:pPr>
      <w:rPr>
        <w:rFonts w:ascii="Arial" w:hAnsi="Arial" w:hint="default"/>
      </w:rPr>
    </w:lvl>
  </w:abstractNum>
  <w:abstractNum w:abstractNumId="108" w15:restartNumberingAfterBreak="0">
    <w:nsid w:val="68346292"/>
    <w:multiLevelType w:val="hybridMultilevel"/>
    <w:tmpl w:val="6A6E6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90B1631"/>
    <w:multiLevelType w:val="hybridMultilevel"/>
    <w:tmpl w:val="ACFCCCD2"/>
    <w:lvl w:ilvl="0" w:tplc="9DC2A2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9AE00CF"/>
    <w:multiLevelType w:val="hybridMultilevel"/>
    <w:tmpl w:val="55089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B5D19FB"/>
    <w:multiLevelType w:val="hybridMultilevel"/>
    <w:tmpl w:val="AE8CAB94"/>
    <w:lvl w:ilvl="0" w:tplc="BD445D12">
      <w:start w:val="1"/>
      <w:numFmt w:val="bullet"/>
      <w:lvlText w:val="-"/>
      <w:lvlJc w:val="left"/>
      <w:pPr>
        <w:tabs>
          <w:tab w:val="num" w:pos="720"/>
        </w:tabs>
        <w:ind w:left="720" w:hanging="360"/>
      </w:pPr>
      <w:rPr>
        <w:rFonts w:ascii="Times" w:hAnsi="Times" w:hint="default"/>
      </w:rPr>
    </w:lvl>
    <w:lvl w:ilvl="1" w:tplc="161EBD44">
      <w:numFmt w:val="bullet"/>
      <w:lvlText w:val=""/>
      <w:lvlJc w:val="left"/>
      <w:pPr>
        <w:tabs>
          <w:tab w:val="num" w:pos="1440"/>
        </w:tabs>
        <w:ind w:left="1440" w:hanging="360"/>
      </w:pPr>
      <w:rPr>
        <w:rFonts w:ascii="Symbol" w:hAnsi="Symbol" w:hint="default"/>
      </w:rPr>
    </w:lvl>
    <w:lvl w:ilvl="2" w:tplc="77D6CAEE">
      <w:numFmt w:val="bullet"/>
      <w:lvlText w:val="o"/>
      <w:lvlJc w:val="left"/>
      <w:pPr>
        <w:tabs>
          <w:tab w:val="num" w:pos="2160"/>
        </w:tabs>
        <w:ind w:left="2160" w:hanging="360"/>
      </w:pPr>
      <w:rPr>
        <w:rFonts w:ascii="Courier New" w:hAnsi="Courier New" w:hint="default"/>
      </w:rPr>
    </w:lvl>
    <w:lvl w:ilvl="3" w:tplc="AD029BD8" w:tentative="1">
      <w:start w:val="1"/>
      <w:numFmt w:val="bullet"/>
      <w:lvlText w:val="-"/>
      <w:lvlJc w:val="left"/>
      <w:pPr>
        <w:tabs>
          <w:tab w:val="num" w:pos="2880"/>
        </w:tabs>
        <w:ind w:left="2880" w:hanging="360"/>
      </w:pPr>
      <w:rPr>
        <w:rFonts w:ascii="Times" w:hAnsi="Times" w:hint="default"/>
      </w:rPr>
    </w:lvl>
    <w:lvl w:ilvl="4" w:tplc="2F423EB0" w:tentative="1">
      <w:start w:val="1"/>
      <w:numFmt w:val="bullet"/>
      <w:lvlText w:val="-"/>
      <w:lvlJc w:val="left"/>
      <w:pPr>
        <w:tabs>
          <w:tab w:val="num" w:pos="3600"/>
        </w:tabs>
        <w:ind w:left="3600" w:hanging="360"/>
      </w:pPr>
      <w:rPr>
        <w:rFonts w:ascii="Times" w:hAnsi="Times" w:hint="default"/>
      </w:rPr>
    </w:lvl>
    <w:lvl w:ilvl="5" w:tplc="6A98E522" w:tentative="1">
      <w:start w:val="1"/>
      <w:numFmt w:val="bullet"/>
      <w:lvlText w:val="-"/>
      <w:lvlJc w:val="left"/>
      <w:pPr>
        <w:tabs>
          <w:tab w:val="num" w:pos="4320"/>
        </w:tabs>
        <w:ind w:left="4320" w:hanging="360"/>
      </w:pPr>
      <w:rPr>
        <w:rFonts w:ascii="Times" w:hAnsi="Times" w:hint="default"/>
      </w:rPr>
    </w:lvl>
    <w:lvl w:ilvl="6" w:tplc="EDE2A69E" w:tentative="1">
      <w:start w:val="1"/>
      <w:numFmt w:val="bullet"/>
      <w:lvlText w:val="-"/>
      <w:lvlJc w:val="left"/>
      <w:pPr>
        <w:tabs>
          <w:tab w:val="num" w:pos="5040"/>
        </w:tabs>
        <w:ind w:left="5040" w:hanging="360"/>
      </w:pPr>
      <w:rPr>
        <w:rFonts w:ascii="Times" w:hAnsi="Times" w:hint="default"/>
      </w:rPr>
    </w:lvl>
    <w:lvl w:ilvl="7" w:tplc="664859A2" w:tentative="1">
      <w:start w:val="1"/>
      <w:numFmt w:val="bullet"/>
      <w:lvlText w:val="-"/>
      <w:lvlJc w:val="left"/>
      <w:pPr>
        <w:tabs>
          <w:tab w:val="num" w:pos="5760"/>
        </w:tabs>
        <w:ind w:left="5760" w:hanging="360"/>
      </w:pPr>
      <w:rPr>
        <w:rFonts w:ascii="Times" w:hAnsi="Times" w:hint="default"/>
      </w:rPr>
    </w:lvl>
    <w:lvl w:ilvl="8" w:tplc="129E7780" w:tentative="1">
      <w:start w:val="1"/>
      <w:numFmt w:val="bullet"/>
      <w:lvlText w:val="-"/>
      <w:lvlJc w:val="left"/>
      <w:pPr>
        <w:tabs>
          <w:tab w:val="num" w:pos="6480"/>
        </w:tabs>
        <w:ind w:left="6480" w:hanging="360"/>
      </w:pPr>
      <w:rPr>
        <w:rFonts w:ascii="Times" w:hAnsi="Times" w:hint="default"/>
      </w:rPr>
    </w:lvl>
  </w:abstractNum>
  <w:abstractNum w:abstractNumId="113"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6CD02B56"/>
    <w:multiLevelType w:val="hybridMultilevel"/>
    <w:tmpl w:val="899A7F06"/>
    <w:lvl w:ilvl="0" w:tplc="A8EE4258">
      <w:start w:val="1"/>
      <w:numFmt w:val="bullet"/>
      <w:lvlText w:val=""/>
      <w:lvlJc w:val="left"/>
      <w:pPr>
        <w:tabs>
          <w:tab w:val="num" w:pos="720"/>
        </w:tabs>
        <w:ind w:left="720" w:hanging="360"/>
      </w:pPr>
      <w:rPr>
        <w:rFonts w:ascii="Wingdings" w:hAnsi="Wingdings" w:hint="default"/>
      </w:rPr>
    </w:lvl>
    <w:lvl w:ilvl="1" w:tplc="966C1370">
      <w:numFmt w:val="bullet"/>
      <w:lvlText w:val=""/>
      <w:lvlJc w:val="left"/>
      <w:pPr>
        <w:tabs>
          <w:tab w:val="num" w:pos="1440"/>
        </w:tabs>
        <w:ind w:left="1440" w:hanging="360"/>
      </w:pPr>
      <w:rPr>
        <w:rFonts w:ascii="Wingdings" w:hAnsi="Wingdings" w:hint="default"/>
      </w:rPr>
    </w:lvl>
    <w:lvl w:ilvl="2" w:tplc="FB5EDEEA" w:tentative="1">
      <w:start w:val="1"/>
      <w:numFmt w:val="bullet"/>
      <w:lvlText w:val=""/>
      <w:lvlJc w:val="left"/>
      <w:pPr>
        <w:tabs>
          <w:tab w:val="num" w:pos="2160"/>
        </w:tabs>
        <w:ind w:left="2160" w:hanging="360"/>
      </w:pPr>
      <w:rPr>
        <w:rFonts w:ascii="Wingdings" w:hAnsi="Wingdings" w:hint="default"/>
      </w:rPr>
    </w:lvl>
    <w:lvl w:ilvl="3" w:tplc="5A2EF416" w:tentative="1">
      <w:start w:val="1"/>
      <w:numFmt w:val="bullet"/>
      <w:lvlText w:val=""/>
      <w:lvlJc w:val="left"/>
      <w:pPr>
        <w:tabs>
          <w:tab w:val="num" w:pos="2880"/>
        </w:tabs>
        <w:ind w:left="2880" w:hanging="360"/>
      </w:pPr>
      <w:rPr>
        <w:rFonts w:ascii="Wingdings" w:hAnsi="Wingdings" w:hint="default"/>
      </w:rPr>
    </w:lvl>
    <w:lvl w:ilvl="4" w:tplc="7B2CACAE" w:tentative="1">
      <w:start w:val="1"/>
      <w:numFmt w:val="bullet"/>
      <w:lvlText w:val=""/>
      <w:lvlJc w:val="left"/>
      <w:pPr>
        <w:tabs>
          <w:tab w:val="num" w:pos="3600"/>
        </w:tabs>
        <w:ind w:left="3600" w:hanging="360"/>
      </w:pPr>
      <w:rPr>
        <w:rFonts w:ascii="Wingdings" w:hAnsi="Wingdings" w:hint="default"/>
      </w:rPr>
    </w:lvl>
    <w:lvl w:ilvl="5" w:tplc="3E6C41A2" w:tentative="1">
      <w:start w:val="1"/>
      <w:numFmt w:val="bullet"/>
      <w:lvlText w:val=""/>
      <w:lvlJc w:val="left"/>
      <w:pPr>
        <w:tabs>
          <w:tab w:val="num" w:pos="4320"/>
        </w:tabs>
        <w:ind w:left="4320" w:hanging="360"/>
      </w:pPr>
      <w:rPr>
        <w:rFonts w:ascii="Wingdings" w:hAnsi="Wingdings" w:hint="default"/>
      </w:rPr>
    </w:lvl>
    <w:lvl w:ilvl="6" w:tplc="60503498" w:tentative="1">
      <w:start w:val="1"/>
      <w:numFmt w:val="bullet"/>
      <w:lvlText w:val=""/>
      <w:lvlJc w:val="left"/>
      <w:pPr>
        <w:tabs>
          <w:tab w:val="num" w:pos="5040"/>
        </w:tabs>
        <w:ind w:left="5040" w:hanging="360"/>
      </w:pPr>
      <w:rPr>
        <w:rFonts w:ascii="Wingdings" w:hAnsi="Wingdings" w:hint="default"/>
      </w:rPr>
    </w:lvl>
    <w:lvl w:ilvl="7" w:tplc="280CD63C" w:tentative="1">
      <w:start w:val="1"/>
      <w:numFmt w:val="bullet"/>
      <w:lvlText w:val=""/>
      <w:lvlJc w:val="left"/>
      <w:pPr>
        <w:tabs>
          <w:tab w:val="num" w:pos="5760"/>
        </w:tabs>
        <w:ind w:left="5760" w:hanging="360"/>
      </w:pPr>
      <w:rPr>
        <w:rFonts w:ascii="Wingdings" w:hAnsi="Wingdings" w:hint="default"/>
      </w:rPr>
    </w:lvl>
    <w:lvl w:ilvl="8" w:tplc="6C7654EA"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6DCC76F6"/>
    <w:multiLevelType w:val="hybridMultilevel"/>
    <w:tmpl w:val="23CCB520"/>
    <w:lvl w:ilvl="0" w:tplc="1C74EAA6">
      <w:start w:val="1"/>
      <w:numFmt w:val="bullet"/>
      <w:lvlText w:val=""/>
      <w:lvlJc w:val="left"/>
      <w:pPr>
        <w:tabs>
          <w:tab w:val="num" w:pos="720"/>
        </w:tabs>
        <w:ind w:left="720" w:hanging="360"/>
      </w:pPr>
      <w:rPr>
        <w:rFonts w:ascii="Wingdings" w:hAnsi="Wingdings" w:hint="default"/>
      </w:rPr>
    </w:lvl>
    <w:lvl w:ilvl="1" w:tplc="7D7C883A">
      <w:start w:val="1"/>
      <w:numFmt w:val="bullet"/>
      <w:lvlText w:val=""/>
      <w:lvlJc w:val="left"/>
      <w:pPr>
        <w:tabs>
          <w:tab w:val="num" w:pos="1440"/>
        </w:tabs>
        <w:ind w:left="1440" w:hanging="360"/>
      </w:pPr>
      <w:rPr>
        <w:rFonts w:ascii="Wingdings" w:hAnsi="Wingdings" w:hint="default"/>
      </w:rPr>
    </w:lvl>
    <w:lvl w:ilvl="2" w:tplc="A8DA30F0">
      <w:start w:val="1"/>
      <w:numFmt w:val="bullet"/>
      <w:lvlText w:val=""/>
      <w:lvlJc w:val="left"/>
      <w:pPr>
        <w:tabs>
          <w:tab w:val="num" w:pos="2160"/>
        </w:tabs>
        <w:ind w:left="2160" w:hanging="360"/>
      </w:pPr>
      <w:rPr>
        <w:rFonts w:ascii="Wingdings" w:hAnsi="Wingdings" w:hint="default"/>
      </w:rPr>
    </w:lvl>
    <w:lvl w:ilvl="3" w:tplc="BDF842C8">
      <w:start w:val="1"/>
      <w:numFmt w:val="bullet"/>
      <w:lvlText w:val=""/>
      <w:lvlJc w:val="left"/>
      <w:pPr>
        <w:tabs>
          <w:tab w:val="num" w:pos="2880"/>
        </w:tabs>
        <w:ind w:left="2880" w:hanging="360"/>
      </w:pPr>
      <w:rPr>
        <w:rFonts w:ascii="Wingdings" w:hAnsi="Wingdings" w:hint="default"/>
      </w:rPr>
    </w:lvl>
    <w:lvl w:ilvl="4" w:tplc="43EAD312">
      <w:start w:val="1"/>
      <w:numFmt w:val="bullet"/>
      <w:lvlText w:val=""/>
      <w:lvlJc w:val="left"/>
      <w:pPr>
        <w:tabs>
          <w:tab w:val="num" w:pos="3600"/>
        </w:tabs>
        <w:ind w:left="3600" w:hanging="360"/>
      </w:pPr>
      <w:rPr>
        <w:rFonts w:ascii="Wingdings" w:hAnsi="Wingdings" w:hint="default"/>
      </w:rPr>
    </w:lvl>
    <w:lvl w:ilvl="5" w:tplc="01B254DA">
      <w:start w:val="1"/>
      <w:numFmt w:val="bullet"/>
      <w:lvlText w:val=""/>
      <w:lvlJc w:val="left"/>
      <w:pPr>
        <w:tabs>
          <w:tab w:val="num" w:pos="4320"/>
        </w:tabs>
        <w:ind w:left="4320" w:hanging="360"/>
      </w:pPr>
      <w:rPr>
        <w:rFonts w:ascii="Wingdings" w:hAnsi="Wingdings" w:hint="default"/>
      </w:rPr>
    </w:lvl>
    <w:lvl w:ilvl="6" w:tplc="9B98BA04">
      <w:start w:val="1"/>
      <w:numFmt w:val="bullet"/>
      <w:lvlText w:val=""/>
      <w:lvlJc w:val="left"/>
      <w:pPr>
        <w:tabs>
          <w:tab w:val="num" w:pos="5040"/>
        </w:tabs>
        <w:ind w:left="5040" w:hanging="360"/>
      </w:pPr>
      <w:rPr>
        <w:rFonts w:ascii="Wingdings" w:hAnsi="Wingdings" w:hint="default"/>
      </w:rPr>
    </w:lvl>
    <w:lvl w:ilvl="7" w:tplc="DFF2FA36">
      <w:start w:val="1"/>
      <w:numFmt w:val="bullet"/>
      <w:lvlText w:val=""/>
      <w:lvlJc w:val="left"/>
      <w:pPr>
        <w:tabs>
          <w:tab w:val="num" w:pos="5760"/>
        </w:tabs>
        <w:ind w:left="5760" w:hanging="360"/>
      </w:pPr>
      <w:rPr>
        <w:rFonts w:ascii="Wingdings" w:hAnsi="Wingdings" w:hint="default"/>
      </w:rPr>
    </w:lvl>
    <w:lvl w:ilvl="8" w:tplc="6DE8F584">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6E8946B2"/>
    <w:multiLevelType w:val="hybridMultilevel"/>
    <w:tmpl w:val="9612C1F0"/>
    <w:lvl w:ilvl="0" w:tplc="C33C5A5C">
      <w:start w:val="1"/>
      <w:numFmt w:val="bullet"/>
      <w:lvlText w:val=""/>
      <w:lvlJc w:val="left"/>
      <w:pPr>
        <w:tabs>
          <w:tab w:val="num" w:pos="720"/>
        </w:tabs>
        <w:ind w:left="720" w:hanging="360"/>
      </w:pPr>
      <w:rPr>
        <w:rFonts w:ascii="Wingdings" w:hAnsi="Wingdings" w:hint="default"/>
      </w:rPr>
    </w:lvl>
    <w:lvl w:ilvl="1" w:tplc="F9C491A6" w:tentative="1">
      <w:start w:val="1"/>
      <w:numFmt w:val="bullet"/>
      <w:lvlText w:val=""/>
      <w:lvlJc w:val="left"/>
      <w:pPr>
        <w:tabs>
          <w:tab w:val="num" w:pos="1440"/>
        </w:tabs>
        <w:ind w:left="1440" w:hanging="360"/>
      </w:pPr>
      <w:rPr>
        <w:rFonts w:ascii="Wingdings" w:hAnsi="Wingdings" w:hint="default"/>
      </w:rPr>
    </w:lvl>
    <w:lvl w:ilvl="2" w:tplc="2654DD60" w:tentative="1">
      <w:start w:val="1"/>
      <w:numFmt w:val="bullet"/>
      <w:lvlText w:val=""/>
      <w:lvlJc w:val="left"/>
      <w:pPr>
        <w:tabs>
          <w:tab w:val="num" w:pos="2160"/>
        </w:tabs>
        <w:ind w:left="2160" w:hanging="360"/>
      </w:pPr>
      <w:rPr>
        <w:rFonts w:ascii="Wingdings" w:hAnsi="Wingdings" w:hint="default"/>
      </w:rPr>
    </w:lvl>
    <w:lvl w:ilvl="3" w:tplc="332C6AAA" w:tentative="1">
      <w:start w:val="1"/>
      <w:numFmt w:val="bullet"/>
      <w:lvlText w:val=""/>
      <w:lvlJc w:val="left"/>
      <w:pPr>
        <w:tabs>
          <w:tab w:val="num" w:pos="2880"/>
        </w:tabs>
        <w:ind w:left="2880" w:hanging="360"/>
      </w:pPr>
      <w:rPr>
        <w:rFonts w:ascii="Wingdings" w:hAnsi="Wingdings" w:hint="default"/>
      </w:rPr>
    </w:lvl>
    <w:lvl w:ilvl="4" w:tplc="86E2222E" w:tentative="1">
      <w:start w:val="1"/>
      <w:numFmt w:val="bullet"/>
      <w:lvlText w:val=""/>
      <w:lvlJc w:val="left"/>
      <w:pPr>
        <w:tabs>
          <w:tab w:val="num" w:pos="3600"/>
        </w:tabs>
        <w:ind w:left="3600" w:hanging="360"/>
      </w:pPr>
      <w:rPr>
        <w:rFonts w:ascii="Wingdings" w:hAnsi="Wingdings" w:hint="default"/>
      </w:rPr>
    </w:lvl>
    <w:lvl w:ilvl="5" w:tplc="B3DA28EA" w:tentative="1">
      <w:start w:val="1"/>
      <w:numFmt w:val="bullet"/>
      <w:lvlText w:val=""/>
      <w:lvlJc w:val="left"/>
      <w:pPr>
        <w:tabs>
          <w:tab w:val="num" w:pos="4320"/>
        </w:tabs>
        <w:ind w:left="4320" w:hanging="360"/>
      </w:pPr>
      <w:rPr>
        <w:rFonts w:ascii="Wingdings" w:hAnsi="Wingdings" w:hint="default"/>
      </w:rPr>
    </w:lvl>
    <w:lvl w:ilvl="6" w:tplc="E098E480" w:tentative="1">
      <w:start w:val="1"/>
      <w:numFmt w:val="bullet"/>
      <w:lvlText w:val=""/>
      <w:lvlJc w:val="left"/>
      <w:pPr>
        <w:tabs>
          <w:tab w:val="num" w:pos="5040"/>
        </w:tabs>
        <w:ind w:left="5040" w:hanging="360"/>
      </w:pPr>
      <w:rPr>
        <w:rFonts w:ascii="Wingdings" w:hAnsi="Wingdings" w:hint="default"/>
      </w:rPr>
    </w:lvl>
    <w:lvl w:ilvl="7" w:tplc="B8AAC7F0" w:tentative="1">
      <w:start w:val="1"/>
      <w:numFmt w:val="bullet"/>
      <w:lvlText w:val=""/>
      <w:lvlJc w:val="left"/>
      <w:pPr>
        <w:tabs>
          <w:tab w:val="num" w:pos="5760"/>
        </w:tabs>
        <w:ind w:left="5760" w:hanging="360"/>
      </w:pPr>
      <w:rPr>
        <w:rFonts w:ascii="Wingdings" w:hAnsi="Wingdings" w:hint="default"/>
      </w:rPr>
    </w:lvl>
    <w:lvl w:ilvl="8" w:tplc="D1007018"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EEE671B"/>
    <w:multiLevelType w:val="hybridMultilevel"/>
    <w:tmpl w:val="8FE822DA"/>
    <w:lvl w:ilvl="0" w:tplc="54604066">
      <w:start w:val="1"/>
      <w:numFmt w:val="bullet"/>
      <w:lvlText w:val=""/>
      <w:lvlJc w:val="left"/>
      <w:pPr>
        <w:tabs>
          <w:tab w:val="num" w:pos="720"/>
        </w:tabs>
        <w:ind w:left="720" w:hanging="360"/>
      </w:pPr>
      <w:rPr>
        <w:rFonts w:ascii="Wingdings" w:hAnsi="Wingdings" w:hint="default"/>
      </w:rPr>
    </w:lvl>
    <w:lvl w:ilvl="1" w:tplc="EECA7800">
      <w:numFmt w:val="bullet"/>
      <w:lvlText w:val=""/>
      <w:lvlJc w:val="left"/>
      <w:pPr>
        <w:tabs>
          <w:tab w:val="num" w:pos="1440"/>
        </w:tabs>
        <w:ind w:left="1440" w:hanging="360"/>
      </w:pPr>
      <w:rPr>
        <w:rFonts w:ascii="Wingdings" w:hAnsi="Wingdings" w:hint="default"/>
      </w:rPr>
    </w:lvl>
    <w:lvl w:ilvl="2" w:tplc="29A6477A">
      <w:numFmt w:val="bullet"/>
      <w:lvlText w:val=""/>
      <w:lvlJc w:val="left"/>
      <w:pPr>
        <w:tabs>
          <w:tab w:val="num" w:pos="2160"/>
        </w:tabs>
        <w:ind w:left="2160" w:hanging="360"/>
      </w:pPr>
      <w:rPr>
        <w:rFonts w:ascii="Wingdings" w:hAnsi="Wingdings" w:hint="default"/>
      </w:rPr>
    </w:lvl>
    <w:lvl w:ilvl="3" w:tplc="A498C4C0" w:tentative="1">
      <w:start w:val="1"/>
      <w:numFmt w:val="bullet"/>
      <w:lvlText w:val=""/>
      <w:lvlJc w:val="left"/>
      <w:pPr>
        <w:tabs>
          <w:tab w:val="num" w:pos="2880"/>
        </w:tabs>
        <w:ind w:left="2880" w:hanging="360"/>
      </w:pPr>
      <w:rPr>
        <w:rFonts w:ascii="Wingdings" w:hAnsi="Wingdings" w:hint="default"/>
      </w:rPr>
    </w:lvl>
    <w:lvl w:ilvl="4" w:tplc="96B05CB6" w:tentative="1">
      <w:start w:val="1"/>
      <w:numFmt w:val="bullet"/>
      <w:lvlText w:val=""/>
      <w:lvlJc w:val="left"/>
      <w:pPr>
        <w:tabs>
          <w:tab w:val="num" w:pos="3600"/>
        </w:tabs>
        <w:ind w:left="3600" w:hanging="360"/>
      </w:pPr>
      <w:rPr>
        <w:rFonts w:ascii="Wingdings" w:hAnsi="Wingdings" w:hint="default"/>
      </w:rPr>
    </w:lvl>
    <w:lvl w:ilvl="5" w:tplc="1E0C2740" w:tentative="1">
      <w:start w:val="1"/>
      <w:numFmt w:val="bullet"/>
      <w:lvlText w:val=""/>
      <w:lvlJc w:val="left"/>
      <w:pPr>
        <w:tabs>
          <w:tab w:val="num" w:pos="4320"/>
        </w:tabs>
        <w:ind w:left="4320" w:hanging="360"/>
      </w:pPr>
      <w:rPr>
        <w:rFonts w:ascii="Wingdings" w:hAnsi="Wingdings" w:hint="default"/>
      </w:rPr>
    </w:lvl>
    <w:lvl w:ilvl="6" w:tplc="38FED4CA" w:tentative="1">
      <w:start w:val="1"/>
      <w:numFmt w:val="bullet"/>
      <w:lvlText w:val=""/>
      <w:lvlJc w:val="left"/>
      <w:pPr>
        <w:tabs>
          <w:tab w:val="num" w:pos="5040"/>
        </w:tabs>
        <w:ind w:left="5040" w:hanging="360"/>
      </w:pPr>
      <w:rPr>
        <w:rFonts w:ascii="Wingdings" w:hAnsi="Wingdings" w:hint="default"/>
      </w:rPr>
    </w:lvl>
    <w:lvl w:ilvl="7" w:tplc="CC76701C" w:tentative="1">
      <w:start w:val="1"/>
      <w:numFmt w:val="bullet"/>
      <w:lvlText w:val=""/>
      <w:lvlJc w:val="left"/>
      <w:pPr>
        <w:tabs>
          <w:tab w:val="num" w:pos="5760"/>
        </w:tabs>
        <w:ind w:left="5760" w:hanging="360"/>
      </w:pPr>
      <w:rPr>
        <w:rFonts w:ascii="Wingdings" w:hAnsi="Wingdings" w:hint="default"/>
      </w:rPr>
    </w:lvl>
    <w:lvl w:ilvl="8" w:tplc="6F0697B4"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70FD7AFC"/>
    <w:multiLevelType w:val="hybridMultilevel"/>
    <w:tmpl w:val="B9B0126A"/>
    <w:lvl w:ilvl="0" w:tplc="D520C52A">
      <w:start w:val="1"/>
      <w:numFmt w:val="bullet"/>
      <w:lvlText w:val=""/>
      <w:lvlJc w:val="left"/>
      <w:pPr>
        <w:tabs>
          <w:tab w:val="num" w:pos="720"/>
        </w:tabs>
        <w:ind w:left="720" w:hanging="360"/>
      </w:pPr>
      <w:rPr>
        <w:rFonts w:ascii="Wingdings" w:hAnsi="Wingdings" w:hint="default"/>
      </w:rPr>
    </w:lvl>
    <w:lvl w:ilvl="1" w:tplc="714E4E6C" w:tentative="1">
      <w:start w:val="1"/>
      <w:numFmt w:val="bullet"/>
      <w:lvlText w:val=""/>
      <w:lvlJc w:val="left"/>
      <w:pPr>
        <w:tabs>
          <w:tab w:val="num" w:pos="1440"/>
        </w:tabs>
        <w:ind w:left="1440" w:hanging="360"/>
      </w:pPr>
      <w:rPr>
        <w:rFonts w:ascii="Wingdings" w:hAnsi="Wingdings" w:hint="default"/>
      </w:rPr>
    </w:lvl>
    <w:lvl w:ilvl="2" w:tplc="DB8E554E" w:tentative="1">
      <w:start w:val="1"/>
      <w:numFmt w:val="bullet"/>
      <w:lvlText w:val=""/>
      <w:lvlJc w:val="left"/>
      <w:pPr>
        <w:tabs>
          <w:tab w:val="num" w:pos="2160"/>
        </w:tabs>
        <w:ind w:left="2160" w:hanging="360"/>
      </w:pPr>
      <w:rPr>
        <w:rFonts w:ascii="Wingdings" w:hAnsi="Wingdings" w:hint="default"/>
      </w:rPr>
    </w:lvl>
    <w:lvl w:ilvl="3" w:tplc="F56E0F46" w:tentative="1">
      <w:start w:val="1"/>
      <w:numFmt w:val="bullet"/>
      <w:lvlText w:val=""/>
      <w:lvlJc w:val="left"/>
      <w:pPr>
        <w:tabs>
          <w:tab w:val="num" w:pos="2880"/>
        </w:tabs>
        <w:ind w:left="2880" w:hanging="360"/>
      </w:pPr>
      <w:rPr>
        <w:rFonts w:ascii="Wingdings" w:hAnsi="Wingdings" w:hint="default"/>
      </w:rPr>
    </w:lvl>
    <w:lvl w:ilvl="4" w:tplc="680C1E2E" w:tentative="1">
      <w:start w:val="1"/>
      <w:numFmt w:val="bullet"/>
      <w:lvlText w:val=""/>
      <w:lvlJc w:val="left"/>
      <w:pPr>
        <w:tabs>
          <w:tab w:val="num" w:pos="3600"/>
        </w:tabs>
        <w:ind w:left="3600" w:hanging="360"/>
      </w:pPr>
      <w:rPr>
        <w:rFonts w:ascii="Wingdings" w:hAnsi="Wingdings" w:hint="default"/>
      </w:rPr>
    </w:lvl>
    <w:lvl w:ilvl="5" w:tplc="29B0A56C" w:tentative="1">
      <w:start w:val="1"/>
      <w:numFmt w:val="bullet"/>
      <w:lvlText w:val=""/>
      <w:lvlJc w:val="left"/>
      <w:pPr>
        <w:tabs>
          <w:tab w:val="num" w:pos="4320"/>
        </w:tabs>
        <w:ind w:left="4320" w:hanging="360"/>
      </w:pPr>
      <w:rPr>
        <w:rFonts w:ascii="Wingdings" w:hAnsi="Wingdings" w:hint="default"/>
      </w:rPr>
    </w:lvl>
    <w:lvl w:ilvl="6" w:tplc="A3322398" w:tentative="1">
      <w:start w:val="1"/>
      <w:numFmt w:val="bullet"/>
      <w:lvlText w:val=""/>
      <w:lvlJc w:val="left"/>
      <w:pPr>
        <w:tabs>
          <w:tab w:val="num" w:pos="5040"/>
        </w:tabs>
        <w:ind w:left="5040" w:hanging="360"/>
      </w:pPr>
      <w:rPr>
        <w:rFonts w:ascii="Wingdings" w:hAnsi="Wingdings" w:hint="default"/>
      </w:rPr>
    </w:lvl>
    <w:lvl w:ilvl="7" w:tplc="DAF6B41C" w:tentative="1">
      <w:start w:val="1"/>
      <w:numFmt w:val="bullet"/>
      <w:lvlText w:val=""/>
      <w:lvlJc w:val="left"/>
      <w:pPr>
        <w:tabs>
          <w:tab w:val="num" w:pos="5760"/>
        </w:tabs>
        <w:ind w:left="5760" w:hanging="360"/>
      </w:pPr>
      <w:rPr>
        <w:rFonts w:ascii="Wingdings" w:hAnsi="Wingdings" w:hint="default"/>
      </w:rPr>
    </w:lvl>
    <w:lvl w:ilvl="8" w:tplc="4718F448"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2561E89"/>
    <w:multiLevelType w:val="hybridMultilevel"/>
    <w:tmpl w:val="66DCA768"/>
    <w:lvl w:ilvl="0" w:tplc="C6AEB4E6">
      <w:start w:val="1"/>
      <w:numFmt w:val="bullet"/>
      <w:lvlText w:val="•"/>
      <w:lvlJc w:val="left"/>
      <w:pPr>
        <w:tabs>
          <w:tab w:val="num" w:pos="720"/>
        </w:tabs>
        <w:ind w:left="720" w:hanging="360"/>
      </w:pPr>
      <w:rPr>
        <w:rFonts w:ascii="Arial" w:hAnsi="Arial" w:hint="default"/>
      </w:rPr>
    </w:lvl>
    <w:lvl w:ilvl="1" w:tplc="6F5EC5FE" w:tentative="1">
      <w:start w:val="1"/>
      <w:numFmt w:val="bullet"/>
      <w:lvlText w:val="•"/>
      <w:lvlJc w:val="left"/>
      <w:pPr>
        <w:tabs>
          <w:tab w:val="num" w:pos="1440"/>
        </w:tabs>
        <w:ind w:left="1440" w:hanging="360"/>
      </w:pPr>
      <w:rPr>
        <w:rFonts w:ascii="Arial" w:hAnsi="Arial" w:hint="default"/>
      </w:rPr>
    </w:lvl>
    <w:lvl w:ilvl="2" w:tplc="1E8677DC" w:tentative="1">
      <w:start w:val="1"/>
      <w:numFmt w:val="bullet"/>
      <w:lvlText w:val="•"/>
      <w:lvlJc w:val="left"/>
      <w:pPr>
        <w:tabs>
          <w:tab w:val="num" w:pos="2160"/>
        </w:tabs>
        <w:ind w:left="2160" w:hanging="360"/>
      </w:pPr>
      <w:rPr>
        <w:rFonts w:ascii="Arial" w:hAnsi="Arial" w:hint="default"/>
      </w:rPr>
    </w:lvl>
    <w:lvl w:ilvl="3" w:tplc="98EE7CA8" w:tentative="1">
      <w:start w:val="1"/>
      <w:numFmt w:val="bullet"/>
      <w:lvlText w:val="•"/>
      <w:lvlJc w:val="left"/>
      <w:pPr>
        <w:tabs>
          <w:tab w:val="num" w:pos="2880"/>
        </w:tabs>
        <w:ind w:left="2880" w:hanging="360"/>
      </w:pPr>
      <w:rPr>
        <w:rFonts w:ascii="Arial" w:hAnsi="Arial" w:hint="default"/>
      </w:rPr>
    </w:lvl>
    <w:lvl w:ilvl="4" w:tplc="99EEB4B4" w:tentative="1">
      <w:start w:val="1"/>
      <w:numFmt w:val="bullet"/>
      <w:lvlText w:val="•"/>
      <w:lvlJc w:val="left"/>
      <w:pPr>
        <w:tabs>
          <w:tab w:val="num" w:pos="3600"/>
        </w:tabs>
        <w:ind w:left="3600" w:hanging="360"/>
      </w:pPr>
      <w:rPr>
        <w:rFonts w:ascii="Arial" w:hAnsi="Arial" w:hint="default"/>
      </w:rPr>
    </w:lvl>
    <w:lvl w:ilvl="5" w:tplc="DB9C689E" w:tentative="1">
      <w:start w:val="1"/>
      <w:numFmt w:val="bullet"/>
      <w:lvlText w:val="•"/>
      <w:lvlJc w:val="left"/>
      <w:pPr>
        <w:tabs>
          <w:tab w:val="num" w:pos="4320"/>
        </w:tabs>
        <w:ind w:left="4320" w:hanging="360"/>
      </w:pPr>
      <w:rPr>
        <w:rFonts w:ascii="Arial" w:hAnsi="Arial" w:hint="default"/>
      </w:rPr>
    </w:lvl>
    <w:lvl w:ilvl="6" w:tplc="F418E514" w:tentative="1">
      <w:start w:val="1"/>
      <w:numFmt w:val="bullet"/>
      <w:lvlText w:val="•"/>
      <w:lvlJc w:val="left"/>
      <w:pPr>
        <w:tabs>
          <w:tab w:val="num" w:pos="5040"/>
        </w:tabs>
        <w:ind w:left="5040" w:hanging="360"/>
      </w:pPr>
      <w:rPr>
        <w:rFonts w:ascii="Arial" w:hAnsi="Arial" w:hint="default"/>
      </w:rPr>
    </w:lvl>
    <w:lvl w:ilvl="7" w:tplc="BA4A5F06" w:tentative="1">
      <w:start w:val="1"/>
      <w:numFmt w:val="bullet"/>
      <w:lvlText w:val="•"/>
      <w:lvlJc w:val="left"/>
      <w:pPr>
        <w:tabs>
          <w:tab w:val="num" w:pos="5760"/>
        </w:tabs>
        <w:ind w:left="5760" w:hanging="360"/>
      </w:pPr>
      <w:rPr>
        <w:rFonts w:ascii="Arial" w:hAnsi="Arial" w:hint="default"/>
      </w:rPr>
    </w:lvl>
    <w:lvl w:ilvl="8" w:tplc="CCA0AC8A"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741F11BE"/>
    <w:multiLevelType w:val="hybridMultilevel"/>
    <w:tmpl w:val="9C34092A"/>
    <w:lvl w:ilvl="0" w:tplc="E0D275F0">
      <w:start w:val="1"/>
      <w:numFmt w:val="bullet"/>
      <w:lvlText w:val="•"/>
      <w:lvlJc w:val="left"/>
      <w:pPr>
        <w:tabs>
          <w:tab w:val="num" w:pos="720"/>
        </w:tabs>
        <w:ind w:left="720" w:hanging="360"/>
      </w:pPr>
      <w:rPr>
        <w:rFonts w:ascii="Arial" w:hAnsi="Arial" w:hint="default"/>
      </w:rPr>
    </w:lvl>
    <w:lvl w:ilvl="1" w:tplc="01B4C784">
      <w:numFmt w:val="bullet"/>
      <w:lvlText w:val="•"/>
      <w:lvlJc w:val="left"/>
      <w:pPr>
        <w:tabs>
          <w:tab w:val="num" w:pos="1440"/>
        </w:tabs>
        <w:ind w:left="1440" w:hanging="360"/>
      </w:pPr>
      <w:rPr>
        <w:rFonts w:ascii="Arial" w:hAnsi="Arial" w:hint="default"/>
      </w:rPr>
    </w:lvl>
    <w:lvl w:ilvl="2" w:tplc="AF503C86" w:tentative="1">
      <w:start w:val="1"/>
      <w:numFmt w:val="bullet"/>
      <w:lvlText w:val="•"/>
      <w:lvlJc w:val="left"/>
      <w:pPr>
        <w:tabs>
          <w:tab w:val="num" w:pos="2160"/>
        </w:tabs>
        <w:ind w:left="2160" w:hanging="360"/>
      </w:pPr>
      <w:rPr>
        <w:rFonts w:ascii="Arial" w:hAnsi="Arial" w:hint="default"/>
      </w:rPr>
    </w:lvl>
    <w:lvl w:ilvl="3" w:tplc="4BE606A8" w:tentative="1">
      <w:start w:val="1"/>
      <w:numFmt w:val="bullet"/>
      <w:lvlText w:val="•"/>
      <w:lvlJc w:val="left"/>
      <w:pPr>
        <w:tabs>
          <w:tab w:val="num" w:pos="2880"/>
        </w:tabs>
        <w:ind w:left="2880" w:hanging="360"/>
      </w:pPr>
      <w:rPr>
        <w:rFonts w:ascii="Arial" w:hAnsi="Arial" w:hint="default"/>
      </w:rPr>
    </w:lvl>
    <w:lvl w:ilvl="4" w:tplc="ACCEFAA2" w:tentative="1">
      <w:start w:val="1"/>
      <w:numFmt w:val="bullet"/>
      <w:lvlText w:val="•"/>
      <w:lvlJc w:val="left"/>
      <w:pPr>
        <w:tabs>
          <w:tab w:val="num" w:pos="3600"/>
        </w:tabs>
        <w:ind w:left="3600" w:hanging="360"/>
      </w:pPr>
      <w:rPr>
        <w:rFonts w:ascii="Arial" w:hAnsi="Arial" w:hint="default"/>
      </w:rPr>
    </w:lvl>
    <w:lvl w:ilvl="5" w:tplc="DF881DAA" w:tentative="1">
      <w:start w:val="1"/>
      <w:numFmt w:val="bullet"/>
      <w:lvlText w:val="•"/>
      <w:lvlJc w:val="left"/>
      <w:pPr>
        <w:tabs>
          <w:tab w:val="num" w:pos="4320"/>
        </w:tabs>
        <w:ind w:left="4320" w:hanging="360"/>
      </w:pPr>
      <w:rPr>
        <w:rFonts w:ascii="Arial" w:hAnsi="Arial" w:hint="default"/>
      </w:rPr>
    </w:lvl>
    <w:lvl w:ilvl="6" w:tplc="7D64ECE6" w:tentative="1">
      <w:start w:val="1"/>
      <w:numFmt w:val="bullet"/>
      <w:lvlText w:val="•"/>
      <w:lvlJc w:val="left"/>
      <w:pPr>
        <w:tabs>
          <w:tab w:val="num" w:pos="5040"/>
        </w:tabs>
        <w:ind w:left="5040" w:hanging="360"/>
      </w:pPr>
      <w:rPr>
        <w:rFonts w:ascii="Arial" w:hAnsi="Arial" w:hint="default"/>
      </w:rPr>
    </w:lvl>
    <w:lvl w:ilvl="7" w:tplc="F782FB98" w:tentative="1">
      <w:start w:val="1"/>
      <w:numFmt w:val="bullet"/>
      <w:lvlText w:val="•"/>
      <w:lvlJc w:val="left"/>
      <w:pPr>
        <w:tabs>
          <w:tab w:val="num" w:pos="5760"/>
        </w:tabs>
        <w:ind w:left="5760" w:hanging="360"/>
      </w:pPr>
      <w:rPr>
        <w:rFonts w:ascii="Arial" w:hAnsi="Arial" w:hint="default"/>
      </w:rPr>
    </w:lvl>
    <w:lvl w:ilvl="8" w:tplc="B20E49F0"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746B0E18"/>
    <w:multiLevelType w:val="hybridMultilevel"/>
    <w:tmpl w:val="9E6C2872"/>
    <w:lvl w:ilvl="0" w:tplc="09BEFC3C">
      <w:start w:val="1"/>
      <w:numFmt w:val="bullet"/>
      <w:lvlText w:val="•"/>
      <w:lvlJc w:val="left"/>
      <w:pPr>
        <w:tabs>
          <w:tab w:val="num" w:pos="720"/>
        </w:tabs>
        <w:ind w:left="720" w:hanging="360"/>
      </w:pPr>
      <w:rPr>
        <w:rFonts w:ascii="Arial" w:hAnsi="Arial" w:hint="default"/>
      </w:rPr>
    </w:lvl>
    <w:lvl w:ilvl="1" w:tplc="3692C72C" w:tentative="1">
      <w:start w:val="1"/>
      <w:numFmt w:val="bullet"/>
      <w:lvlText w:val="•"/>
      <w:lvlJc w:val="left"/>
      <w:pPr>
        <w:tabs>
          <w:tab w:val="num" w:pos="1440"/>
        </w:tabs>
        <w:ind w:left="1440" w:hanging="360"/>
      </w:pPr>
      <w:rPr>
        <w:rFonts w:ascii="Arial" w:hAnsi="Arial" w:hint="default"/>
      </w:rPr>
    </w:lvl>
    <w:lvl w:ilvl="2" w:tplc="7FC66184" w:tentative="1">
      <w:start w:val="1"/>
      <w:numFmt w:val="bullet"/>
      <w:lvlText w:val="•"/>
      <w:lvlJc w:val="left"/>
      <w:pPr>
        <w:tabs>
          <w:tab w:val="num" w:pos="2160"/>
        </w:tabs>
        <w:ind w:left="2160" w:hanging="360"/>
      </w:pPr>
      <w:rPr>
        <w:rFonts w:ascii="Arial" w:hAnsi="Arial" w:hint="default"/>
      </w:rPr>
    </w:lvl>
    <w:lvl w:ilvl="3" w:tplc="952EAF1A" w:tentative="1">
      <w:start w:val="1"/>
      <w:numFmt w:val="bullet"/>
      <w:lvlText w:val="•"/>
      <w:lvlJc w:val="left"/>
      <w:pPr>
        <w:tabs>
          <w:tab w:val="num" w:pos="2880"/>
        </w:tabs>
        <w:ind w:left="2880" w:hanging="360"/>
      </w:pPr>
      <w:rPr>
        <w:rFonts w:ascii="Arial" w:hAnsi="Arial" w:hint="default"/>
      </w:rPr>
    </w:lvl>
    <w:lvl w:ilvl="4" w:tplc="ECDC6C4C" w:tentative="1">
      <w:start w:val="1"/>
      <w:numFmt w:val="bullet"/>
      <w:lvlText w:val="•"/>
      <w:lvlJc w:val="left"/>
      <w:pPr>
        <w:tabs>
          <w:tab w:val="num" w:pos="3600"/>
        </w:tabs>
        <w:ind w:left="3600" w:hanging="360"/>
      </w:pPr>
      <w:rPr>
        <w:rFonts w:ascii="Arial" w:hAnsi="Arial" w:hint="default"/>
      </w:rPr>
    </w:lvl>
    <w:lvl w:ilvl="5" w:tplc="10AC1E46" w:tentative="1">
      <w:start w:val="1"/>
      <w:numFmt w:val="bullet"/>
      <w:lvlText w:val="•"/>
      <w:lvlJc w:val="left"/>
      <w:pPr>
        <w:tabs>
          <w:tab w:val="num" w:pos="4320"/>
        </w:tabs>
        <w:ind w:left="4320" w:hanging="360"/>
      </w:pPr>
      <w:rPr>
        <w:rFonts w:ascii="Arial" w:hAnsi="Arial" w:hint="default"/>
      </w:rPr>
    </w:lvl>
    <w:lvl w:ilvl="6" w:tplc="E1869690" w:tentative="1">
      <w:start w:val="1"/>
      <w:numFmt w:val="bullet"/>
      <w:lvlText w:val="•"/>
      <w:lvlJc w:val="left"/>
      <w:pPr>
        <w:tabs>
          <w:tab w:val="num" w:pos="5040"/>
        </w:tabs>
        <w:ind w:left="5040" w:hanging="360"/>
      </w:pPr>
      <w:rPr>
        <w:rFonts w:ascii="Arial" w:hAnsi="Arial" w:hint="default"/>
      </w:rPr>
    </w:lvl>
    <w:lvl w:ilvl="7" w:tplc="B0486BE0" w:tentative="1">
      <w:start w:val="1"/>
      <w:numFmt w:val="bullet"/>
      <w:lvlText w:val="•"/>
      <w:lvlJc w:val="left"/>
      <w:pPr>
        <w:tabs>
          <w:tab w:val="num" w:pos="5760"/>
        </w:tabs>
        <w:ind w:left="5760" w:hanging="360"/>
      </w:pPr>
      <w:rPr>
        <w:rFonts w:ascii="Arial" w:hAnsi="Arial" w:hint="default"/>
      </w:rPr>
    </w:lvl>
    <w:lvl w:ilvl="8" w:tplc="04660296"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74802924"/>
    <w:multiLevelType w:val="hybridMultilevel"/>
    <w:tmpl w:val="24D45388"/>
    <w:lvl w:ilvl="0" w:tplc="13ACF924">
      <w:start w:val="1"/>
      <w:numFmt w:val="bullet"/>
      <w:lvlText w:val="•"/>
      <w:lvlJc w:val="left"/>
      <w:pPr>
        <w:tabs>
          <w:tab w:val="num" w:pos="720"/>
        </w:tabs>
        <w:ind w:left="720" w:hanging="360"/>
      </w:pPr>
      <w:rPr>
        <w:rFonts w:ascii="Arial" w:hAnsi="Arial" w:hint="default"/>
      </w:rPr>
    </w:lvl>
    <w:lvl w:ilvl="1" w:tplc="7422CFE8" w:tentative="1">
      <w:start w:val="1"/>
      <w:numFmt w:val="bullet"/>
      <w:lvlText w:val="•"/>
      <w:lvlJc w:val="left"/>
      <w:pPr>
        <w:tabs>
          <w:tab w:val="num" w:pos="1440"/>
        </w:tabs>
        <w:ind w:left="1440" w:hanging="360"/>
      </w:pPr>
      <w:rPr>
        <w:rFonts w:ascii="Arial" w:hAnsi="Arial" w:hint="default"/>
      </w:rPr>
    </w:lvl>
    <w:lvl w:ilvl="2" w:tplc="83D283B6" w:tentative="1">
      <w:start w:val="1"/>
      <w:numFmt w:val="bullet"/>
      <w:lvlText w:val="•"/>
      <w:lvlJc w:val="left"/>
      <w:pPr>
        <w:tabs>
          <w:tab w:val="num" w:pos="2160"/>
        </w:tabs>
        <w:ind w:left="2160" w:hanging="360"/>
      </w:pPr>
      <w:rPr>
        <w:rFonts w:ascii="Arial" w:hAnsi="Arial" w:hint="default"/>
      </w:rPr>
    </w:lvl>
    <w:lvl w:ilvl="3" w:tplc="5A143466" w:tentative="1">
      <w:start w:val="1"/>
      <w:numFmt w:val="bullet"/>
      <w:lvlText w:val="•"/>
      <w:lvlJc w:val="left"/>
      <w:pPr>
        <w:tabs>
          <w:tab w:val="num" w:pos="2880"/>
        </w:tabs>
        <w:ind w:left="2880" w:hanging="360"/>
      </w:pPr>
      <w:rPr>
        <w:rFonts w:ascii="Arial" w:hAnsi="Arial" w:hint="default"/>
      </w:rPr>
    </w:lvl>
    <w:lvl w:ilvl="4" w:tplc="AE220026" w:tentative="1">
      <w:start w:val="1"/>
      <w:numFmt w:val="bullet"/>
      <w:lvlText w:val="•"/>
      <w:lvlJc w:val="left"/>
      <w:pPr>
        <w:tabs>
          <w:tab w:val="num" w:pos="3600"/>
        </w:tabs>
        <w:ind w:left="3600" w:hanging="360"/>
      </w:pPr>
      <w:rPr>
        <w:rFonts w:ascii="Arial" w:hAnsi="Arial" w:hint="default"/>
      </w:rPr>
    </w:lvl>
    <w:lvl w:ilvl="5" w:tplc="EDE63D1E" w:tentative="1">
      <w:start w:val="1"/>
      <w:numFmt w:val="bullet"/>
      <w:lvlText w:val="•"/>
      <w:lvlJc w:val="left"/>
      <w:pPr>
        <w:tabs>
          <w:tab w:val="num" w:pos="4320"/>
        </w:tabs>
        <w:ind w:left="4320" w:hanging="360"/>
      </w:pPr>
      <w:rPr>
        <w:rFonts w:ascii="Arial" w:hAnsi="Arial" w:hint="default"/>
      </w:rPr>
    </w:lvl>
    <w:lvl w:ilvl="6" w:tplc="032E36A6" w:tentative="1">
      <w:start w:val="1"/>
      <w:numFmt w:val="bullet"/>
      <w:lvlText w:val="•"/>
      <w:lvlJc w:val="left"/>
      <w:pPr>
        <w:tabs>
          <w:tab w:val="num" w:pos="5040"/>
        </w:tabs>
        <w:ind w:left="5040" w:hanging="360"/>
      </w:pPr>
      <w:rPr>
        <w:rFonts w:ascii="Arial" w:hAnsi="Arial" w:hint="default"/>
      </w:rPr>
    </w:lvl>
    <w:lvl w:ilvl="7" w:tplc="ED580A60" w:tentative="1">
      <w:start w:val="1"/>
      <w:numFmt w:val="bullet"/>
      <w:lvlText w:val="•"/>
      <w:lvlJc w:val="left"/>
      <w:pPr>
        <w:tabs>
          <w:tab w:val="num" w:pos="5760"/>
        </w:tabs>
        <w:ind w:left="5760" w:hanging="360"/>
      </w:pPr>
      <w:rPr>
        <w:rFonts w:ascii="Arial" w:hAnsi="Arial" w:hint="default"/>
      </w:rPr>
    </w:lvl>
    <w:lvl w:ilvl="8" w:tplc="5F0CAD16"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74C21AB4"/>
    <w:multiLevelType w:val="hybridMultilevel"/>
    <w:tmpl w:val="33385F42"/>
    <w:lvl w:ilvl="0" w:tplc="D7A2D8D2">
      <w:start w:val="1"/>
      <w:numFmt w:val="bullet"/>
      <w:lvlText w:val="•"/>
      <w:lvlJc w:val="left"/>
      <w:pPr>
        <w:tabs>
          <w:tab w:val="num" w:pos="720"/>
        </w:tabs>
        <w:ind w:left="720" w:hanging="360"/>
      </w:pPr>
      <w:rPr>
        <w:rFonts w:ascii="Arial" w:hAnsi="Arial" w:hint="default"/>
      </w:rPr>
    </w:lvl>
    <w:lvl w:ilvl="1" w:tplc="9EBAE298">
      <w:numFmt w:val="bullet"/>
      <w:lvlText w:val="•"/>
      <w:lvlJc w:val="left"/>
      <w:pPr>
        <w:tabs>
          <w:tab w:val="num" w:pos="1440"/>
        </w:tabs>
        <w:ind w:left="1440" w:hanging="360"/>
      </w:pPr>
      <w:rPr>
        <w:rFonts w:ascii="Arial" w:hAnsi="Arial" w:hint="default"/>
      </w:rPr>
    </w:lvl>
    <w:lvl w:ilvl="2" w:tplc="7A6E5A0E" w:tentative="1">
      <w:start w:val="1"/>
      <w:numFmt w:val="bullet"/>
      <w:lvlText w:val="•"/>
      <w:lvlJc w:val="left"/>
      <w:pPr>
        <w:tabs>
          <w:tab w:val="num" w:pos="2160"/>
        </w:tabs>
        <w:ind w:left="2160" w:hanging="360"/>
      </w:pPr>
      <w:rPr>
        <w:rFonts w:ascii="Arial" w:hAnsi="Arial" w:hint="default"/>
      </w:rPr>
    </w:lvl>
    <w:lvl w:ilvl="3" w:tplc="6704774A" w:tentative="1">
      <w:start w:val="1"/>
      <w:numFmt w:val="bullet"/>
      <w:lvlText w:val="•"/>
      <w:lvlJc w:val="left"/>
      <w:pPr>
        <w:tabs>
          <w:tab w:val="num" w:pos="2880"/>
        </w:tabs>
        <w:ind w:left="2880" w:hanging="360"/>
      </w:pPr>
      <w:rPr>
        <w:rFonts w:ascii="Arial" w:hAnsi="Arial" w:hint="default"/>
      </w:rPr>
    </w:lvl>
    <w:lvl w:ilvl="4" w:tplc="C1686A08" w:tentative="1">
      <w:start w:val="1"/>
      <w:numFmt w:val="bullet"/>
      <w:lvlText w:val="•"/>
      <w:lvlJc w:val="left"/>
      <w:pPr>
        <w:tabs>
          <w:tab w:val="num" w:pos="3600"/>
        </w:tabs>
        <w:ind w:left="3600" w:hanging="360"/>
      </w:pPr>
      <w:rPr>
        <w:rFonts w:ascii="Arial" w:hAnsi="Arial" w:hint="default"/>
      </w:rPr>
    </w:lvl>
    <w:lvl w:ilvl="5" w:tplc="12AC9CFC" w:tentative="1">
      <w:start w:val="1"/>
      <w:numFmt w:val="bullet"/>
      <w:lvlText w:val="•"/>
      <w:lvlJc w:val="left"/>
      <w:pPr>
        <w:tabs>
          <w:tab w:val="num" w:pos="4320"/>
        </w:tabs>
        <w:ind w:left="4320" w:hanging="360"/>
      </w:pPr>
      <w:rPr>
        <w:rFonts w:ascii="Arial" w:hAnsi="Arial" w:hint="default"/>
      </w:rPr>
    </w:lvl>
    <w:lvl w:ilvl="6" w:tplc="E74AA7CE" w:tentative="1">
      <w:start w:val="1"/>
      <w:numFmt w:val="bullet"/>
      <w:lvlText w:val="•"/>
      <w:lvlJc w:val="left"/>
      <w:pPr>
        <w:tabs>
          <w:tab w:val="num" w:pos="5040"/>
        </w:tabs>
        <w:ind w:left="5040" w:hanging="360"/>
      </w:pPr>
      <w:rPr>
        <w:rFonts w:ascii="Arial" w:hAnsi="Arial" w:hint="default"/>
      </w:rPr>
    </w:lvl>
    <w:lvl w:ilvl="7" w:tplc="F28A589C" w:tentative="1">
      <w:start w:val="1"/>
      <w:numFmt w:val="bullet"/>
      <w:lvlText w:val="•"/>
      <w:lvlJc w:val="left"/>
      <w:pPr>
        <w:tabs>
          <w:tab w:val="num" w:pos="5760"/>
        </w:tabs>
        <w:ind w:left="5760" w:hanging="360"/>
      </w:pPr>
      <w:rPr>
        <w:rFonts w:ascii="Arial" w:hAnsi="Arial" w:hint="default"/>
      </w:rPr>
    </w:lvl>
    <w:lvl w:ilvl="8" w:tplc="ED00B208"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7571339B"/>
    <w:multiLevelType w:val="hybridMultilevel"/>
    <w:tmpl w:val="15C47D3A"/>
    <w:lvl w:ilvl="0" w:tplc="A9664F2E">
      <w:start w:val="1"/>
      <w:numFmt w:val="bullet"/>
      <w:lvlText w:val="•"/>
      <w:lvlJc w:val="left"/>
      <w:pPr>
        <w:tabs>
          <w:tab w:val="num" w:pos="720"/>
        </w:tabs>
        <w:ind w:left="720" w:hanging="360"/>
      </w:pPr>
      <w:rPr>
        <w:rFonts w:ascii="Microsoft Sans Serif" w:hAnsi="Microsoft Sans Serif" w:hint="default"/>
      </w:rPr>
    </w:lvl>
    <w:lvl w:ilvl="1" w:tplc="232EF114" w:tentative="1">
      <w:start w:val="1"/>
      <w:numFmt w:val="bullet"/>
      <w:lvlText w:val="•"/>
      <w:lvlJc w:val="left"/>
      <w:pPr>
        <w:tabs>
          <w:tab w:val="num" w:pos="1440"/>
        </w:tabs>
        <w:ind w:left="1440" w:hanging="360"/>
      </w:pPr>
      <w:rPr>
        <w:rFonts w:ascii="Microsoft Sans Serif" w:hAnsi="Microsoft Sans Serif" w:hint="default"/>
      </w:rPr>
    </w:lvl>
    <w:lvl w:ilvl="2" w:tplc="1F160F6A">
      <w:start w:val="1"/>
      <w:numFmt w:val="bullet"/>
      <w:lvlText w:val="•"/>
      <w:lvlJc w:val="left"/>
      <w:pPr>
        <w:tabs>
          <w:tab w:val="num" w:pos="2160"/>
        </w:tabs>
        <w:ind w:left="2160" w:hanging="360"/>
      </w:pPr>
      <w:rPr>
        <w:rFonts w:ascii="Microsoft Sans Serif" w:hAnsi="Microsoft Sans Serif" w:hint="default"/>
      </w:rPr>
    </w:lvl>
    <w:lvl w:ilvl="3" w:tplc="CB30896E" w:tentative="1">
      <w:start w:val="1"/>
      <w:numFmt w:val="bullet"/>
      <w:lvlText w:val="•"/>
      <w:lvlJc w:val="left"/>
      <w:pPr>
        <w:tabs>
          <w:tab w:val="num" w:pos="2880"/>
        </w:tabs>
        <w:ind w:left="2880" w:hanging="360"/>
      </w:pPr>
      <w:rPr>
        <w:rFonts w:ascii="Microsoft Sans Serif" w:hAnsi="Microsoft Sans Serif" w:hint="default"/>
      </w:rPr>
    </w:lvl>
    <w:lvl w:ilvl="4" w:tplc="DFA45B7C" w:tentative="1">
      <w:start w:val="1"/>
      <w:numFmt w:val="bullet"/>
      <w:lvlText w:val="•"/>
      <w:lvlJc w:val="left"/>
      <w:pPr>
        <w:tabs>
          <w:tab w:val="num" w:pos="3600"/>
        </w:tabs>
        <w:ind w:left="3600" w:hanging="360"/>
      </w:pPr>
      <w:rPr>
        <w:rFonts w:ascii="Microsoft Sans Serif" w:hAnsi="Microsoft Sans Serif" w:hint="default"/>
      </w:rPr>
    </w:lvl>
    <w:lvl w:ilvl="5" w:tplc="2EB2AB64" w:tentative="1">
      <w:start w:val="1"/>
      <w:numFmt w:val="bullet"/>
      <w:lvlText w:val="•"/>
      <w:lvlJc w:val="left"/>
      <w:pPr>
        <w:tabs>
          <w:tab w:val="num" w:pos="4320"/>
        </w:tabs>
        <w:ind w:left="4320" w:hanging="360"/>
      </w:pPr>
      <w:rPr>
        <w:rFonts w:ascii="Microsoft Sans Serif" w:hAnsi="Microsoft Sans Serif" w:hint="default"/>
      </w:rPr>
    </w:lvl>
    <w:lvl w:ilvl="6" w:tplc="9C0877B8" w:tentative="1">
      <w:start w:val="1"/>
      <w:numFmt w:val="bullet"/>
      <w:lvlText w:val="•"/>
      <w:lvlJc w:val="left"/>
      <w:pPr>
        <w:tabs>
          <w:tab w:val="num" w:pos="5040"/>
        </w:tabs>
        <w:ind w:left="5040" w:hanging="360"/>
      </w:pPr>
      <w:rPr>
        <w:rFonts w:ascii="Microsoft Sans Serif" w:hAnsi="Microsoft Sans Serif" w:hint="default"/>
      </w:rPr>
    </w:lvl>
    <w:lvl w:ilvl="7" w:tplc="595450E4" w:tentative="1">
      <w:start w:val="1"/>
      <w:numFmt w:val="bullet"/>
      <w:lvlText w:val="•"/>
      <w:lvlJc w:val="left"/>
      <w:pPr>
        <w:tabs>
          <w:tab w:val="num" w:pos="5760"/>
        </w:tabs>
        <w:ind w:left="5760" w:hanging="360"/>
      </w:pPr>
      <w:rPr>
        <w:rFonts w:ascii="Microsoft Sans Serif" w:hAnsi="Microsoft Sans Serif" w:hint="default"/>
      </w:rPr>
    </w:lvl>
    <w:lvl w:ilvl="8" w:tplc="C8E21CFC" w:tentative="1">
      <w:start w:val="1"/>
      <w:numFmt w:val="bullet"/>
      <w:lvlText w:val="•"/>
      <w:lvlJc w:val="left"/>
      <w:pPr>
        <w:tabs>
          <w:tab w:val="num" w:pos="6480"/>
        </w:tabs>
        <w:ind w:left="6480" w:hanging="360"/>
      </w:pPr>
      <w:rPr>
        <w:rFonts w:ascii="Microsoft Sans Serif" w:hAnsi="Microsoft Sans Serif" w:hint="default"/>
      </w:rPr>
    </w:lvl>
  </w:abstractNum>
  <w:abstractNum w:abstractNumId="127" w15:restartNumberingAfterBreak="0">
    <w:nsid w:val="759E6D93"/>
    <w:multiLevelType w:val="hybridMultilevel"/>
    <w:tmpl w:val="8E1657C6"/>
    <w:lvl w:ilvl="0" w:tplc="A63A76AE">
      <w:start w:val="1"/>
      <w:numFmt w:val="bullet"/>
      <w:lvlText w:val="-"/>
      <w:lvlJc w:val="left"/>
      <w:pPr>
        <w:ind w:left="855" w:hanging="360"/>
      </w:pPr>
      <w:rPr>
        <w:rFonts w:ascii="Times New Roman" w:eastAsia="SimSun" w:hAnsi="Times New Roman" w:cs="Times New Roman"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128" w15:restartNumberingAfterBreak="0">
    <w:nsid w:val="77054057"/>
    <w:multiLevelType w:val="hybridMultilevel"/>
    <w:tmpl w:val="2E2488A8"/>
    <w:lvl w:ilvl="0" w:tplc="FE780108">
      <w:start w:val="1"/>
      <w:numFmt w:val="bullet"/>
      <w:lvlText w:val="•"/>
      <w:lvlJc w:val="left"/>
      <w:pPr>
        <w:tabs>
          <w:tab w:val="num" w:pos="720"/>
        </w:tabs>
        <w:ind w:left="720" w:hanging="360"/>
      </w:pPr>
      <w:rPr>
        <w:rFonts w:ascii="Microsoft Sans Serif" w:hAnsi="Microsoft Sans Serif" w:hint="default"/>
      </w:rPr>
    </w:lvl>
    <w:lvl w:ilvl="1" w:tplc="002CED5C" w:tentative="1">
      <w:start w:val="1"/>
      <w:numFmt w:val="bullet"/>
      <w:lvlText w:val="•"/>
      <w:lvlJc w:val="left"/>
      <w:pPr>
        <w:tabs>
          <w:tab w:val="num" w:pos="1440"/>
        </w:tabs>
        <w:ind w:left="1440" w:hanging="360"/>
      </w:pPr>
      <w:rPr>
        <w:rFonts w:ascii="Microsoft Sans Serif" w:hAnsi="Microsoft Sans Serif" w:hint="default"/>
      </w:rPr>
    </w:lvl>
    <w:lvl w:ilvl="2" w:tplc="81F06A58">
      <w:start w:val="1"/>
      <w:numFmt w:val="bullet"/>
      <w:lvlText w:val="•"/>
      <w:lvlJc w:val="left"/>
      <w:pPr>
        <w:tabs>
          <w:tab w:val="num" w:pos="2160"/>
        </w:tabs>
        <w:ind w:left="2160" w:hanging="360"/>
      </w:pPr>
      <w:rPr>
        <w:rFonts w:ascii="Microsoft Sans Serif" w:hAnsi="Microsoft Sans Serif" w:hint="default"/>
      </w:rPr>
    </w:lvl>
    <w:lvl w:ilvl="3" w:tplc="3AD43E1E" w:tentative="1">
      <w:start w:val="1"/>
      <w:numFmt w:val="bullet"/>
      <w:lvlText w:val="•"/>
      <w:lvlJc w:val="left"/>
      <w:pPr>
        <w:tabs>
          <w:tab w:val="num" w:pos="2880"/>
        </w:tabs>
        <w:ind w:left="2880" w:hanging="360"/>
      </w:pPr>
      <w:rPr>
        <w:rFonts w:ascii="Microsoft Sans Serif" w:hAnsi="Microsoft Sans Serif" w:hint="default"/>
      </w:rPr>
    </w:lvl>
    <w:lvl w:ilvl="4" w:tplc="6E2E4BCC" w:tentative="1">
      <w:start w:val="1"/>
      <w:numFmt w:val="bullet"/>
      <w:lvlText w:val="•"/>
      <w:lvlJc w:val="left"/>
      <w:pPr>
        <w:tabs>
          <w:tab w:val="num" w:pos="3600"/>
        </w:tabs>
        <w:ind w:left="3600" w:hanging="360"/>
      </w:pPr>
      <w:rPr>
        <w:rFonts w:ascii="Microsoft Sans Serif" w:hAnsi="Microsoft Sans Serif" w:hint="default"/>
      </w:rPr>
    </w:lvl>
    <w:lvl w:ilvl="5" w:tplc="3A46FB30" w:tentative="1">
      <w:start w:val="1"/>
      <w:numFmt w:val="bullet"/>
      <w:lvlText w:val="•"/>
      <w:lvlJc w:val="left"/>
      <w:pPr>
        <w:tabs>
          <w:tab w:val="num" w:pos="4320"/>
        </w:tabs>
        <w:ind w:left="4320" w:hanging="360"/>
      </w:pPr>
      <w:rPr>
        <w:rFonts w:ascii="Microsoft Sans Serif" w:hAnsi="Microsoft Sans Serif" w:hint="default"/>
      </w:rPr>
    </w:lvl>
    <w:lvl w:ilvl="6" w:tplc="03E48C6A" w:tentative="1">
      <w:start w:val="1"/>
      <w:numFmt w:val="bullet"/>
      <w:lvlText w:val="•"/>
      <w:lvlJc w:val="left"/>
      <w:pPr>
        <w:tabs>
          <w:tab w:val="num" w:pos="5040"/>
        </w:tabs>
        <w:ind w:left="5040" w:hanging="360"/>
      </w:pPr>
      <w:rPr>
        <w:rFonts w:ascii="Microsoft Sans Serif" w:hAnsi="Microsoft Sans Serif" w:hint="default"/>
      </w:rPr>
    </w:lvl>
    <w:lvl w:ilvl="7" w:tplc="5614B560" w:tentative="1">
      <w:start w:val="1"/>
      <w:numFmt w:val="bullet"/>
      <w:lvlText w:val="•"/>
      <w:lvlJc w:val="left"/>
      <w:pPr>
        <w:tabs>
          <w:tab w:val="num" w:pos="5760"/>
        </w:tabs>
        <w:ind w:left="5760" w:hanging="360"/>
      </w:pPr>
      <w:rPr>
        <w:rFonts w:ascii="Microsoft Sans Serif" w:hAnsi="Microsoft Sans Serif" w:hint="default"/>
      </w:rPr>
    </w:lvl>
    <w:lvl w:ilvl="8" w:tplc="BFA4677A" w:tentative="1">
      <w:start w:val="1"/>
      <w:numFmt w:val="bullet"/>
      <w:lvlText w:val="•"/>
      <w:lvlJc w:val="left"/>
      <w:pPr>
        <w:tabs>
          <w:tab w:val="num" w:pos="6480"/>
        </w:tabs>
        <w:ind w:left="6480" w:hanging="360"/>
      </w:pPr>
      <w:rPr>
        <w:rFonts w:ascii="Microsoft Sans Serif" w:hAnsi="Microsoft Sans Serif" w:hint="default"/>
      </w:rPr>
    </w:lvl>
  </w:abstractNum>
  <w:abstractNum w:abstractNumId="129"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8EE0B1D"/>
    <w:multiLevelType w:val="hybridMultilevel"/>
    <w:tmpl w:val="F09E8D30"/>
    <w:lvl w:ilvl="0" w:tplc="03AC590A">
      <w:start w:val="1"/>
      <w:numFmt w:val="bullet"/>
      <w:lvlText w:val=""/>
      <w:lvlJc w:val="left"/>
      <w:pPr>
        <w:tabs>
          <w:tab w:val="num" w:pos="720"/>
        </w:tabs>
        <w:ind w:left="720" w:hanging="360"/>
      </w:pPr>
      <w:rPr>
        <w:rFonts w:ascii="Wingdings" w:hAnsi="Wingdings" w:hint="default"/>
      </w:rPr>
    </w:lvl>
    <w:lvl w:ilvl="1" w:tplc="291A49EA" w:tentative="1">
      <w:start w:val="1"/>
      <w:numFmt w:val="bullet"/>
      <w:lvlText w:val=""/>
      <w:lvlJc w:val="left"/>
      <w:pPr>
        <w:tabs>
          <w:tab w:val="num" w:pos="1440"/>
        </w:tabs>
        <w:ind w:left="1440" w:hanging="360"/>
      </w:pPr>
      <w:rPr>
        <w:rFonts w:ascii="Wingdings" w:hAnsi="Wingdings" w:hint="default"/>
      </w:rPr>
    </w:lvl>
    <w:lvl w:ilvl="2" w:tplc="E79AB556" w:tentative="1">
      <w:start w:val="1"/>
      <w:numFmt w:val="bullet"/>
      <w:lvlText w:val=""/>
      <w:lvlJc w:val="left"/>
      <w:pPr>
        <w:tabs>
          <w:tab w:val="num" w:pos="2160"/>
        </w:tabs>
        <w:ind w:left="2160" w:hanging="360"/>
      </w:pPr>
      <w:rPr>
        <w:rFonts w:ascii="Wingdings" w:hAnsi="Wingdings" w:hint="default"/>
      </w:rPr>
    </w:lvl>
    <w:lvl w:ilvl="3" w:tplc="2CC4B30C" w:tentative="1">
      <w:start w:val="1"/>
      <w:numFmt w:val="bullet"/>
      <w:lvlText w:val=""/>
      <w:lvlJc w:val="left"/>
      <w:pPr>
        <w:tabs>
          <w:tab w:val="num" w:pos="2880"/>
        </w:tabs>
        <w:ind w:left="2880" w:hanging="360"/>
      </w:pPr>
      <w:rPr>
        <w:rFonts w:ascii="Wingdings" w:hAnsi="Wingdings" w:hint="default"/>
      </w:rPr>
    </w:lvl>
    <w:lvl w:ilvl="4" w:tplc="7144C692" w:tentative="1">
      <w:start w:val="1"/>
      <w:numFmt w:val="bullet"/>
      <w:lvlText w:val=""/>
      <w:lvlJc w:val="left"/>
      <w:pPr>
        <w:tabs>
          <w:tab w:val="num" w:pos="3600"/>
        </w:tabs>
        <w:ind w:left="3600" w:hanging="360"/>
      </w:pPr>
      <w:rPr>
        <w:rFonts w:ascii="Wingdings" w:hAnsi="Wingdings" w:hint="default"/>
      </w:rPr>
    </w:lvl>
    <w:lvl w:ilvl="5" w:tplc="4E1C0378" w:tentative="1">
      <w:start w:val="1"/>
      <w:numFmt w:val="bullet"/>
      <w:lvlText w:val=""/>
      <w:lvlJc w:val="left"/>
      <w:pPr>
        <w:tabs>
          <w:tab w:val="num" w:pos="4320"/>
        </w:tabs>
        <w:ind w:left="4320" w:hanging="360"/>
      </w:pPr>
      <w:rPr>
        <w:rFonts w:ascii="Wingdings" w:hAnsi="Wingdings" w:hint="default"/>
      </w:rPr>
    </w:lvl>
    <w:lvl w:ilvl="6" w:tplc="6FD2253A" w:tentative="1">
      <w:start w:val="1"/>
      <w:numFmt w:val="bullet"/>
      <w:lvlText w:val=""/>
      <w:lvlJc w:val="left"/>
      <w:pPr>
        <w:tabs>
          <w:tab w:val="num" w:pos="5040"/>
        </w:tabs>
        <w:ind w:left="5040" w:hanging="360"/>
      </w:pPr>
      <w:rPr>
        <w:rFonts w:ascii="Wingdings" w:hAnsi="Wingdings" w:hint="default"/>
      </w:rPr>
    </w:lvl>
    <w:lvl w:ilvl="7" w:tplc="A6941F10" w:tentative="1">
      <w:start w:val="1"/>
      <w:numFmt w:val="bullet"/>
      <w:lvlText w:val=""/>
      <w:lvlJc w:val="left"/>
      <w:pPr>
        <w:tabs>
          <w:tab w:val="num" w:pos="5760"/>
        </w:tabs>
        <w:ind w:left="5760" w:hanging="360"/>
      </w:pPr>
      <w:rPr>
        <w:rFonts w:ascii="Wingdings" w:hAnsi="Wingdings" w:hint="default"/>
      </w:rPr>
    </w:lvl>
    <w:lvl w:ilvl="8" w:tplc="00DC36AA"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CA34B00"/>
    <w:multiLevelType w:val="hybridMultilevel"/>
    <w:tmpl w:val="2D102E1E"/>
    <w:lvl w:ilvl="0" w:tplc="A3CEA9B2">
      <w:start w:val="1"/>
      <w:numFmt w:val="bullet"/>
      <w:lvlText w:val=""/>
      <w:lvlJc w:val="left"/>
      <w:pPr>
        <w:tabs>
          <w:tab w:val="num" w:pos="720"/>
        </w:tabs>
        <w:ind w:left="720" w:hanging="360"/>
      </w:pPr>
      <w:rPr>
        <w:rFonts w:ascii="Wingdings" w:hAnsi="Wingdings" w:hint="default"/>
      </w:rPr>
    </w:lvl>
    <w:lvl w:ilvl="1" w:tplc="BE08EE2A">
      <w:numFmt w:val="bullet"/>
      <w:lvlText w:val=""/>
      <w:lvlJc w:val="left"/>
      <w:pPr>
        <w:tabs>
          <w:tab w:val="num" w:pos="1440"/>
        </w:tabs>
        <w:ind w:left="1440" w:hanging="360"/>
      </w:pPr>
      <w:rPr>
        <w:rFonts w:ascii="Wingdings" w:hAnsi="Wingdings" w:hint="default"/>
      </w:rPr>
    </w:lvl>
    <w:lvl w:ilvl="2" w:tplc="4E7412FA" w:tentative="1">
      <w:start w:val="1"/>
      <w:numFmt w:val="bullet"/>
      <w:lvlText w:val=""/>
      <w:lvlJc w:val="left"/>
      <w:pPr>
        <w:tabs>
          <w:tab w:val="num" w:pos="2160"/>
        </w:tabs>
        <w:ind w:left="2160" w:hanging="360"/>
      </w:pPr>
      <w:rPr>
        <w:rFonts w:ascii="Wingdings" w:hAnsi="Wingdings" w:hint="default"/>
      </w:rPr>
    </w:lvl>
    <w:lvl w:ilvl="3" w:tplc="6818C6E4" w:tentative="1">
      <w:start w:val="1"/>
      <w:numFmt w:val="bullet"/>
      <w:lvlText w:val=""/>
      <w:lvlJc w:val="left"/>
      <w:pPr>
        <w:tabs>
          <w:tab w:val="num" w:pos="2880"/>
        </w:tabs>
        <w:ind w:left="2880" w:hanging="360"/>
      </w:pPr>
      <w:rPr>
        <w:rFonts w:ascii="Wingdings" w:hAnsi="Wingdings" w:hint="default"/>
      </w:rPr>
    </w:lvl>
    <w:lvl w:ilvl="4" w:tplc="C1602836" w:tentative="1">
      <w:start w:val="1"/>
      <w:numFmt w:val="bullet"/>
      <w:lvlText w:val=""/>
      <w:lvlJc w:val="left"/>
      <w:pPr>
        <w:tabs>
          <w:tab w:val="num" w:pos="3600"/>
        </w:tabs>
        <w:ind w:left="3600" w:hanging="360"/>
      </w:pPr>
      <w:rPr>
        <w:rFonts w:ascii="Wingdings" w:hAnsi="Wingdings" w:hint="default"/>
      </w:rPr>
    </w:lvl>
    <w:lvl w:ilvl="5" w:tplc="273ED3EC" w:tentative="1">
      <w:start w:val="1"/>
      <w:numFmt w:val="bullet"/>
      <w:lvlText w:val=""/>
      <w:lvlJc w:val="left"/>
      <w:pPr>
        <w:tabs>
          <w:tab w:val="num" w:pos="4320"/>
        </w:tabs>
        <w:ind w:left="4320" w:hanging="360"/>
      </w:pPr>
      <w:rPr>
        <w:rFonts w:ascii="Wingdings" w:hAnsi="Wingdings" w:hint="default"/>
      </w:rPr>
    </w:lvl>
    <w:lvl w:ilvl="6" w:tplc="C6785C22" w:tentative="1">
      <w:start w:val="1"/>
      <w:numFmt w:val="bullet"/>
      <w:lvlText w:val=""/>
      <w:lvlJc w:val="left"/>
      <w:pPr>
        <w:tabs>
          <w:tab w:val="num" w:pos="5040"/>
        </w:tabs>
        <w:ind w:left="5040" w:hanging="360"/>
      </w:pPr>
      <w:rPr>
        <w:rFonts w:ascii="Wingdings" w:hAnsi="Wingdings" w:hint="default"/>
      </w:rPr>
    </w:lvl>
    <w:lvl w:ilvl="7" w:tplc="13BEE702" w:tentative="1">
      <w:start w:val="1"/>
      <w:numFmt w:val="bullet"/>
      <w:lvlText w:val=""/>
      <w:lvlJc w:val="left"/>
      <w:pPr>
        <w:tabs>
          <w:tab w:val="num" w:pos="5760"/>
        </w:tabs>
        <w:ind w:left="5760" w:hanging="360"/>
      </w:pPr>
      <w:rPr>
        <w:rFonts w:ascii="Wingdings" w:hAnsi="Wingdings" w:hint="default"/>
      </w:rPr>
    </w:lvl>
    <w:lvl w:ilvl="8" w:tplc="F5708C62"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CF47F10"/>
    <w:multiLevelType w:val="hybridMultilevel"/>
    <w:tmpl w:val="C270D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D015B17"/>
    <w:multiLevelType w:val="hybridMultilevel"/>
    <w:tmpl w:val="7BD04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DF31F38"/>
    <w:multiLevelType w:val="hybridMultilevel"/>
    <w:tmpl w:val="CCEE4420"/>
    <w:lvl w:ilvl="0" w:tplc="0EE47FBE">
      <w:start w:val="1"/>
      <w:numFmt w:val="bullet"/>
      <w:lvlText w:val="•"/>
      <w:lvlJc w:val="left"/>
      <w:pPr>
        <w:tabs>
          <w:tab w:val="num" w:pos="720"/>
        </w:tabs>
        <w:ind w:left="720" w:hanging="360"/>
      </w:pPr>
      <w:rPr>
        <w:rFonts w:ascii="Arial" w:hAnsi="Arial" w:hint="default"/>
      </w:rPr>
    </w:lvl>
    <w:lvl w:ilvl="1" w:tplc="3BFEE9D0">
      <w:numFmt w:val="bullet"/>
      <w:lvlText w:val="•"/>
      <w:lvlJc w:val="left"/>
      <w:pPr>
        <w:tabs>
          <w:tab w:val="num" w:pos="1440"/>
        </w:tabs>
        <w:ind w:left="1440" w:hanging="360"/>
      </w:pPr>
      <w:rPr>
        <w:rFonts w:ascii="Arial" w:hAnsi="Arial" w:hint="default"/>
      </w:rPr>
    </w:lvl>
    <w:lvl w:ilvl="2" w:tplc="5120C96A" w:tentative="1">
      <w:start w:val="1"/>
      <w:numFmt w:val="bullet"/>
      <w:lvlText w:val="•"/>
      <w:lvlJc w:val="left"/>
      <w:pPr>
        <w:tabs>
          <w:tab w:val="num" w:pos="2160"/>
        </w:tabs>
        <w:ind w:left="2160" w:hanging="360"/>
      </w:pPr>
      <w:rPr>
        <w:rFonts w:ascii="Arial" w:hAnsi="Arial" w:hint="default"/>
      </w:rPr>
    </w:lvl>
    <w:lvl w:ilvl="3" w:tplc="8612C936" w:tentative="1">
      <w:start w:val="1"/>
      <w:numFmt w:val="bullet"/>
      <w:lvlText w:val="•"/>
      <w:lvlJc w:val="left"/>
      <w:pPr>
        <w:tabs>
          <w:tab w:val="num" w:pos="2880"/>
        </w:tabs>
        <w:ind w:left="2880" w:hanging="360"/>
      </w:pPr>
      <w:rPr>
        <w:rFonts w:ascii="Arial" w:hAnsi="Arial" w:hint="default"/>
      </w:rPr>
    </w:lvl>
    <w:lvl w:ilvl="4" w:tplc="CAEAF8FC" w:tentative="1">
      <w:start w:val="1"/>
      <w:numFmt w:val="bullet"/>
      <w:lvlText w:val="•"/>
      <w:lvlJc w:val="left"/>
      <w:pPr>
        <w:tabs>
          <w:tab w:val="num" w:pos="3600"/>
        </w:tabs>
        <w:ind w:left="3600" w:hanging="360"/>
      </w:pPr>
      <w:rPr>
        <w:rFonts w:ascii="Arial" w:hAnsi="Arial" w:hint="default"/>
      </w:rPr>
    </w:lvl>
    <w:lvl w:ilvl="5" w:tplc="84F4EFE4" w:tentative="1">
      <w:start w:val="1"/>
      <w:numFmt w:val="bullet"/>
      <w:lvlText w:val="•"/>
      <w:lvlJc w:val="left"/>
      <w:pPr>
        <w:tabs>
          <w:tab w:val="num" w:pos="4320"/>
        </w:tabs>
        <w:ind w:left="4320" w:hanging="360"/>
      </w:pPr>
      <w:rPr>
        <w:rFonts w:ascii="Arial" w:hAnsi="Arial" w:hint="default"/>
      </w:rPr>
    </w:lvl>
    <w:lvl w:ilvl="6" w:tplc="99C0FA6A" w:tentative="1">
      <w:start w:val="1"/>
      <w:numFmt w:val="bullet"/>
      <w:lvlText w:val="•"/>
      <w:lvlJc w:val="left"/>
      <w:pPr>
        <w:tabs>
          <w:tab w:val="num" w:pos="5040"/>
        </w:tabs>
        <w:ind w:left="5040" w:hanging="360"/>
      </w:pPr>
      <w:rPr>
        <w:rFonts w:ascii="Arial" w:hAnsi="Arial" w:hint="default"/>
      </w:rPr>
    </w:lvl>
    <w:lvl w:ilvl="7" w:tplc="817CFA3C" w:tentative="1">
      <w:start w:val="1"/>
      <w:numFmt w:val="bullet"/>
      <w:lvlText w:val="•"/>
      <w:lvlJc w:val="left"/>
      <w:pPr>
        <w:tabs>
          <w:tab w:val="num" w:pos="5760"/>
        </w:tabs>
        <w:ind w:left="5760" w:hanging="360"/>
      </w:pPr>
      <w:rPr>
        <w:rFonts w:ascii="Arial" w:hAnsi="Arial" w:hint="default"/>
      </w:rPr>
    </w:lvl>
    <w:lvl w:ilvl="8" w:tplc="76B0C408"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7DFA2319"/>
    <w:multiLevelType w:val="hybridMultilevel"/>
    <w:tmpl w:val="555AF6B6"/>
    <w:lvl w:ilvl="0" w:tplc="2EF00A0E">
      <w:start w:val="1"/>
      <w:numFmt w:val="bullet"/>
      <w:lvlText w:val="•"/>
      <w:lvlJc w:val="left"/>
      <w:pPr>
        <w:tabs>
          <w:tab w:val="num" w:pos="720"/>
        </w:tabs>
        <w:ind w:left="720" w:hanging="360"/>
      </w:pPr>
      <w:rPr>
        <w:rFonts w:ascii="Arial" w:hAnsi="Arial" w:hint="default"/>
      </w:rPr>
    </w:lvl>
    <w:lvl w:ilvl="1" w:tplc="2E643C9A">
      <w:numFmt w:val="bullet"/>
      <w:lvlText w:val="•"/>
      <w:lvlJc w:val="left"/>
      <w:pPr>
        <w:tabs>
          <w:tab w:val="num" w:pos="1440"/>
        </w:tabs>
        <w:ind w:left="1440" w:hanging="360"/>
      </w:pPr>
      <w:rPr>
        <w:rFonts w:ascii="Arial" w:hAnsi="Arial" w:hint="default"/>
      </w:rPr>
    </w:lvl>
    <w:lvl w:ilvl="2" w:tplc="6E0AE606">
      <w:numFmt w:val="bullet"/>
      <w:lvlText w:val="•"/>
      <w:lvlJc w:val="left"/>
      <w:pPr>
        <w:tabs>
          <w:tab w:val="num" w:pos="2160"/>
        </w:tabs>
        <w:ind w:left="2160" w:hanging="360"/>
      </w:pPr>
      <w:rPr>
        <w:rFonts w:ascii="Microsoft Sans Serif" w:hAnsi="Microsoft Sans Serif" w:hint="default"/>
      </w:rPr>
    </w:lvl>
    <w:lvl w:ilvl="3" w:tplc="FA289988">
      <w:numFmt w:val="bullet"/>
      <w:lvlText w:val="•"/>
      <w:lvlJc w:val="left"/>
      <w:pPr>
        <w:tabs>
          <w:tab w:val="num" w:pos="2880"/>
        </w:tabs>
        <w:ind w:left="2880" w:hanging="360"/>
      </w:pPr>
      <w:rPr>
        <w:rFonts w:ascii="Arial" w:hAnsi="Arial" w:hint="default"/>
      </w:rPr>
    </w:lvl>
    <w:lvl w:ilvl="4" w:tplc="8170407C" w:tentative="1">
      <w:start w:val="1"/>
      <w:numFmt w:val="bullet"/>
      <w:lvlText w:val="•"/>
      <w:lvlJc w:val="left"/>
      <w:pPr>
        <w:tabs>
          <w:tab w:val="num" w:pos="3600"/>
        </w:tabs>
        <w:ind w:left="3600" w:hanging="360"/>
      </w:pPr>
      <w:rPr>
        <w:rFonts w:ascii="Arial" w:hAnsi="Arial" w:hint="default"/>
      </w:rPr>
    </w:lvl>
    <w:lvl w:ilvl="5" w:tplc="5BE4C1D8" w:tentative="1">
      <w:start w:val="1"/>
      <w:numFmt w:val="bullet"/>
      <w:lvlText w:val="•"/>
      <w:lvlJc w:val="left"/>
      <w:pPr>
        <w:tabs>
          <w:tab w:val="num" w:pos="4320"/>
        </w:tabs>
        <w:ind w:left="4320" w:hanging="360"/>
      </w:pPr>
      <w:rPr>
        <w:rFonts w:ascii="Arial" w:hAnsi="Arial" w:hint="default"/>
      </w:rPr>
    </w:lvl>
    <w:lvl w:ilvl="6" w:tplc="19CABD2A" w:tentative="1">
      <w:start w:val="1"/>
      <w:numFmt w:val="bullet"/>
      <w:lvlText w:val="•"/>
      <w:lvlJc w:val="left"/>
      <w:pPr>
        <w:tabs>
          <w:tab w:val="num" w:pos="5040"/>
        </w:tabs>
        <w:ind w:left="5040" w:hanging="360"/>
      </w:pPr>
      <w:rPr>
        <w:rFonts w:ascii="Arial" w:hAnsi="Arial" w:hint="default"/>
      </w:rPr>
    </w:lvl>
    <w:lvl w:ilvl="7" w:tplc="90664052" w:tentative="1">
      <w:start w:val="1"/>
      <w:numFmt w:val="bullet"/>
      <w:lvlText w:val="•"/>
      <w:lvlJc w:val="left"/>
      <w:pPr>
        <w:tabs>
          <w:tab w:val="num" w:pos="5760"/>
        </w:tabs>
        <w:ind w:left="5760" w:hanging="360"/>
      </w:pPr>
      <w:rPr>
        <w:rFonts w:ascii="Arial" w:hAnsi="Arial" w:hint="default"/>
      </w:rPr>
    </w:lvl>
    <w:lvl w:ilvl="8" w:tplc="13B0A80A"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7F646683"/>
    <w:multiLevelType w:val="hybridMultilevel"/>
    <w:tmpl w:val="0322A66A"/>
    <w:lvl w:ilvl="0" w:tplc="D4684BEA">
      <w:start w:val="1"/>
      <w:numFmt w:val="bullet"/>
      <w:lvlText w:val="-"/>
      <w:lvlJc w:val="left"/>
      <w:pPr>
        <w:tabs>
          <w:tab w:val="num" w:pos="720"/>
        </w:tabs>
        <w:ind w:left="720" w:hanging="360"/>
      </w:pPr>
      <w:rPr>
        <w:rFonts w:ascii="Times" w:hAnsi="Times" w:hint="default"/>
      </w:rPr>
    </w:lvl>
    <w:lvl w:ilvl="1" w:tplc="D13A5C10">
      <w:numFmt w:val="bullet"/>
      <w:lvlText w:val=""/>
      <w:lvlJc w:val="left"/>
      <w:pPr>
        <w:tabs>
          <w:tab w:val="num" w:pos="1440"/>
        </w:tabs>
        <w:ind w:left="1440" w:hanging="360"/>
      </w:pPr>
      <w:rPr>
        <w:rFonts w:ascii="Symbol" w:hAnsi="Symbol" w:hint="default"/>
      </w:rPr>
    </w:lvl>
    <w:lvl w:ilvl="2" w:tplc="2D32252C">
      <w:numFmt w:val="bullet"/>
      <w:lvlText w:val="o"/>
      <w:lvlJc w:val="left"/>
      <w:pPr>
        <w:tabs>
          <w:tab w:val="num" w:pos="2160"/>
        </w:tabs>
        <w:ind w:left="2160" w:hanging="360"/>
      </w:pPr>
      <w:rPr>
        <w:rFonts w:ascii="Courier New" w:hAnsi="Courier New" w:hint="default"/>
      </w:rPr>
    </w:lvl>
    <w:lvl w:ilvl="3" w:tplc="78A6FCD2" w:tentative="1">
      <w:start w:val="1"/>
      <w:numFmt w:val="bullet"/>
      <w:lvlText w:val="-"/>
      <w:lvlJc w:val="left"/>
      <w:pPr>
        <w:tabs>
          <w:tab w:val="num" w:pos="2880"/>
        </w:tabs>
        <w:ind w:left="2880" w:hanging="360"/>
      </w:pPr>
      <w:rPr>
        <w:rFonts w:ascii="Times" w:hAnsi="Times" w:hint="default"/>
      </w:rPr>
    </w:lvl>
    <w:lvl w:ilvl="4" w:tplc="B464E73C" w:tentative="1">
      <w:start w:val="1"/>
      <w:numFmt w:val="bullet"/>
      <w:lvlText w:val="-"/>
      <w:lvlJc w:val="left"/>
      <w:pPr>
        <w:tabs>
          <w:tab w:val="num" w:pos="3600"/>
        </w:tabs>
        <w:ind w:left="3600" w:hanging="360"/>
      </w:pPr>
      <w:rPr>
        <w:rFonts w:ascii="Times" w:hAnsi="Times" w:hint="default"/>
      </w:rPr>
    </w:lvl>
    <w:lvl w:ilvl="5" w:tplc="80EC5BCE" w:tentative="1">
      <w:start w:val="1"/>
      <w:numFmt w:val="bullet"/>
      <w:lvlText w:val="-"/>
      <w:lvlJc w:val="left"/>
      <w:pPr>
        <w:tabs>
          <w:tab w:val="num" w:pos="4320"/>
        </w:tabs>
        <w:ind w:left="4320" w:hanging="360"/>
      </w:pPr>
      <w:rPr>
        <w:rFonts w:ascii="Times" w:hAnsi="Times" w:hint="default"/>
      </w:rPr>
    </w:lvl>
    <w:lvl w:ilvl="6" w:tplc="74F67E24" w:tentative="1">
      <w:start w:val="1"/>
      <w:numFmt w:val="bullet"/>
      <w:lvlText w:val="-"/>
      <w:lvlJc w:val="left"/>
      <w:pPr>
        <w:tabs>
          <w:tab w:val="num" w:pos="5040"/>
        </w:tabs>
        <w:ind w:left="5040" w:hanging="360"/>
      </w:pPr>
      <w:rPr>
        <w:rFonts w:ascii="Times" w:hAnsi="Times" w:hint="default"/>
      </w:rPr>
    </w:lvl>
    <w:lvl w:ilvl="7" w:tplc="C8C85788" w:tentative="1">
      <w:start w:val="1"/>
      <w:numFmt w:val="bullet"/>
      <w:lvlText w:val="-"/>
      <w:lvlJc w:val="left"/>
      <w:pPr>
        <w:tabs>
          <w:tab w:val="num" w:pos="5760"/>
        </w:tabs>
        <w:ind w:left="5760" w:hanging="360"/>
      </w:pPr>
      <w:rPr>
        <w:rFonts w:ascii="Times" w:hAnsi="Times" w:hint="default"/>
      </w:rPr>
    </w:lvl>
    <w:lvl w:ilvl="8" w:tplc="65AE643E" w:tentative="1">
      <w:start w:val="1"/>
      <w:numFmt w:val="bullet"/>
      <w:lvlText w:val="-"/>
      <w:lvlJc w:val="left"/>
      <w:pPr>
        <w:tabs>
          <w:tab w:val="num" w:pos="6480"/>
        </w:tabs>
        <w:ind w:left="6480" w:hanging="360"/>
      </w:pPr>
      <w:rPr>
        <w:rFonts w:ascii="Times" w:hAnsi="Times" w:hint="default"/>
      </w:rPr>
    </w:lvl>
  </w:abstractNum>
  <w:abstractNum w:abstractNumId="139" w15:restartNumberingAfterBreak="0">
    <w:nsid w:val="7FC613CF"/>
    <w:multiLevelType w:val="hybridMultilevel"/>
    <w:tmpl w:val="1D8CD242"/>
    <w:lvl w:ilvl="0" w:tplc="C7BE78BC">
      <w:start w:val="1"/>
      <w:numFmt w:val="bullet"/>
      <w:lvlText w:val="-"/>
      <w:lvlJc w:val="left"/>
      <w:pPr>
        <w:tabs>
          <w:tab w:val="num" w:pos="720"/>
        </w:tabs>
        <w:ind w:left="720" w:hanging="360"/>
      </w:pPr>
      <w:rPr>
        <w:rFonts w:ascii="Times" w:hAnsi="Times" w:hint="default"/>
      </w:rPr>
    </w:lvl>
    <w:lvl w:ilvl="1" w:tplc="202EC6EA" w:tentative="1">
      <w:start w:val="1"/>
      <w:numFmt w:val="bullet"/>
      <w:lvlText w:val="-"/>
      <w:lvlJc w:val="left"/>
      <w:pPr>
        <w:tabs>
          <w:tab w:val="num" w:pos="1440"/>
        </w:tabs>
        <w:ind w:left="1440" w:hanging="360"/>
      </w:pPr>
      <w:rPr>
        <w:rFonts w:ascii="Times" w:hAnsi="Times" w:hint="default"/>
      </w:rPr>
    </w:lvl>
    <w:lvl w:ilvl="2" w:tplc="A2983400" w:tentative="1">
      <w:start w:val="1"/>
      <w:numFmt w:val="bullet"/>
      <w:lvlText w:val="-"/>
      <w:lvlJc w:val="left"/>
      <w:pPr>
        <w:tabs>
          <w:tab w:val="num" w:pos="2160"/>
        </w:tabs>
        <w:ind w:left="2160" w:hanging="360"/>
      </w:pPr>
      <w:rPr>
        <w:rFonts w:ascii="Times" w:hAnsi="Times" w:hint="default"/>
      </w:rPr>
    </w:lvl>
    <w:lvl w:ilvl="3" w:tplc="7498455A" w:tentative="1">
      <w:start w:val="1"/>
      <w:numFmt w:val="bullet"/>
      <w:lvlText w:val="-"/>
      <w:lvlJc w:val="left"/>
      <w:pPr>
        <w:tabs>
          <w:tab w:val="num" w:pos="2880"/>
        </w:tabs>
        <w:ind w:left="2880" w:hanging="360"/>
      </w:pPr>
      <w:rPr>
        <w:rFonts w:ascii="Times" w:hAnsi="Times" w:hint="default"/>
      </w:rPr>
    </w:lvl>
    <w:lvl w:ilvl="4" w:tplc="1812CAF4" w:tentative="1">
      <w:start w:val="1"/>
      <w:numFmt w:val="bullet"/>
      <w:lvlText w:val="-"/>
      <w:lvlJc w:val="left"/>
      <w:pPr>
        <w:tabs>
          <w:tab w:val="num" w:pos="3600"/>
        </w:tabs>
        <w:ind w:left="3600" w:hanging="360"/>
      </w:pPr>
      <w:rPr>
        <w:rFonts w:ascii="Times" w:hAnsi="Times" w:hint="default"/>
      </w:rPr>
    </w:lvl>
    <w:lvl w:ilvl="5" w:tplc="A372BB0C" w:tentative="1">
      <w:start w:val="1"/>
      <w:numFmt w:val="bullet"/>
      <w:lvlText w:val="-"/>
      <w:lvlJc w:val="left"/>
      <w:pPr>
        <w:tabs>
          <w:tab w:val="num" w:pos="4320"/>
        </w:tabs>
        <w:ind w:left="4320" w:hanging="360"/>
      </w:pPr>
      <w:rPr>
        <w:rFonts w:ascii="Times" w:hAnsi="Times" w:hint="default"/>
      </w:rPr>
    </w:lvl>
    <w:lvl w:ilvl="6" w:tplc="3356C328" w:tentative="1">
      <w:start w:val="1"/>
      <w:numFmt w:val="bullet"/>
      <w:lvlText w:val="-"/>
      <w:lvlJc w:val="left"/>
      <w:pPr>
        <w:tabs>
          <w:tab w:val="num" w:pos="5040"/>
        </w:tabs>
        <w:ind w:left="5040" w:hanging="360"/>
      </w:pPr>
      <w:rPr>
        <w:rFonts w:ascii="Times" w:hAnsi="Times" w:hint="default"/>
      </w:rPr>
    </w:lvl>
    <w:lvl w:ilvl="7" w:tplc="575CFA58" w:tentative="1">
      <w:start w:val="1"/>
      <w:numFmt w:val="bullet"/>
      <w:lvlText w:val="-"/>
      <w:lvlJc w:val="left"/>
      <w:pPr>
        <w:tabs>
          <w:tab w:val="num" w:pos="5760"/>
        </w:tabs>
        <w:ind w:left="5760" w:hanging="360"/>
      </w:pPr>
      <w:rPr>
        <w:rFonts w:ascii="Times" w:hAnsi="Times" w:hint="default"/>
      </w:rPr>
    </w:lvl>
    <w:lvl w:ilvl="8" w:tplc="C8A616DA" w:tentative="1">
      <w:start w:val="1"/>
      <w:numFmt w:val="bullet"/>
      <w:lvlText w:val="-"/>
      <w:lvlJc w:val="left"/>
      <w:pPr>
        <w:tabs>
          <w:tab w:val="num" w:pos="6480"/>
        </w:tabs>
        <w:ind w:left="6480" w:hanging="360"/>
      </w:pPr>
      <w:rPr>
        <w:rFonts w:ascii="Times" w:hAnsi="Times" w:hint="default"/>
      </w:rPr>
    </w:lvl>
  </w:abstractNum>
  <w:num w:numId="1">
    <w:abstractNumId w:val="34"/>
  </w:num>
  <w:num w:numId="2">
    <w:abstractNumId w:val="1"/>
  </w:num>
  <w:num w:numId="3">
    <w:abstractNumId w:val="12"/>
  </w:num>
  <w:num w:numId="4">
    <w:abstractNumId w:val="56"/>
  </w:num>
  <w:num w:numId="5">
    <w:abstractNumId w:val="77"/>
  </w:num>
  <w:num w:numId="6">
    <w:abstractNumId w:val="9"/>
  </w:num>
  <w:num w:numId="7">
    <w:abstractNumId w:val="23"/>
  </w:num>
  <w:num w:numId="8">
    <w:abstractNumId w:val="31"/>
  </w:num>
  <w:num w:numId="9">
    <w:abstractNumId w:val="27"/>
  </w:num>
  <w:num w:numId="10">
    <w:abstractNumId w:val="20"/>
  </w:num>
  <w:num w:numId="11">
    <w:abstractNumId w:val="74"/>
  </w:num>
  <w:num w:numId="12">
    <w:abstractNumId w:val="136"/>
  </w:num>
  <w:num w:numId="13">
    <w:abstractNumId w:val="30"/>
  </w:num>
  <w:num w:numId="14">
    <w:abstractNumId w:val="137"/>
  </w:num>
  <w:num w:numId="15">
    <w:abstractNumId w:val="78"/>
  </w:num>
  <w:num w:numId="16">
    <w:abstractNumId w:val="107"/>
  </w:num>
  <w:num w:numId="17">
    <w:abstractNumId w:val="64"/>
  </w:num>
  <w:num w:numId="18">
    <w:abstractNumId w:val="2"/>
  </w:num>
  <w:num w:numId="19">
    <w:abstractNumId w:val="84"/>
  </w:num>
  <w:num w:numId="20">
    <w:abstractNumId w:val="12"/>
  </w:num>
  <w:num w:numId="21">
    <w:abstractNumId w:val="92"/>
  </w:num>
  <w:num w:numId="22">
    <w:abstractNumId w:val="124"/>
  </w:num>
  <w:num w:numId="23">
    <w:abstractNumId w:val="82"/>
  </w:num>
  <w:num w:numId="24">
    <w:abstractNumId w:val="125"/>
  </w:num>
  <w:num w:numId="25">
    <w:abstractNumId w:val="40"/>
  </w:num>
  <w:num w:numId="26">
    <w:abstractNumId w:val="123"/>
  </w:num>
  <w:num w:numId="27">
    <w:abstractNumId w:val="88"/>
  </w:num>
  <w:num w:numId="28">
    <w:abstractNumId w:val="81"/>
  </w:num>
  <w:num w:numId="29">
    <w:abstractNumId w:val="62"/>
  </w:num>
  <w:num w:numId="30">
    <w:abstractNumId w:val="122"/>
  </w:num>
  <w:num w:numId="31">
    <w:abstractNumId w:val="94"/>
  </w:num>
  <w:num w:numId="32">
    <w:abstractNumId w:val="111"/>
  </w:num>
  <w:num w:numId="33">
    <w:abstractNumId w:val="24"/>
  </w:num>
  <w:num w:numId="34">
    <w:abstractNumId w:val="95"/>
  </w:num>
  <w:num w:numId="35">
    <w:abstractNumId w:val="75"/>
  </w:num>
  <w:num w:numId="36">
    <w:abstractNumId w:val="121"/>
  </w:num>
  <w:num w:numId="37">
    <w:abstractNumId w:val="99"/>
  </w:num>
  <w:num w:numId="38">
    <w:abstractNumId w:val="131"/>
  </w:num>
  <w:num w:numId="39">
    <w:abstractNumId w:val="58"/>
  </w:num>
  <w:num w:numId="40">
    <w:abstractNumId w:val="12"/>
  </w:num>
  <w:num w:numId="41">
    <w:abstractNumId w:val="57"/>
  </w:num>
  <w:num w:numId="42">
    <w:abstractNumId w:val="0"/>
    <w:lvlOverride w:ilvl="0">
      <w:lvl w:ilvl="0">
        <w:numFmt w:val="bullet"/>
        <w:lvlText w:val=""/>
        <w:legacy w:legacy="1" w:legacySpace="0" w:legacyIndent="0"/>
        <w:lvlJc w:val="left"/>
        <w:rPr>
          <w:rFonts w:ascii="Wingdings" w:hAnsi="Wingdings" w:hint="default"/>
          <w:sz w:val="32"/>
        </w:rPr>
      </w:lvl>
    </w:lvlOverride>
  </w:num>
  <w:num w:numId="43">
    <w:abstractNumId w:val="90"/>
  </w:num>
  <w:num w:numId="44">
    <w:abstractNumId w:val="76"/>
  </w:num>
  <w:num w:numId="45">
    <w:abstractNumId w:val="91"/>
  </w:num>
  <w:num w:numId="46">
    <w:abstractNumId w:val="66"/>
  </w:num>
  <w:num w:numId="47">
    <w:abstractNumId w:val="38"/>
  </w:num>
  <w:num w:numId="48">
    <w:abstractNumId w:val="12"/>
  </w:num>
  <w:num w:numId="49">
    <w:abstractNumId w:val="12"/>
  </w:num>
  <w:num w:numId="50">
    <w:abstractNumId w:val="12"/>
  </w:num>
  <w:num w:numId="51">
    <w:abstractNumId w:val="33"/>
  </w:num>
  <w:num w:numId="52">
    <w:abstractNumId w:val="86"/>
  </w:num>
  <w:num w:numId="53">
    <w:abstractNumId w:val="93"/>
  </w:num>
  <w:num w:numId="54">
    <w:abstractNumId w:val="50"/>
  </w:num>
  <w:num w:numId="55">
    <w:abstractNumId w:val="85"/>
  </w:num>
  <w:num w:numId="56">
    <w:abstractNumId w:val="25"/>
  </w:num>
  <w:num w:numId="57">
    <w:abstractNumId w:val="115"/>
  </w:num>
  <w:num w:numId="58">
    <w:abstractNumId w:val="133"/>
  </w:num>
  <w:num w:numId="59">
    <w:abstractNumId w:val="41"/>
  </w:num>
  <w:num w:numId="60">
    <w:abstractNumId w:val="8"/>
  </w:num>
  <w:num w:numId="61">
    <w:abstractNumId w:val="70"/>
  </w:num>
  <w:num w:numId="62">
    <w:abstractNumId w:val="73"/>
  </w:num>
  <w:num w:numId="63">
    <w:abstractNumId w:val="117"/>
  </w:num>
  <w:num w:numId="64">
    <w:abstractNumId w:val="52"/>
  </w:num>
  <w:num w:numId="65">
    <w:abstractNumId w:val="118"/>
  </w:num>
  <w:num w:numId="66">
    <w:abstractNumId w:val="105"/>
  </w:num>
  <w:num w:numId="67">
    <w:abstractNumId w:val="116"/>
  </w:num>
  <w:num w:numId="68">
    <w:abstractNumId w:val="45"/>
  </w:num>
  <w:num w:numId="69">
    <w:abstractNumId w:val="4"/>
  </w:num>
  <w:num w:numId="70">
    <w:abstractNumId w:val="96"/>
  </w:num>
  <w:num w:numId="71">
    <w:abstractNumId w:val="105"/>
  </w:num>
  <w:num w:numId="72">
    <w:abstractNumId w:val="116"/>
  </w:num>
  <w:num w:numId="73">
    <w:abstractNumId w:val="13"/>
  </w:num>
  <w:num w:numId="74">
    <w:abstractNumId w:val="68"/>
  </w:num>
  <w:num w:numId="75">
    <w:abstractNumId w:val="12"/>
  </w:num>
  <w:num w:numId="76">
    <w:abstractNumId w:val="16"/>
  </w:num>
  <w:num w:numId="77">
    <w:abstractNumId w:val="53"/>
  </w:num>
  <w:num w:numId="78">
    <w:abstractNumId w:val="6"/>
  </w:num>
  <w:num w:numId="79">
    <w:abstractNumId w:val="132"/>
  </w:num>
  <w:num w:numId="80">
    <w:abstractNumId w:val="28"/>
  </w:num>
  <w:num w:numId="81">
    <w:abstractNumId w:val="89"/>
  </w:num>
  <w:num w:numId="82">
    <w:abstractNumId w:val="39"/>
  </w:num>
  <w:num w:numId="83">
    <w:abstractNumId w:val="35"/>
  </w:num>
  <w:num w:numId="84">
    <w:abstractNumId w:val="5"/>
  </w:num>
  <w:num w:numId="85">
    <w:abstractNumId w:val="129"/>
  </w:num>
  <w:num w:numId="86">
    <w:abstractNumId w:val="11"/>
  </w:num>
  <w:num w:numId="87">
    <w:abstractNumId w:val="22"/>
  </w:num>
  <w:num w:numId="88">
    <w:abstractNumId w:val="32"/>
  </w:num>
  <w:num w:numId="89">
    <w:abstractNumId w:val="114"/>
  </w:num>
  <w:num w:numId="90">
    <w:abstractNumId w:val="12"/>
  </w:num>
  <w:num w:numId="91">
    <w:abstractNumId w:val="106"/>
  </w:num>
  <w:num w:numId="92">
    <w:abstractNumId w:val="61"/>
  </w:num>
  <w:num w:numId="93">
    <w:abstractNumId w:val="119"/>
  </w:num>
  <w:num w:numId="94">
    <w:abstractNumId w:val="55"/>
  </w:num>
  <w:num w:numId="95">
    <w:abstractNumId w:val="110"/>
  </w:num>
  <w:num w:numId="96">
    <w:abstractNumId w:val="69"/>
  </w:num>
  <w:num w:numId="97">
    <w:abstractNumId w:val="63"/>
  </w:num>
  <w:num w:numId="98">
    <w:abstractNumId w:val="113"/>
  </w:num>
  <w:num w:numId="99">
    <w:abstractNumId w:val="44"/>
  </w:num>
  <w:num w:numId="100">
    <w:abstractNumId w:val="12"/>
  </w:num>
  <w:num w:numId="101">
    <w:abstractNumId w:val="12"/>
  </w:num>
  <w:num w:numId="102">
    <w:abstractNumId w:val="109"/>
  </w:num>
  <w:num w:numId="103">
    <w:abstractNumId w:val="71"/>
  </w:num>
  <w:num w:numId="104">
    <w:abstractNumId w:val="103"/>
  </w:num>
  <w:num w:numId="105">
    <w:abstractNumId w:val="14"/>
  </w:num>
  <w:num w:numId="106">
    <w:abstractNumId w:val="7"/>
  </w:num>
  <w:num w:numId="107">
    <w:abstractNumId w:val="127"/>
  </w:num>
  <w:num w:numId="108">
    <w:abstractNumId w:val="10"/>
  </w:num>
  <w:num w:numId="109">
    <w:abstractNumId w:val="42"/>
  </w:num>
  <w:num w:numId="110">
    <w:abstractNumId w:val="104"/>
  </w:num>
  <w:num w:numId="111">
    <w:abstractNumId w:val="87"/>
  </w:num>
  <w:num w:numId="112">
    <w:abstractNumId w:val="54"/>
  </w:num>
  <w:num w:numId="113">
    <w:abstractNumId w:val="47"/>
  </w:num>
  <w:num w:numId="114">
    <w:abstractNumId w:val="46"/>
  </w:num>
  <w:num w:numId="115">
    <w:abstractNumId w:val="36"/>
  </w:num>
  <w:num w:numId="116">
    <w:abstractNumId w:val="98"/>
  </w:num>
  <w:num w:numId="117">
    <w:abstractNumId w:val="79"/>
  </w:num>
  <w:num w:numId="118">
    <w:abstractNumId w:val="67"/>
  </w:num>
  <w:num w:numId="119">
    <w:abstractNumId w:val="134"/>
  </w:num>
  <w:num w:numId="120">
    <w:abstractNumId w:val="72"/>
  </w:num>
  <w:num w:numId="121">
    <w:abstractNumId w:val="56"/>
  </w:num>
  <w:num w:numId="122">
    <w:abstractNumId w:val="43"/>
  </w:num>
  <w:num w:numId="123">
    <w:abstractNumId w:val="46"/>
  </w:num>
  <w:num w:numId="124">
    <w:abstractNumId w:val="36"/>
  </w:num>
  <w:num w:numId="125">
    <w:abstractNumId w:val="65"/>
  </w:num>
  <w:num w:numId="126">
    <w:abstractNumId w:val="15"/>
  </w:num>
  <w:num w:numId="127">
    <w:abstractNumId w:val="126"/>
  </w:num>
  <w:num w:numId="128">
    <w:abstractNumId w:val="17"/>
  </w:num>
  <w:num w:numId="129">
    <w:abstractNumId w:val="128"/>
  </w:num>
  <w:num w:numId="130">
    <w:abstractNumId w:val="26"/>
  </w:num>
  <w:num w:numId="131">
    <w:abstractNumId w:val="29"/>
  </w:num>
  <w:num w:numId="132">
    <w:abstractNumId w:val="101"/>
  </w:num>
  <w:num w:numId="133">
    <w:abstractNumId w:val="48"/>
  </w:num>
  <w:num w:numId="134">
    <w:abstractNumId w:val="18"/>
  </w:num>
  <w:num w:numId="135">
    <w:abstractNumId w:val="21"/>
  </w:num>
  <w:num w:numId="136">
    <w:abstractNumId w:val="59"/>
  </w:num>
  <w:num w:numId="137">
    <w:abstractNumId w:val="97"/>
  </w:num>
  <w:num w:numId="138">
    <w:abstractNumId w:val="51"/>
  </w:num>
  <w:num w:numId="139">
    <w:abstractNumId w:val="112"/>
  </w:num>
  <w:num w:numId="140">
    <w:abstractNumId w:val="102"/>
  </w:num>
  <w:num w:numId="141">
    <w:abstractNumId w:val="3"/>
  </w:num>
  <w:num w:numId="142">
    <w:abstractNumId w:val="100"/>
  </w:num>
  <w:num w:numId="143">
    <w:abstractNumId w:val="60"/>
  </w:num>
  <w:num w:numId="144">
    <w:abstractNumId w:val="49"/>
  </w:num>
  <w:num w:numId="145">
    <w:abstractNumId w:val="120"/>
  </w:num>
  <w:num w:numId="146">
    <w:abstractNumId w:val="130"/>
  </w:num>
  <w:num w:numId="147">
    <w:abstractNumId w:val="108"/>
  </w:num>
  <w:num w:numId="148">
    <w:abstractNumId w:val="19"/>
  </w:num>
  <w:num w:numId="149">
    <w:abstractNumId w:val="37"/>
  </w:num>
  <w:num w:numId="150">
    <w:abstractNumId w:val="83"/>
  </w:num>
  <w:num w:numId="151">
    <w:abstractNumId w:val="138"/>
  </w:num>
  <w:num w:numId="152">
    <w:abstractNumId w:val="135"/>
  </w:num>
  <w:num w:numId="153">
    <w:abstractNumId w:val="56"/>
  </w:num>
  <w:num w:numId="154">
    <w:abstractNumId w:val="80"/>
  </w:num>
  <w:num w:numId="155">
    <w:abstractNumId w:val="139"/>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3"/>
    <w:rsid w:val="000003F7"/>
    <w:rsid w:val="000004CA"/>
    <w:rsid w:val="00000515"/>
    <w:rsid w:val="0000054F"/>
    <w:rsid w:val="00000584"/>
    <w:rsid w:val="00000641"/>
    <w:rsid w:val="000006A5"/>
    <w:rsid w:val="00000B29"/>
    <w:rsid w:val="00000BAB"/>
    <w:rsid w:val="00000C3F"/>
    <w:rsid w:val="00000D2B"/>
    <w:rsid w:val="00000ECA"/>
    <w:rsid w:val="00000F7F"/>
    <w:rsid w:val="00000FA4"/>
    <w:rsid w:val="000010BA"/>
    <w:rsid w:val="0000133B"/>
    <w:rsid w:val="00001375"/>
    <w:rsid w:val="000013D6"/>
    <w:rsid w:val="00001470"/>
    <w:rsid w:val="0000147E"/>
    <w:rsid w:val="000014E7"/>
    <w:rsid w:val="0000173C"/>
    <w:rsid w:val="000017CF"/>
    <w:rsid w:val="00001C92"/>
    <w:rsid w:val="00001CBD"/>
    <w:rsid w:val="00001F79"/>
    <w:rsid w:val="00001F96"/>
    <w:rsid w:val="00001FC3"/>
    <w:rsid w:val="00001FCA"/>
    <w:rsid w:val="00002073"/>
    <w:rsid w:val="0000215F"/>
    <w:rsid w:val="000021C4"/>
    <w:rsid w:val="000021D2"/>
    <w:rsid w:val="00002375"/>
    <w:rsid w:val="000023D2"/>
    <w:rsid w:val="0000263C"/>
    <w:rsid w:val="00002676"/>
    <w:rsid w:val="0000270A"/>
    <w:rsid w:val="000027D5"/>
    <w:rsid w:val="000028B2"/>
    <w:rsid w:val="00002A8E"/>
    <w:rsid w:val="00002BF1"/>
    <w:rsid w:val="00002E15"/>
    <w:rsid w:val="00003131"/>
    <w:rsid w:val="00003227"/>
    <w:rsid w:val="000032DD"/>
    <w:rsid w:val="0000332B"/>
    <w:rsid w:val="00003377"/>
    <w:rsid w:val="000033B2"/>
    <w:rsid w:val="000037BF"/>
    <w:rsid w:val="000037FB"/>
    <w:rsid w:val="00003AD9"/>
    <w:rsid w:val="00003B90"/>
    <w:rsid w:val="00003EDE"/>
    <w:rsid w:val="00003EF4"/>
    <w:rsid w:val="00004022"/>
    <w:rsid w:val="0000403F"/>
    <w:rsid w:val="000042F3"/>
    <w:rsid w:val="000045A7"/>
    <w:rsid w:val="000045DE"/>
    <w:rsid w:val="00004627"/>
    <w:rsid w:val="000046F9"/>
    <w:rsid w:val="00004885"/>
    <w:rsid w:val="00004D8B"/>
    <w:rsid w:val="00004D8C"/>
    <w:rsid w:val="00004DCB"/>
    <w:rsid w:val="00005156"/>
    <w:rsid w:val="000051F0"/>
    <w:rsid w:val="0000533C"/>
    <w:rsid w:val="0000553B"/>
    <w:rsid w:val="0000585E"/>
    <w:rsid w:val="0000591A"/>
    <w:rsid w:val="00005959"/>
    <w:rsid w:val="0000599A"/>
    <w:rsid w:val="000059A1"/>
    <w:rsid w:val="00005A24"/>
    <w:rsid w:val="00005A52"/>
    <w:rsid w:val="00005A65"/>
    <w:rsid w:val="00005B6F"/>
    <w:rsid w:val="00005CC2"/>
    <w:rsid w:val="00005F32"/>
    <w:rsid w:val="00005F58"/>
    <w:rsid w:val="00005F6B"/>
    <w:rsid w:val="000060DC"/>
    <w:rsid w:val="00006230"/>
    <w:rsid w:val="000063BC"/>
    <w:rsid w:val="00006780"/>
    <w:rsid w:val="00006948"/>
    <w:rsid w:val="00006A13"/>
    <w:rsid w:val="00006C7A"/>
    <w:rsid w:val="00006CCC"/>
    <w:rsid w:val="00007495"/>
    <w:rsid w:val="00007505"/>
    <w:rsid w:val="0000763D"/>
    <w:rsid w:val="00007755"/>
    <w:rsid w:val="0000792C"/>
    <w:rsid w:val="000079D4"/>
    <w:rsid w:val="00007A6C"/>
    <w:rsid w:val="00007B4B"/>
    <w:rsid w:val="00007C11"/>
    <w:rsid w:val="00007CE0"/>
    <w:rsid w:val="00010042"/>
    <w:rsid w:val="000101EF"/>
    <w:rsid w:val="00010323"/>
    <w:rsid w:val="000103E2"/>
    <w:rsid w:val="0001047C"/>
    <w:rsid w:val="0001055C"/>
    <w:rsid w:val="00010561"/>
    <w:rsid w:val="00010656"/>
    <w:rsid w:val="000106F1"/>
    <w:rsid w:val="00010C3B"/>
    <w:rsid w:val="00010CFB"/>
    <w:rsid w:val="00010E89"/>
    <w:rsid w:val="00010E97"/>
    <w:rsid w:val="00010FD1"/>
    <w:rsid w:val="0001117C"/>
    <w:rsid w:val="000112F8"/>
    <w:rsid w:val="00011408"/>
    <w:rsid w:val="00011474"/>
    <w:rsid w:val="00011562"/>
    <w:rsid w:val="00011784"/>
    <w:rsid w:val="00011A79"/>
    <w:rsid w:val="00011D24"/>
    <w:rsid w:val="00011F57"/>
    <w:rsid w:val="00011FC8"/>
    <w:rsid w:val="000121B3"/>
    <w:rsid w:val="00012351"/>
    <w:rsid w:val="000124D1"/>
    <w:rsid w:val="00012715"/>
    <w:rsid w:val="000127DC"/>
    <w:rsid w:val="000127F6"/>
    <w:rsid w:val="00012A91"/>
    <w:rsid w:val="00012D57"/>
    <w:rsid w:val="00012E17"/>
    <w:rsid w:val="0001321B"/>
    <w:rsid w:val="00013342"/>
    <w:rsid w:val="0001338D"/>
    <w:rsid w:val="00013425"/>
    <w:rsid w:val="00013528"/>
    <w:rsid w:val="000137BA"/>
    <w:rsid w:val="00013968"/>
    <w:rsid w:val="00013B63"/>
    <w:rsid w:val="00013CA5"/>
    <w:rsid w:val="00013DFE"/>
    <w:rsid w:val="00013E25"/>
    <w:rsid w:val="00013F64"/>
    <w:rsid w:val="000141F0"/>
    <w:rsid w:val="0001431D"/>
    <w:rsid w:val="00014373"/>
    <w:rsid w:val="00014394"/>
    <w:rsid w:val="000143ED"/>
    <w:rsid w:val="000145E2"/>
    <w:rsid w:val="000147B0"/>
    <w:rsid w:val="00014CA3"/>
    <w:rsid w:val="00014D9B"/>
    <w:rsid w:val="00014DC1"/>
    <w:rsid w:val="00014DD7"/>
    <w:rsid w:val="00014E0E"/>
    <w:rsid w:val="0001505E"/>
    <w:rsid w:val="0001522B"/>
    <w:rsid w:val="00015731"/>
    <w:rsid w:val="00015994"/>
    <w:rsid w:val="00015AB4"/>
    <w:rsid w:val="00015BCB"/>
    <w:rsid w:val="00015CED"/>
    <w:rsid w:val="00015F74"/>
    <w:rsid w:val="000160D3"/>
    <w:rsid w:val="0001620A"/>
    <w:rsid w:val="000162B2"/>
    <w:rsid w:val="00016336"/>
    <w:rsid w:val="0001645D"/>
    <w:rsid w:val="000164BB"/>
    <w:rsid w:val="0001663B"/>
    <w:rsid w:val="000167A6"/>
    <w:rsid w:val="000167E7"/>
    <w:rsid w:val="0001696C"/>
    <w:rsid w:val="00016BF7"/>
    <w:rsid w:val="00016DCE"/>
    <w:rsid w:val="000171B8"/>
    <w:rsid w:val="0001724A"/>
    <w:rsid w:val="00017309"/>
    <w:rsid w:val="000179A8"/>
    <w:rsid w:val="00017C22"/>
    <w:rsid w:val="0002002A"/>
    <w:rsid w:val="000200C3"/>
    <w:rsid w:val="000202FE"/>
    <w:rsid w:val="000205C1"/>
    <w:rsid w:val="000207DA"/>
    <w:rsid w:val="0002085F"/>
    <w:rsid w:val="000209D8"/>
    <w:rsid w:val="00020D61"/>
    <w:rsid w:val="00020F20"/>
    <w:rsid w:val="00021001"/>
    <w:rsid w:val="000210CB"/>
    <w:rsid w:val="00021138"/>
    <w:rsid w:val="0002113C"/>
    <w:rsid w:val="000211B1"/>
    <w:rsid w:val="0002130A"/>
    <w:rsid w:val="00021529"/>
    <w:rsid w:val="00021593"/>
    <w:rsid w:val="00021630"/>
    <w:rsid w:val="000216C6"/>
    <w:rsid w:val="00021765"/>
    <w:rsid w:val="000217E8"/>
    <w:rsid w:val="00021911"/>
    <w:rsid w:val="0002198F"/>
    <w:rsid w:val="00021C67"/>
    <w:rsid w:val="00021D90"/>
    <w:rsid w:val="00021DEC"/>
    <w:rsid w:val="0002219D"/>
    <w:rsid w:val="000221EB"/>
    <w:rsid w:val="00022238"/>
    <w:rsid w:val="000222F7"/>
    <w:rsid w:val="000224FE"/>
    <w:rsid w:val="00022566"/>
    <w:rsid w:val="00022717"/>
    <w:rsid w:val="000233F4"/>
    <w:rsid w:val="00023518"/>
    <w:rsid w:val="0002368B"/>
    <w:rsid w:val="00023818"/>
    <w:rsid w:val="00023C29"/>
    <w:rsid w:val="000243AC"/>
    <w:rsid w:val="00024555"/>
    <w:rsid w:val="000245F0"/>
    <w:rsid w:val="00024D64"/>
    <w:rsid w:val="00024E37"/>
    <w:rsid w:val="00024EC9"/>
    <w:rsid w:val="00024FAD"/>
    <w:rsid w:val="0002506A"/>
    <w:rsid w:val="00025230"/>
    <w:rsid w:val="0002524C"/>
    <w:rsid w:val="00025563"/>
    <w:rsid w:val="000255A1"/>
    <w:rsid w:val="00025671"/>
    <w:rsid w:val="000256D4"/>
    <w:rsid w:val="000258DD"/>
    <w:rsid w:val="0002591B"/>
    <w:rsid w:val="00025B99"/>
    <w:rsid w:val="00025E01"/>
    <w:rsid w:val="00026432"/>
    <w:rsid w:val="00026500"/>
    <w:rsid w:val="000266AE"/>
    <w:rsid w:val="00026905"/>
    <w:rsid w:val="00026977"/>
    <w:rsid w:val="00026B7D"/>
    <w:rsid w:val="00026BB1"/>
    <w:rsid w:val="00026C4D"/>
    <w:rsid w:val="00026C64"/>
    <w:rsid w:val="00026CAE"/>
    <w:rsid w:val="00026E26"/>
    <w:rsid w:val="00026EF9"/>
    <w:rsid w:val="00026F3A"/>
    <w:rsid w:val="00027333"/>
    <w:rsid w:val="000273DF"/>
    <w:rsid w:val="000277D1"/>
    <w:rsid w:val="00027A3A"/>
    <w:rsid w:val="00027C46"/>
    <w:rsid w:val="00027D1C"/>
    <w:rsid w:val="00027D3D"/>
    <w:rsid w:val="00027D7E"/>
    <w:rsid w:val="00027E6B"/>
    <w:rsid w:val="00027E95"/>
    <w:rsid w:val="0003006B"/>
    <w:rsid w:val="0003008A"/>
    <w:rsid w:val="000300FE"/>
    <w:rsid w:val="000301FB"/>
    <w:rsid w:val="00030202"/>
    <w:rsid w:val="00030444"/>
    <w:rsid w:val="000304C8"/>
    <w:rsid w:val="00030554"/>
    <w:rsid w:val="00030619"/>
    <w:rsid w:val="000307C6"/>
    <w:rsid w:val="00030E2D"/>
    <w:rsid w:val="00030F4D"/>
    <w:rsid w:val="00030F74"/>
    <w:rsid w:val="00030F85"/>
    <w:rsid w:val="00031289"/>
    <w:rsid w:val="000312B4"/>
    <w:rsid w:val="0003134F"/>
    <w:rsid w:val="000313F7"/>
    <w:rsid w:val="00031588"/>
    <w:rsid w:val="000316C5"/>
    <w:rsid w:val="000317B2"/>
    <w:rsid w:val="000319E1"/>
    <w:rsid w:val="00031E1C"/>
    <w:rsid w:val="00031EDD"/>
    <w:rsid w:val="000320FB"/>
    <w:rsid w:val="000321DC"/>
    <w:rsid w:val="00032206"/>
    <w:rsid w:val="000323ED"/>
    <w:rsid w:val="000325EF"/>
    <w:rsid w:val="000326CA"/>
    <w:rsid w:val="00032A0C"/>
    <w:rsid w:val="0003308B"/>
    <w:rsid w:val="000337D0"/>
    <w:rsid w:val="00033899"/>
    <w:rsid w:val="00033A18"/>
    <w:rsid w:val="00033EC5"/>
    <w:rsid w:val="000340C2"/>
    <w:rsid w:val="0003426B"/>
    <w:rsid w:val="0003456B"/>
    <w:rsid w:val="00034882"/>
    <w:rsid w:val="00034962"/>
    <w:rsid w:val="000349B7"/>
    <w:rsid w:val="00034A4D"/>
    <w:rsid w:val="00034AD0"/>
    <w:rsid w:val="00034E2F"/>
    <w:rsid w:val="00035303"/>
    <w:rsid w:val="0003540B"/>
    <w:rsid w:val="00035574"/>
    <w:rsid w:val="000355B6"/>
    <w:rsid w:val="00035778"/>
    <w:rsid w:val="00035829"/>
    <w:rsid w:val="00035B0B"/>
    <w:rsid w:val="00035B79"/>
    <w:rsid w:val="00035B8F"/>
    <w:rsid w:val="00035E13"/>
    <w:rsid w:val="00035EB9"/>
    <w:rsid w:val="00036199"/>
    <w:rsid w:val="000361C2"/>
    <w:rsid w:val="0003625F"/>
    <w:rsid w:val="000363FF"/>
    <w:rsid w:val="000365A2"/>
    <w:rsid w:val="00036603"/>
    <w:rsid w:val="000367AE"/>
    <w:rsid w:val="00036841"/>
    <w:rsid w:val="00036869"/>
    <w:rsid w:val="0003698E"/>
    <w:rsid w:val="00036C45"/>
    <w:rsid w:val="00036CE7"/>
    <w:rsid w:val="00036E26"/>
    <w:rsid w:val="00036E56"/>
    <w:rsid w:val="00036FA2"/>
    <w:rsid w:val="00036FA7"/>
    <w:rsid w:val="000370B4"/>
    <w:rsid w:val="0003711C"/>
    <w:rsid w:val="0003723F"/>
    <w:rsid w:val="000372DE"/>
    <w:rsid w:val="000374F4"/>
    <w:rsid w:val="000376D8"/>
    <w:rsid w:val="000377E3"/>
    <w:rsid w:val="000378C3"/>
    <w:rsid w:val="00037918"/>
    <w:rsid w:val="00037A21"/>
    <w:rsid w:val="00037BB2"/>
    <w:rsid w:val="00037C2D"/>
    <w:rsid w:val="00037D2C"/>
    <w:rsid w:val="00037E34"/>
    <w:rsid w:val="00037EAB"/>
    <w:rsid w:val="00037FCF"/>
    <w:rsid w:val="000402B6"/>
    <w:rsid w:val="000404F2"/>
    <w:rsid w:val="00040606"/>
    <w:rsid w:val="00040AAD"/>
    <w:rsid w:val="00040AF5"/>
    <w:rsid w:val="00040BDD"/>
    <w:rsid w:val="00040C15"/>
    <w:rsid w:val="00040E2A"/>
    <w:rsid w:val="00040F7A"/>
    <w:rsid w:val="0004119A"/>
    <w:rsid w:val="00041250"/>
    <w:rsid w:val="000413B8"/>
    <w:rsid w:val="000413C9"/>
    <w:rsid w:val="00041487"/>
    <w:rsid w:val="000416DE"/>
    <w:rsid w:val="00041814"/>
    <w:rsid w:val="0004182E"/>
    <w:rsid w:val="000418C8"/>
    <w:rsid w:val="0004193B"/>
    <w:rsid w:val="0004198E"/>
    <w:rsid w:val="00041A32"/>
    <w:rsid w:val="00041A46"/>
    <w:rsid w:val="00041ADF"/>
    <w:rsid w:val="00041C44"/>
    <w:rsid w:val="00041D52"/>
    <w:rsid w:val="00041EC3"/>
    <w:rsid w:val="00042253"/>
    <w:rsid w:val="000422CD"/>
    <w:rsid w:val="00042371"/>
    <w:rsid w:val="00042437"/>
    <w:rsid w:val="00042660"/>
    <w:rsid w:val="00042673"/>
    <w:rsid w:val="00042810"/>
    <w:rsid w:val="00042BFC"/>
    <w:rsid w:val="00042DCE"/>
    <w:rsid w:val="00042E87"/>
    <w:rsid w:val="00043013"/>
    <w:rsid w:val="000430CF"/>
    <w:rsid w:val="00043143"/>
    <w:rsid w:val="0004319D"/>
    <w:rsid w:val="0004334E"/>
    <w:rsid w:val="00043407"/>
    <w:rsid w:val="00043461"/>
    <w:rsid w:val="00043547"/>
    <w:rsid w:val="00043703"/>
    <w:rsid w:val="00043BEA"/>
    <w:rsid w:val="00043D0B"/>
    <w:rsid w:val="00043FD7"/>
    <w:rsid w:val="00043FEB"/>
    <w:rsid w:val="0004415A"/>
    <w:rsid w:val="00044225"/>
    <w:rsid w:val="00044424"/>
    <w:rsid w:val="000444C1"/>
    <w:rsid w:val="00044576"/>
    <w:rsid w:val="00044872"/>
    <w:rsid w:val="0004498C"/>
    <w:rsid w:val="00044DB3"/>
    <w:rsid w:val="00044F40"/>
    <w:rsid w:val="00044F4F"/>
    <w:rsid w:val="00044FC4"/>
    <w:rsid w:val="00044FE9"/>
    <w:rsid w:val="000451C3"/>
    <w:rsid w:val="000451E5"/>
    <w:rsid w:val="000453F6"/>
    <w:rsid w:val="00045416"/>
    <w:rsid w:val="00045464"/>
    <w:rsid w:val="000454C7"/>
    <w:rsid w:val="00045551"/>
    <w:rsid w:val="000455A7"/>
    <w:rsid w:val="000455EB"/>
    <w:rsid w:val="000457FC"/>
    <w:rsid w:val="00045837"/>
    <w:rsid w:val="00045A54"/>
    <w:rsid w:val="00045CC5"/>
    <w:rsid w:val="00045EDE"/>
    <w:rsid w:val="0004617E"/>
    <w:rsid w:val="00046212"/>
    <w:rsid w:val="00046530"/>
    <w:rsid w:val="00046562"/>
    <w:rsid w:val="00046611"/>
    <w:rsid w:val="00046623"/>
    <w:rsid w:val="00046636"/>
    <w:rsid w:val="00046CD6"/>
    <w:rsid w:val="00046CE4"/>
    <w:rsid w:val="00046E6F"/>
    <w:rsid w:val="00046EE3"/>
    <w:rsid w:val="00046F9A"/>
    <w:rsid w:val="000472F3"/>
    <w:rsid w:val="0004743B"/>
    <w:rsid w:val="000477BB"/>
    <w:rsid w:val="000477F2"/>
    <w:rsid w:val="00047A4E"/>
    <w:rsid w:val="00047A82"/>
    <w:rsid w:val="00047B11"/>
    <w:rsid w:val="00047BD3"/>
    <w:rsid w:val="000500B9"/>
    <w:rsid w:val="00050335"/>
    <w:rsid w:val="0005055B"/>
    <w:rsid w:val="000505E0"/>
    <w:rsid w:val="0005079A"/>
    <w:rsid w:val="0005079B"/>
    <w:rsid w:val="000507C8"/>
    <w:rsid w:val="000509E8"/>
    <w:rsid w:val="00050D8D"/>
    <w:rsid w:val="00051049"/>
    <w:rsid w:val="00051051"/>
    <w:rsid w:val="00051135"/>
    <w:rsid w:val="000511DC"/>
    <w:rsid w:val="00051219"/>
    <w:rsid w:val="00051220"/>
    <w:rsid w:val="000513D5"/>
    <w:rsid w:val="00051463"/>
    <w:rsid w:val="000515F7"/>
    <w:rsid w:val="000516A6"/>
    <w:rsid w:val="0005171E"/>
    <w:rsid w:val="00051968"/>
    <w:rsid w:val="00051C9A"/>
    <w:rsid w:val="00051D4E"/>
    <w:rsid w:val="00051DBB"/>
    <w:rsid w:val="0005201C"/>
    <w:rsid w:val="0005209F"/>
    <w:rsid w:val="000521D0"/>
    <w:rsid w:val="0005222E"/>
    <w:rsid w:val="00052274"/>
    <w:rsid w:val="00052351"/>
    <w:rsid w:val="0005241E"/>
    <w:rsid w:val="00052487"/>
    <w:rsid w:val="00052489"/>
    <w:rsid w:val="000527BE"/>
    <w:rsid w:val="0005291A"/>
    <w:rsid w:val="000529F1"/>
    <w:rsid w:val="00052AE3"/>
    <w:rsid w:val="00052C28"/>
    <w:rsid w:val="00052ED4"/>
    <w:rsid w:val="000531A8"/>
    <w:rsid w:val="000532C1"/>
    <w:rsid w:val="0005348C"/>
    <w:rsid w:val="000537BC"/>
    <w:rsid w:val="00053849"/>
    <w:rsid w:val="00053A47"/>
    <w:rsid w:val="00053A59"/>
    <w:rsid w:val="00053C1F"/>
    <w:rsid w:val="0005456E"/>
    <w:rsid w:val="00054917"/>
    <w:rsid w:val="00054ACE"/>
    <w:rsid w:val="00054AE4"/>
    <w:rsid w:val="00054B6B"/>
    <w:rsid w:val="00054C2E"/>
    <w:rsid w:val="00054DAB"/>
    <w:rsid w:val="00054F53"/>
    <w:rsid w:val="00054FE9"/>
    <w:rsid w:val="0005504C"/>
    <w:rsid w:val="000550B8"/>
    <w:rsid w:val="000554E2"/>
    <w:rsid w:val="00055540"/>
    <w:rsid w:val="00055834"/>
    <w:rsid w:val="00055873"/>
    <w:rsid w:val="000559B9"/>
    <w:rsid w:val="00055A9F"/>
    <w:rsid w:val="00055ADD"/>
    <w:rsid w:val="00055B8E"/>
    <w:rsid w:val="00055DCE"/>
    <w:rsid w:val="0005602E"/>
    <w:rsid w:val="00056057"/>
    <w:rsid w:val="00056285"/>
    <w:rsid w:val="000564B7"/>
    <w:rsid w:val="000565DE"/>
    <w:rsid w:val="00056675"/>
    <w:rsid w:val="0005686E"/>
    <w:rsid w:val="000569B5"/>
    <w:rsid w:val="00056EE9"/>
    <w:rsid w:val="000570A2"/>
    <w:rsid w:val="000572A7"/>
    <w:rsid w:val="00057388"/>
    <w:rsid w:val="00057458"/>
    <w:rsid w:val="00057517"/>
    <w:rsid w:val="0005755D"/>
    <w:rsid w:val="0005760D"/>
    <w:rsid w:val="00057A67"/>
    <w:rsid w:val="00057CCE"/>
    <w:rsid w:val="00057DF9"/>
    <w:rsid w:val="00057F68"/>
    <w:rsid w:val="00057F6C"/>
    <w:rsid w:val="000600E2"/>
    <w:rsid w:val="000601EA"/>
    <w:rsid w:val="0006029A"/>
    <w:rsid w:val="00060586"/>
    <w:rsid w:val="0006090A"/>
    <w:rsid w:val="00060FDB"/>
    <w:rsid w:val="000612AF"/>
    <w:rsid w:val="000612C5"/>
    <w:rsid w:val="00061315"/>
    <w:rsid w:val="000613C1"/>
    <w:rsid w:val="0006153D"/>
    <w:rsid w:val="00061692"/>
    <w:rsid w:val="000616E1"/>
    <w:rsid w:val="000617B5"/>
    <w:rsid w:val="00061BDC"/>
    <w:rsid w:val="00061D2A"/>
    <w:rsid w:val="00061E77"/>
    <w:rsid w:val="00061FBB"/>
    <w:rsid w:val="0006216F"/>
    <w:rsid w:val="000621A9"/>
    <w:rsid w:val="00062336"/>
    <w:rsid w:val="00062474"/>
    <w:rsid w:val="00062508"/>
    <w:rsid w:val="0006263A"/>
    <w:rsid w:val="0006295A"/>
    <w:rsid w:val="00062A7D"/>
    <w:rsid w:val="00062B93"/>
    <w:rsid w:val="00062D85"/>
    <w:rsid w:val="00062D9A"/>
    <w:rsid w:val="000630EB"/>
    <w:rsid w:val="000631CE"/>
    <w:rsid w:val="00063263"/>
    <w:rsid w:val="00063485"/>
    <w:rsid w:val="000638F9"/>
    <w:rsid w:val="00063911"/>
    <w:rsid w:val="00063CCE"/>
    <w:rsid w:val="00063D8B"/>
    <w:rsid w:val="00063DE5"/>
    <w:rsid w:val="00063E98"/>
    <w:rsid w:val="00063F57"/>
    <w:rsid w:val="00064078"/>
    <w:rsid w:val="0006417D"/>
    <w:rsid w:val="000641E9"/>
    <w:rsid w:val="0006436B"/>
    <w:rsid w:val="00064482"/>
    <w:rsid w:val="00064687"/>
    <w:rsid w:val="000647D5"/>
    <w:rsid w:val="000647F5"/>
    <w:rsid w:val="0006480B"/>
    <w:rsid w:val="00064A2B"/>
    <w:rsid w:val="00064B46"/>
    <w:rsid w:val="00064D3B"/>
    <w:rsid w:val="00065016"/>
    <w:rsid w:val="00065031"/>
    <w:rsid w:val="000651D2"/>
    <w:rsid w:val="0006522C"/>
    <w:rsid w:val="0006528A"/>
    <w:rsid w:val="0006534B"/>
    <w:rsid w:val="00065439"/>
    <w:rsid w:val="0006549C"/>
    <w:rsid w:val="00065952"/>
    <w:rsid w:val="000659B9"/>
    <w:rsid w:val="000659DD"/>
    <w:rsid w:val="00065D64"/>
    <w:rsid w:val="00065DD6"/>
    <w:rsid w:val="00065F4D"/>
    <w:rsid w:val="00065F6D"/>
    <w:rsid w:val="00066129"/>
    <w:rsid w:val="00066218"/>
    <w:rsid w:val="000662BF"/>
    <w:rsid w:val="000662DA"/>
    <w:rsid w:val="00066338"/>
    <w:rsid w:val="000666CD"/>
    <w:rsid w:val="000667D1"/>
    <w:rsid w:val="00066824"/>
    <w:rsid w:val="00066A6D"/>
    <w:rsid w:val="00066F44"/>
    <w:rsid w:val="00067073"/>
    <w:rsid w:val="00067087"/>
    <w:rsid w:val="0006736F"/>
    <w:rsid w:val="0006739D"/>
    <w:rsid w:val="0006759D"/>
    <w:rsid w:val="0006777C"/>
    <w:rsid w:val="00067841"/>
    <w:rsid w:val="00067901"/>
    <w:rsid w:val="00067997"/>
    <w:rsid w:val="00067A95"/>
    <w:rsid w:val="00067BE9"/>
    <w:rsid w:val="00067E84"/>
    <w:rsid w:val="00067FC3"/>
    <w:rsid w:val="00067FE2"/>
    <w:rsid w:val="00070006"/>
    <w:rsid w:val="000700FC"/>
    <w:rsid w:val="00070192"/>
    <w:rsid w:val="0007023E"/>
    <w:rsid w:val="0007028B"/>
    <w:rsid w:val="000705C2"/>
    <w:rsid w:val="0007068C"/>
    <w:rsid w:val="00070C66"/>
    <w:rsid w:val="00070E78"/>
    <w:rsid w:val="00070E8E"/>
    <w:rsid w:val="0007118F"/>
    <w:rsid w:val="000715CE"/>
    <w:rsid w:val="0007162A"/>
    <w:rsid w:val="000716E3"/>
    <w:rsid w:val="000716FB"/>
    <w:rsid w:val="00071740"/>
    <w:rsid w:val="0007188B"/>
    <w:rsid w:val="0007196E"/>
    <w:rsid w:val="00071E8A"/>
    <w:rsid w:val="00071F4F"/>
    <w:rsid w:val="00071F61"/>
    <w:rsid w:val="00072088"/>
    <w:rsid w:val="00072267"/>
    <w:rsid w:val="00072315"/>
    <w:rsid w:val="0007255A"/>
    <w:rsid w:val="000727B7"/>
    <w:rsid w:val="00072B4E"/>
    <w:rsid w:val="00072BF8"/>
    <w:rsid w:val="00072D90"/>
    <w:rsid w:val="00072E75"/>
    <w:rsid w:val="00072EFA"/>
    <w:rsid w:val="00072F55"/>
    <w:rsid w:val="00072FF7"/>
    <w:rsid w:val="00072FFA"/>
    <w:rsid w:val="00073027"/>
    <w:rsid w:val="000731DD"/>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57A"/>
    <w:rsid w:val="000747FC"/>
    <w:rsid w:val="00074974"/>
    <w:rsid w:val="000749B0"/>
    <w:rsid w:val="00074A0D"/>
    <w:rsid w:val="00074A9E"/>
    <w:rsid w:val="00074BF5"/>
    <w:rsid w:val="00074CD3"/>
    <w:rsid w:val="000750F3"/>
    <w:rsid w:val="000751F3"/>
    <w:rsid w:val="0007522D"/>
    <w:rsid w:val="0007524C"/>
    <w:rsid w:val="000752CD"/>
    <w:rsid w:val="00075486"/>
    <w:rsid w:val="000754A1"/>
    <w:rsid w:val="00075680"/>
    <w:rsid w:val="000758F2"/>
    <w:rsid w:val="00075999"/>
    <w:rsid w:val="00075A67"/>
    <w:rsid w:val="00075A90"/>
    <w:rsid w:val="00075AB6"/>
    <w:rsid w:val="00075B8F"/>
    <w:rsid w:val="00076408"/>
    <w:rsid w:val="0007661E"/>
    <w:rsid w:val="000767A6"/>
    <w:rsid w:val="00076BB1"/>
    <w:rsid w:val="00076CA1"/>
    <w:rsid w:val="00076D07"/>
    <w:rsid w:val="00076E5B"/>
    <w:rsid w:val="00077073"/>
    <w:rsid w:val="00077356"/>
    <w:rsid w:val="00077574"/>
    <w:rsid w:val="000776C0"/>
    <w:rsid w:val="00077807"/>
    <w:rsid w:val="00077A83"/>
    <w:rsid w:val="00077ACE"/>
    <w:rsid w:val="00077BFB"/>
    <w:rsid w:val="00077E15"/>
    <w:rsid w:val="00077E79"/>
    <w:rsid w:val="000800EC"/>
    <w:rsid w:val="0008022A"/>
    <w:rsid w:val="00080418"/>
    <w:rsid w:val="000805AA"/>
    <w:rsid w:val="000805B2"/>
    <w:rsid w:val="0008096B"/>
    <w:rsid w:val="00080985"/>
    <w:rsid w:val="00080A7D"/>
    <w:rsid w:val="00080CFA"/>
    <w:rsid w:val="00080CFF"/>
    <w:rsid w:val="00080D74"/>
    <w:rsid w:val="00080D81"/>
    <w:rsid w:val="00080DF8"/>
    <w:rsid w:val="00081063"/>
    <w:rsid w:val="00081383"/>
    <w:rsid w:val="000813E1"/>
    <w:rsid w:val="0008147E"/>
    <w:rsid w:val="00081BB6"/>
    <w:rsid w:val="00081F24"/>
    <w:rsid w:val="00082207"/>
    <w:rsid w:val="000823B1"/>
    <w:rsid w:val="000826F4"/>
    <w:rsid w:val="000826F7"/>
    <w:rsid w:val="000826FF"/>
    <w:rsid w:val="0008280A"/>
    <w:rsid w:val="00082977"/>
    <w:rsid w:val="00082A49"/>
    <w:rsid w:val="00082AA4"/>
    <w:rsid w:val="00082C90"/>
    <w:rsid w:val="00082E57"/>
    <w:rsid w:val="00082E78"/>
    <w:rsid w:val="000832D0"/>
    <w:rsid w:val="00083322"/>
    <w:rsid w:val="00083593"/>
    <w:rsid w:val="000838AE"/>
    <w:rsid w:val="000838D0"/>
    <w:rsid w:val="00083950"/>
    <w:rsid w:val="00083985"/>
    <w:rsid w:val="0008399B"/>
    <w:rsid w:val="000839CB"/>
    <w:rsid w:val="00083ABE"/>
    <w:rsid w:val="00083BFA"/>
    <w:rsid w:val="00083C99"/>
    <w:rsid w:val="00083DA0"/>
    <w:rsid w:val="00083FAC"/>
    <w:rsid w:val="00084059"/>
    <w:rsid w:val="00084255"/>
    <w:rsid w:val="00084573"/>
    <w:rsid w:val="0008472D"/>
    <w:rsid w:val="00084987"/>
    <w:rsid w:val="00085239"/>
    <w:rsid w:val="0008539B"/>
    <w:rsid w:val="00085475"/>
    <w:rsid w:val="0008583C"/>
    <w:rsid w:val="00085A1F"/>
    <w:rsid w:val="00085A39"/>
    <w:rsid w:val="00085BC6"/>
    <w:rsid w:val="00085E93"/>
    <w:rsid w:val="00085F08"/>
    <w:rsid w:val="00085F48"/>
    <w:rsid w:val="000860FB"/>
    <w:rsid w:val="000860FE"/>
    <w:rsid w:val="00086237"/>
    <w:rsid w:val="000862BA"/>
    <w:rsid w:val="000862F6"/>
    <w:rsid w:val="00086643"/>
    <w:rsid w:val="000867E7"/>
    <w:rsid w:val="00086B50"/>
    <w:rsid w:val="00086C16"/>
    <w:rsid w:val="00086C4D"/>
    <w:rsid w:val="00086D5A"/>
    <w:rsid w:val="00086E35"/>
    <w:rsid w:val="00086E83"/>
    <w:rsid w:val="00087590"/>
    <w:rsid w:val="0008760B"/>
    <w:rsid w:val="0008782D"/>
    <w:rsid w:val="00087E29"/>
    <w:rsid w:val="000901C2"/>
    <w:rsid w:val="0009037D"/>
    <w:rsid w:val="00090394"/>
    <w:rsid w:val="00090573"/>
    <w:rsid w:val="0009065C"/>
    <w:rsid w:val="0009069B"/>
    <w:rsid w:val="000906BF"/>
    <w:rsid w:val="000906F7"/>
    <w:rsid w:val="00090779"/>
    <w:rsid w:val="00090AEB"/>
    <w:rsid w:val="00090C14"/>
    <w:rsid w:val="00090CB5"/>
    <w:rsid w:val="00090D84"/>
    <w:rsid w:val="00090DD8"/>
    <w:rsid w:val="000910E5"/>
    <w:rsid w:val="0009134D"/>
    <w:rsid w:val="000916A9"/>
    <w:rsid w:val="00091753"/>
    <w:rsid w:val="00091D22"/>
    <w:rsid w:val="00091EB7"/>
    <w:rsid w:val="00091EBE"/>
    <w:rsid w:val="00091F33"/>
    <w:rsid w:val="00092018"/>
    <w:rsid w:val="0009208F"/>
    <w:rsid w:val="000921E3"/>
    <w:rsid w:val="000924EC"/>
    <w:rsid w:val="00092557"/>
    <w:rsid w:val="00092714"/>
    <w:rsid w:val="000928FD"/>
    <w:rsid w:val="0009297F"/>
    <w:rsid w:val="00092A3D"/>
    <w:rsid w:val="00092B1C"/>
    <w:rsid w:val="00092CFA"/>
    <w:rsid w:val="000931C3"/>
    <w:rsid w:val="00093216"/>
    <w:rsid w:val="000934E9"/>
    <w:rsid w:val="00093566"/>
    <w:rsid w:val="0009356A"/>
    <w:rsid w:val="00093D3B"/>
    <w:rsid w:val="00093DA9"/>
    <w:rsid w:val="00093F75"/>
    <w:rsid w:val="00093F89"/>
    <w:rsid w:val="000942E8"/>
    <w:rsid w:val="0009437A"/>
    <w:rsid w:val="00094386"/>
    <w:rsid w:val="000946D3"/>
    <w:rsid w:val="00094703"/>
    <w:rsid w:val="000947B7"/>
    <w:rsid w:val="0009492E"/>
    <w:rsid w:val="00094CB7"/>
    <w:rsid w:val="00095029"/>
    <w:rsid w:val="0009512D"/>
    <w:rsid w:val="000954C6"/>
    <w:rsid w:val="00095671"/>
    <w:rsid w:val="000956BC"/>
    <w:rsid w:val="00095788"/>
    <w:rsid w:val="000957FF"/>
    <w:rsid w:val="00095920"/>
    <w:rsid w:val="00095A24"/>
    <w:rsid w:val="00095E42"/>
    <w:rsid w:val="00095EE4"/>
    <w:rsid w:val="00095F53"/>
    <w:rsid w:val="00095F79"/>
    <w:rsid w:val="00096037"/>
    <w:rsid w:val="000960C9"/>
    <w:rsid w:val="00096220"/>
    <w:rsid w:val="00096280"/>
    <w:rsid w:val="00096293"/>
    <w:rsid w:val="000963C1"/>
    <w:rsid w:val="0009645F"/>
    <w:rsid w:val="0009653B"/>
    <w:rsid w:val="000965A4"/>
    <w:rsid w:val="000966F1"/>
    <w:rsid w:val="000968D8"/>
    <w:rsid w:val="00096C9D"/>
    <w:rsid w:val="00096E00"/>
    <w:rsid w:val="00097055"/>
    <w:rsid w:val="0009709B"/>
    <w:rsid w:val="000970D0"/>
    <w:rsid w:val="000970EB"/>
    <w:rsid w:val="0009720E"/>
    <w:rsid w:val="0009725E"/>
    <w:rsid w:val="000972D2"/>
    <w:rsid w:val="00097629"/>
    <w:rsid w:val="000977A9"/>
    <w:rsid w:val="00097816"/>
    <w:rsid w:val="000978D6"/>
    <w:rsid w:val="000979F0"/>
    <w:rsid w:val="00097AE8"/>
    <w:rsid w:val="00097B4D"/>
    <w:rsid w:val="00097BA9"/>
    <w:rsid w:val="00097D24"/>
    <w:rsid w:val="00097F21"/>
    <w:rsid w:val="000A0016"/>
    <w:rsid w:val="000A00EB"/>
    <w:rsid w:val="000A02DC"/>
    <w:rsid w:val="000A0489"/>
    <w:rsid w:val="000A074F"/>
    <w:rsid w:val="000A0951"/>
    <w:rsid w:val="000A09A2"/>
    <w:rsid w:val="000A09B5"/>
    <w:rsid w:val="000A0A15"/>
    <w:rsid w:val="000A0CA1"/>
    <w:rsid w:val="000A0E99"/>
    <w:rsid w:val="000A12C1"/>
    <w:rsid w:val="000A1316"/>
    <w:rsid w:val="000A154E"/>
    <w:rsid w:val="000A174D"/>
    <w:rsid w:val="000A1895"/>
    <w:rsid w:val="000A19FE"/>
    <w:rsid w:val="000A1A61"/>
    <w:rsid w:val="000A1AD3"/>
    <w:rsid w:val="000A1B8F"/>
    <w:rsid w:val="000A1D49"/>
    <w:rsid w:val="000A1DC9"/>
    <w:rsid w:val="000A20BE"/>
    <w:rsid w:val="000A221C"/>
    <w:rsid w:val="000A2270"/>
    <w:rsid w:val="000A23E5"/>
    <w:rsid w:val="000A26E4"/>
    <w:rsid w:val="000A2B15"/>
    <w:rsid w:val="000A2B9B"/>
    <w:rsid w:val="000A2D6A"/>
    <w:rsid w:val="000A2D70"/>
    <w:rsid w:val="000A2E69"/>
    <w:rsid w:val="000A2F1C"/>
    <w:rsid w:val="000A31F7"/>
    <w:rsid w:val="000A3ACB"/>
    <w:rsid w:val="000A3AF0"/>
    <w:rsid w:val="000A3CBA"/>
    <w:rsid w:val="000A3CBF"/>
    <w:rsid w:val="000A3D51"/>
    <w:rsid w:val="000A3DC4"/>
    <w:rsid w:val="000A3EEB"/>
    <w:rsid w:val="000A3F23"/>
    <w:rsid w:val="000A4002"/>
    <w:rsid w:val="000A4233"/>
    <w:rsid w:val="000A458C"/>
    <w:rsid w:val="000A47DC"/>
    <w:rsid w:val="000A49DE"/>
    <w:rsid w:val="000A4B54"/>
    <w:rsid w:val="000A4B74"/>
    <w:rsid w:val="000A4C2E"/>
    <w:rsid w:val="000A4E01"/>
    <w:rsid w:val="000A4FEA"/>
    <w:rsid w:val="000A5101"/>
    <w:rsid w:val="000A52F5"/>
    <w:rsid w:val="000A54DF"/>
    <w:rsid w:val="000A594A"/>
    <w:rsid w:val="000A5C11"/>
    <w:rsid w:val="000A5D1C"/>
    <w:rsid w:val="000A61CB"/>
    <w:rsid w:val="000A6252"/>
    <w:rsid w:val="000A63AD"/>
    <w:rsid w:val="000A64D8"/>
    <w:rsid w:val="000A6686"/>
    <w:rsid w:val="000A6723"/>
    <w:rsid w:val="000A6788"/>
    <w:rsid w:val="000A68A9"/>
    <w:rsid w:val="000A68F4"/>
    <w:rsid w:val="000A6913"/>
    <w:rsid w:val="000A6AC6"/>
    <w:rsid w:val="000A6B2B"/>
    <w:rsid w:val="000A6CFE"/>
    <w:rsid w:val="000A6D7E"/>
    <w:rsid w:val="000A6F12"/>
    <w:rsid w:val="000A6FDF"/>
    <w:rsid w:val="000A727A"/>
    <w:rsid w:val="000A7577"/>
    <w:rsid w:val="000A7794"/>
    <w:rsid w:val="000A77D5"/>
    <w:rsid w:val="000A7BB0"/>
    <w:rsid w:val="000A7C88"/>
    <w:rsid w:val="000A7EB5"/>
    <w:rsid w:val="000A7FF7"/>
    <w:rsid w:val="000B00DE"/>
    <w:rsid w:val="000B02C2"/>
    <w:rsid w:val="000B02F3"/>
    <w:rsid w:val="000B0706"/>
    <w:rsid w:val="000B081C"/>
    <w:rsid w:val="000B0A66"/>
    <w:rsid w:val="000B0A77"/>
    <w:rsid w:val="000B0B6B"/>
    <w:rsid w:val="000B0E8D"/>
    <w:rsid w:val="000B10AB"/>
    <w:rsid w:val="000B10E2"/>
    <w:rsid w:val="000B130E"/>
    <w:rsid w:val="000B161F"/>
    <w:rsid w:val="000B1A7A"/>
    <w:rsid w:val="000B1B45"/>
    <w:rsid w:val="000B1CD3"/>
    <w:rsid w:val="000B1CEC"/>
    <w:rsid w:val="000B208C"/>
    <w:rsid w:val="000B20E9"/>
    <w:rsid w:val="000B20FD"/>
    <w:rsid w:val="000B20FE"/>
    <w:rsid w:val="000B21BA"/>
    <w:rsid w:val="000B2207"/>
    <w:rsid w:val="000B227B"/>
    <w:rsid w:val="000B256B"/>
    <w:rsid w:val="000B27E4"/>
    <w:rsid w:val="000B2A1A"/>
    <w:rsid w:val="000B2BDC"/>
    <w:rsid w:val="000B2C43"/>
    <w:rsid w:val="000B2CD4"/>
    <w:rsid w:val="000B2D28"/>
    <w:rsid w:val="000B2EE5"/>
    <w:rsid w:val="000B326F"/>
    <w:rsid w:val="000B32D4"/>
    <w:rsid w:val="000B35E7"/>
    <w:rsid w:val="000B36A1"/>
    <w:rsid w:val="000B38CB"/>
    <w:rsid w:val="000B38DA"/>
    <w:rsid w:val="000B3A2C"/>
    <w:rsid w:val="000B3A94"/>
    <w:rsid w:val="000B3F37"/>
    <w:rsid w:val="000B3F88"/>
    <w:rsid w:val="000B40D4"/>
    <w:rsid w:val="000B40F7"/>
    <w:rsid w:val="000B41D7"/>
    <w:rsid w:val="000B46D1"/>
    <w:rsid w:val="000B4788"/>
    <w:rsid w:val="000B49D7"/>
    <w:rsid w:val="000B4B14"/>
    <w:rsid w:val="000B4BC4"/>
    <w:rsid w:val="000B51F6"/>
    <w:rsid w:val="000B5258"/>
    <w:rsid w:val="000B532F"/>
    <w:rsid w:val="000B546F"/>
    <w:rsid w:val="000B54D1"/>
    <w:rsid w:val="000B5579"/>
    <w:rsid w:val="000B567B"/>
    <w:rsid w:val="000B58DC"/>
    <w:rsid w:val="000B5A3C"/>
    <w:rsid w:val="000B5C4C"/>
    <w:rsid w:val="000B5D22"/>
    <w:rsid w:val="000B5DF1"/>
    <w:rsid w:val="000B6030"/>
    <w:rsid w:val="000B6140"/>
    <w:rsid w:val="000B62F0"/>
    <w:rsid w:val="000B65BE"/>
    <w:rsid w:val="000B66F2"/>
    <w:rsid w:val="000B680F"/>
    <w:rsid w:val="000B6873"/>
    <w:rsid w:val="000B6AC9"/>
    <w:rsid w:val="000B6BDF"/>
    <w:rsid w:val="000B6C69"/>
    <w:rsid w:val="000B70EC"/>
    <w:rsid w:val="000B71B6"/>
    <w:rsid w:val="000B7237"/>
    <w:rsid w:val="000B7312"/>
    <w:rsid w:val="000B7789"/>
    <w:rsid w:val="000B7B2B"/>
    <w:rsid w:val="000B7B2F"/>
    <w:rsid w:val="000B7D5E"/>
    <w:rsid w:val="000B7E16"/>
    <w:rsid w:val="000B7ED6"/>
    <w:rsid w:val="000C0037"/>
    <w:rsid w:val="000C01B3"/>
    <w:rsid w:val="000C04E5"/>
    <w:rsid w:val="000C0964"/>
    <w:rsid w:val="000C11D7"/>
    <w:rsid w:val="000C133A"/>
    <w:rsid w:val="000C1545"/>
    <w:rsid w:val="000C15F7"/>
    <w:rsid w:val="000C182F"/>
    <w:rsid w:val="000C1931"/>
    <w:rsid w:val="000C1982"/>
    <w:rsid w:val="000C1CDE"/>
    <w:rsid w:val="000C1DBD"/>
    <w:rsid w:val="000C2079"/>
    <w:rsid w:val="000C2125"/>
    <w:rsid w:val="000C2271"/>
    <w:rsid w:val="000C2344"/>
    <w:rsid w:val="000C2366"/>
    <w:rsid w:val="000C240A"/>
    <w:rsid w:val="000C29DF"/>
    <w:rsid w:val="000C2A81"/>
    <w:rsid w:val="000C2B21"/>
    <w:rsid w:val="000C2DE1"/>
    <w:rsid w:val="000C2E38"/>
    <w:rsid w:val="000C2E7E"/>
    <w:rsid w:val="000C32DF"/>
    <w:rsid w:val="000C347A"/>
    <w:rsid w:val="000C3585"/>
    <w:rsid w:val="000C3620"/>
    <w:rsid w:val="000C3715"/>
    <w:rsid w:val="000C3756"/>
    <w:rsid w:val="000C38C9"/>
    <w:rsid w:val="000C38CC"/>
    <w:rsid w:val="000C393F"/>
    <w:rsid w:val="000C39A0"/>
    <w:rsid w:val="000C39D6"/>
    <w:rsid w:val="000C3B18"/>
    <w:rsid w:val="000C3B71"/>
    <w:rsid w:val="000C3E53"/>
    <w:rsid w:val="000C4065"/>
    <w:rsid w:val="000C4137"/>
    <w:rsid w:val="000C413B"/>
    <w:rsid w:val="000C41CA"/>
    <w:rsid w:val="000C41F3"/>
    <w:rsid w:val="000C41F5"/>
    <w:rsid w:val="000C44C7"/>
    <w:rsid w:val="000C451A"/>
    <w:rsid w:val="000C4538"/>
    <w:rsid w:val="000C467C"/>
    <w:rsid w:val="000C4912"/>
    <w:rsid w:val="000C4AB9"/>
    <w:rsid w:val="000C4C76"/>
    <w:rsid w:val="000C4CAA"/>
    <w:rsid w:val="000C4D1B"/>
    <w:rsid w:val="000C53FC"/>
    <w:rsid w:val="000C5474"/>
    <w:rsid w:val="000C5480"/>
    <w:rsid w:val="000C5759"/>
    <w:rsid w:val="000C5DFA"/>
    <w:rsid w:val="000C5E7D"/>
    <w:rsid w:val="000C5EC5"/>
    <w:rsid w:val="000C6303"/>
    <w:rsid w:val="000C673C"/>
    <w:rsid w:val="000C6782"/>
    <w:rsid w:val="000C6942"/>
    <w:rsid w:val="000C69F8"/>
    <w:rsid w:val="000C6A01"/>
    <w:rsid w:val="000C6ACA"/>
    <w:rsid w:val="000C6B0C"/>
    <w:rsid w:val="000C6C00"/>
    <w:rsid w:val="000C6DC4"/>
    <w:rsid w:val="000C6F77"/>
    <w:rsid w:val="000C71D9"/>
    <w:rsid w:val="000C7523"/>
    <w:rsid w:val="000C7668"/>
    <w:rsid w:val="000C7699"/>
    <w:rsid w:val="000C77EE"/>
    <w:rsid w:val="000C78FB"/>
    <w:rsid w:val="000C7A01"/>
    <w:rsid w:val="000D0117"/>
    <w:rsid w:val="000D0153"/>
    <w:rsid w:val="000D031F"/>
    <w:rsid w:val="000D0363"/>
    <w:rsid w:val="000D037E"/>
    <w:rsid w:val="000D0750"/>
    <w:rsid w:val="000D08D3"/>
    <w:rsid w:val="000D0A0F"/>
    <w:rsid w:val="000D0AB8"/>
    <w:rsid w:val="000D0BCC"/>
    <w:rsid w:val="000D0F9A"/>
    <w:rsid w:val="000D0FBC"/>
    <w:rsid w:val="000D10A8"/>
    <w:rsid w:val="000D10AB"/>
    <w:rsid w:val="000D1297"/>
    <w:rsid w:val="000D12E4"/>
    <w:rsid w:val="000D148D"/>
    <w:rsid w:val="000D14EB"/>
    <w:rsid w:val="000D1610"/>
    <w:rsid w:val="000D1C87"/>
    <w:rsid w:val="000D1DFD"/>
    <w:rsid w:val="000D1FCC"/>
    <w:rsid w:val="000D206C"/>
    <w:rsid w:val="000D209D"/>
    <w:rsid w:val="000D215D"/>
    <w:rsid w:val="000D2185"/>
    <w:rsid w:val="000D22CD"/>
    <w:rsid w:val="000D2317"/>
    <w:rsid w:val="000D2400"/>
    <w:rsid w:val="000D2576"/>
    <w:rsid w:val="000D25D2"/>
    <w:rsid w:val="000D2692"/>
    <w:rsid w:val="000D2764"/>
    <w:rsid w:val="000D27B2"/>
    <w:rsid w:val="000D2A5F"/>
    <w:rsid w:val="000D2AE0"/>
    <w:rsid w:val="000D2B58"/>
    <w:rsid w:val="000D2CDA"/>
    <w:rsid w:val="000D2D72"/>
    <w:rsid w:val="000D2EAB"/>
    <w:rsid w:val="000D2F02"/>
    <w:rsid w:val="000D3122"/>
    <w:rsid w:val="000D3143"/>
    <w:rsid w:val="000D353E"/>
    <w:rsid w:val="000D362A"/>
    <w:rsid w:val="000D36A7"/>
    <w:rsid w:val="000D37FA"/>
    <w:rsid w:val="000D389E"/>
    <w:rsid w:val="000D38BF"/>
    <w:rsid w:val="000D398A"/>
    <w:rsid w:val="000D3A0B"/>
    <w:rsid w:val="000D3BCF"/>
    <w:rsid w:val="000D3C05"/>
    <w:rsid w:val="000D3C90"/>
    <w:rsid w:val="000D3F8F"/>
    <w:rsid w:val="000D4324"/>
    <w:rsid w:val="000D43BB"/>
    <w:rsid w:val="000D4636"/>
    <w:rsid w:val="000D4692"/>
    <w:rsid w:val="000D46D6"/>
    <w:rsid w:val="000D46EE"/>
    <w:rsid w:val="000D4896"/>
    <w:rsid w:val="000D4ABB"/>
    <w:rsid w:val="000D4AF3"/>
    <w:rsid w:val="000D4DE6"/>
    <w:rsid w:val="000D4ED0"/>
    <w:rsid w:val="000D4FB7"/>
    <w:rsid w:val="000D5158"/>
    <w:rsid w:val="000D538E"/>
    <w:rsid w:val="000D55C4"/>
    <w:rsid w:val="000D55E7"/>
    <w:rsid w:val="000D55EA"/>
    <w:rsid w:val="000D55F1"/>
    <w:rsid w:val="000D58C8"/>
    <w:rsid w:val="000D5965"/>
    <w:rsid w:val="000D59D6"/>
    <w:rsid w:val="000D5AB0"/>
    <w:rsid w:val="000D5AD1"/>
    <w:rsid w:val="000D5B86"/>
    <w:rsid w:val="000D5C7D"/>
    <w:rsid w:val="000D5E4D"/>
    <w:rsid w:val="000D5FB0"/>
    <w:rsid w:val="000D6547"/>
    <w:rsid w:val="000D675B"/>
    <w:rsid w:val="000D67A1"/>
    <w:rsid w:val="000D681F"/>
    <w:rsid w:val="000D6888"/>
    <w:rsid w:val="000D6D19"/>
    <w:rsid w:val="000D6D87"/>
    <w:rsid w:val="000D6E27"/>
    <w:rsid w:val="000D6E96"/>
    <w:rsid w:val="000D6F0C"/>
    <w:rsid w:val="000D7268"/>
    <w:rsid w:val="000D7285"/>
    <w:rsid w:val="000D7650"/>
    <w:rsid w:val="000D7783"/>
    <w:rsid w:val="000D7B46"/>
    <w:rsid w:val="000D7C46"/>
    <w:rsid w:val="000E00C7"/>
    <w:rsid w:val="000E011A"/>
    <w:rsid w:val="000E011D"/>
    <w:rsid w:val="000E0196"/>
    <w:rsid w:val="000E02E4"/>
    <w:rsid w:val="000E0304"/>
    <w:rsid w:val="000E03CF"/>
    <w:rsid w:val="000E066E"/>
    <w:rsid w:val="000E076E"/>
    <w:rsid w:val="000E088F"/>
    <w:rsid w:val="000E0BAA"/>
    <w:rsid w:val="000E0BD4"/>
    <w:rsid w:val="000E0C78"/>
    <w:rsid w:val="000E0CD2"/>
    <w:rsid w:val="000E0CFE"/>
    <w:rsid w:val="000E0D89"/>
    <w:rsid w:val="000E1003"/>
    <w:rsid w:val="000E11D0"/>
    <w:rsid w:val="000E1390"/>
    <w:rsid w:val="000E14B9"/>
    <w:rsid w:val="000E17B4"/>
    <w:rsid w:val="000E182B"/>
    <w:rsid w:val="000E1A09"/>
    <w:rsid w:val="000E1E8E"/>
    <w:rsid w:val="000E1F35"/>
    <w:rsid w:val="000E21F4"/>
    <w:rsid w:val="000E234A"/>
    <w:rsid w:val="000E2414"/>
    <w:rsid w:val="000E24D1"/>
    <w:rsid w:val="000E2787"/>
    <w:rsid w:val="000E279B"/>
    <w:rsid w:val="000E2828"/>
    <w:rsid w:val="000E28ED"/>
    <w:rsid w:val="000E2BB1"/>
    <w:rsid w:val="000E2D54"/>
    <w:rsid w:val="000E3075"/>
    <w:rsid w:val="000E31F0"/>
    <w:rsid w:val="000E32AD"/>
    <w:rsid w:val="000E331F"/>
    <w:rsid w:val="000E3358"/>
    <w:rsid w:val="000E3739"/>
    <w:rsid w:val="000E384C"/>
    <w:rsid w:val="000E386B"/>
    <w:rsid w:val="000E38ED"/>
    <w:rsid w:val="000E3961"/>
    <w:rsid w:val="000E3E73"/>
    <w:rsid w:val="000E3F84"/>
    <w:rsid w:val="000E4015"/>
    <w:rsid w:val="000E40C3"/>
    <w:rsid w:val="000E42CB"/>
    <w:rsid w:val="000E4666"/>
    <w:rsid w:val="000E476B"/>
    <w:rsid w:val="000E478C"/>
    <w:rsid w:val="000E4838"/>
    <w:rsid w:val="000E49FF"/>
    <w:rsid w:val="000E4C9B"/>
    <w:rsid w:val="000E4D01"/>
    <w:rsid w:val="000E4F42"/>
    <w:rsid w:val="000E4FAB"/>
    <w:rsid w:val="000E529E"/>
    <w:rsid w:val="000E542D"/>
    <w:rsid w:val="000E56A8"/>
    <w:rsid w:val="000E5830"/>
    <w:rsid w:val="000E59F1"/>
    <w:rsid w:val="000E5A50"/>
    <w:rsid w:val="000E5B1B"/>
    <w:rsid w:val="000E5C4E"/>
    <w:rsid w:val="000E5CA5"/>
    <w:rsid w:val="000E5E3A"/>
    <w:rsid w:val="000E5FDF"/>
    <w:rsid w:val="000E61B9"/>
    <w:rsid w:val="000E6205"/>
    <w:rsid w:val="000E632A"/>
    <w:rsid w:val="000E6576"/>
    <w:rsid w:val="000E65A7"/>
    <w:rsid w:val="000E6635"/>
    <w:rsid w:val="000E6BAE"/>
    <w:rsid w:val="000E6BAF"/>
    <w:rsid w:val="000E6EED"/>
    <w:rsid w:val="000E6F62"/>
    <w:rsid w:val="000E71D2"/>
    <w:rsid w:val="000E7F51"/>
    <w:rsid w:val="000F00D8"/>
    <w:rsid w:val="000F0612"/>
    <w:rsid w:val="000F095B"/>
    <w:rsid w:val="000F0BB3"/>
    <w:rsid w:val="000F0ED9"/>
    <w:rsid w:val="000F10BE"/>
    <w:rsid w:val="000F11AA"/>
    <w:rsid w:val="000F1263"/>
    <w:rsid w:val="000F13C4"/>
    <w:rsid w:val="000F13D7"/>
    <w:rsid w:val="000F13F2"/>
    <w:rsid w:val="000F14C2"/>
    <w:rsid w:val="000F16EF"/>
    <w:rsid w:val="000F17E4"/>
    <w:rsid w:val="000F1878"/>
    <w:rsid w:val="000F18CC"/>
    <w:rsid w:val="000F1AB2"/>
    <w:rsid w:val="000F1ADA"/>
    <w:rsid w:val="000F1CF3"/>
    <w:rsid w:val="000F1F02"/>
    <w:rsid w:val="000F1F98"/>
    <w:rsid w:val="000F20CD"/>
    <w:rsid w:val="000F21A5"/>
    <w:rsid w:val="000F22CE"/>
    <w:rsid w:val="000F2596"/>
    <w:rsid w:val="000F2965"/>
    <w:rsid w:val="000F2AC9"/>
    <w:rsid w:val="000F2DAB"/>
    <w:rsid w:val="000F2FF1"/>
    <w:rsid w:val="000F32F4"/>
    <w:rsid w:val="000F34C7"/>
    <w:rsid w:val="000F3832"/>
    <w:rsid w:val="000F3953"/>
    <w:rsid w:val="000F3A72"/>
    <w:rsid w:val="000F3B40"/>
    <w:rsid w:val="000F3C29"/>
    <w:rsid w:val="000F3ECA"/>
    <w:rsid w:val="000F3F2F"/>
    <w:rsid w:val="000F408B"/>
    <w:rsid w:val="000F4170"/>
    <w:rsid w:val="000F4279"/>
    <w:rsid w:val="000F42EA"/>
    <w:rsid w:val="000F4379"/>
    <w:rsid w:val="000F44FF"/>
    <w:rsid w:val="000F45E8"/>
    <w:rsid w:val="000F4726"/>
    <w:rsid w:val="000F48D3"/>
    <w:rsid w:val="000F4CAF"/>
    <w:rsid w:val="000F4D2F"/>
    <w:rsid w:val="000F4DA0"/>
    <w:rsid w:val="000F4F44"/>
    <w:rsid w:val="000F4FB4"/>
    <w:rsid w:val="000F53CB"/>
    <w:rsid w:val="000F545D"/>
    <w:rsid w:val="000F5490"/>
    <w:rsid w:val="000F5725"/>
    <w:rsid w:val="000F5C36"/>
    <w:rsid w:val="000F5D23"/>
    <w:rsid w:val="000F5EB4"/>
    <w:rsid w:val="000F5F0B"/>
    <w:rsid w:val="000F63F0"/>
    <w:rsid w:val="000F6799"/>
    <w:rsid w:val="000F682D"/>
    <w:rsid w:val="000F6881"/>
    <w:rsid w:val="000F698A"/>
    <w:rsid w:val="000F6C32"/>
    <w:rsid w:val="000F6CEF"/>
    <w:rsid w:val="000F6D86"/>
    <w:rsid w:val="000F6EBC"/>
    <w:rsid w:val="000F6F68"/>
    <w:rsid w:val="000F6FFA"/>
    <w:rsid w:val="000F7123"/>
    <w:rsid w:val="000F7131"/>
    <w:rsid w:val="000F7150"/>
    <w:rsid w:val="000F7961"/>
    <w:rsid w:val="000F7CAD"/>
    <w:rsid w:val="000F7DCF"/>
    <w:rsid w:val="000F7E22"/>
    <w:rsid w:val="000F7E9A"/>
    <w:rsid w:val="000F7F98"/>
    <w:rsid w:val="00100097"/>
    <w:rsid w:val="001000E9"/>
    <w:rsid w:val="00100161"/>
    <w:rsid w:val="00100169"/>
    <w:rsid w:val="0010067A"/>
    <w:rsid w:val="00100920"/>
    <w:rsid w:val="00100EC5"/>
    <w:rsid w:val="00100F02"/>
    <w:rsid w:val="00100F7B"/>
    <w:rsid w:val="001010D7"/>
    <w:rsid w:val="0010123F"/>
    <w:rsid w:val="00101396"/>
    <w:rsid w:val="001013AC"/>
    <w:rsid w:val="00101489"/>
    <w:rsid w:val="001017C8"/>
    <w:rsid w:val="001018EA"/>
    <w:rsid w:val="00101A0E"/>
    <w:rsid w:val="00101ACE"/>
    <w:rsid w:val="00101B29"/>
    <w:rsid w:val="00101B42"/>
    <w:rsid w:val="00101D6C"/>
    <w:rsid w:val="00101E7F"/>
    <w:rsid w:val="00102147"/>
    <w:rsid w:val="001021DD"/>
    <w:rsid w:val="001021F1"/>
    <w:rsid w:val="00102284"/>
    <w:rsid w:val="00102366"/>
    <w:rsid w:val="0010252A"/>
    <w:rsid w:val="001025AD"/>
    <w:rsid w:val="00102705"/>
    <w:rsid w:val="0010273C"/>
    <w:rsid w:val="001027C1"/>
    <w:rsid w:val="00102999"/>
    <w:rsid w:val="00102A33"/>
    <w:rsid w:val="00102BA5"/>
    <w:rsid w:val="00102CE9"/>
    <w:rsid w:val="00102DC5"/>
    <w:rsid w:val="00102E56"/>
    <w:rsid w:val="00103134"/>
    <w:rsid w:val="001031F0"/>
    <w:rsid w:val="0010342F"/>
    <w:rsid w:val="001034B4"/>
    <w:rsid w:val="001034BF"/>
    <w:rsid w:val="00103658"/>
    <w:rsid w:val="0010366C"/>
    <w:rsid w:val="00103712"/>
    <w:rsid w:val="00103890"/>
    <w:rsid w:val="00103D4E"/>
    <w:rsid w:val="00103E17"/>
    <w:rsid w:val="00104036"/>
    <w:rsid w:val="00104058"/>
    <w:rsid w:val="0010405D"/>
    <w:rsid w:val="00104178"/>
    <w:rsid w:val="00104228"/>
    <w:rsid w:val="0010434C"/>
    <w:rsid w:val="00104687"/>
    <w:rsid w:val="001047A9"/>
    <w:rsid w:val="001047D6"/>
    <w:rsid w:val="00104979"/>
    <w:rsid w:val="00104A80"/>
    <w:rsid w:val="00104ACF"/>
    <w:rsid w:val="00104AFF"/>
    <w:rsid w:val="00104BB1"/>
    <w:rsid w:val="00104D55"/>
    <w:rsid w:val="0010509F"/>
    <w:rsid w:val="001050B7"/>
    <w:rsid w:val="001050F9"/>
    <w:rsid w:val="00105199"/>
    <w:rsid w:val="0010521E"/>
    <w:rsid w:val="001053E5"/>
    <w:rsid w:val="0010568A"/>
    <w:rsid w:val="001056C5"/>
    <w:rsid w:val="00105820"/>
    <w:rsid w:val="00105837"/>
    <w:rsid w:val="00105C45"/>
    <w:rsid w:val="00105CEE"/>
    <w:rsid w:val="00105D7C"/>
    <w:rsid w:val="00105DA1"/>
    <w:rsid w:val="001061AC"/>
    <w:rsid w:val="001063FC"/>
    <w:rsid w:val="001064AE"/>
    <w:rsid w:val="001065FB"/>
    <w:rsid w:val="0010660E"/>
    <w:rsid w:val="00106A95"/>
    <w:rsid w:val="00106CC3"/>
    <w:rsid w:val="00106CCD"/>
    <w:rsid w:val="00106E7E"/>
    <w:rsid w:val="00106FF1"/>
    <w:rsid w:val="0010768A"/>
    <w:rsid w:val="001078E6"/>
    <w:rsid w:val="0010795D"/>
    <w:rsid w:val="00107993"/>
    <w:rsid w:val="00107F95"/>
    <w:rsid w:val="0011034F"/>
    <w:rsid w:val="00110571"/>
    <w:rsid w:val="00110631"/>
    <w:rsid w:val="00110851"/>
    <w:rsid w:val="001108EE"/>
    <w:rsid w:val="0011090D"/>
    <w:rsid w:val="00110EE4"/>
    <w:rsid w:val="00110F59"/>
    <w:rsid w:val="00110FE3"/>
    <w:rsid w:val="001111BD"/>
    <w:rsid w:val="00111396"/>
    <w:rsid w:val="00111440"/>
    <w:rsid w:val="00111536"/>
    <w:rsid w:val="001115C0"/>
    <w:rsid w:val="001115F4"/>
    <w:rsid w:val="001116D2"/>
    <w:rsid w:val="00111798"/>
    <w:rsid w:val="00111829"/>
    <w:rsid w:val="00111868"/>
    <w:rsid w:val="0011190B"/>
    <w:rsid w:val="001119D2"/>
    <w:rsid w:val="00111AD9"/>
    <w:rsid w:val="00111ADF"/>
    <w:rsid w:val="00111B53"/>
    <w:rsid w:val="00111DA6"/>
    <w:rsid w:val="00111E2E"/>
    <w:rsid w:val="00112089"/>
    <w:rsid w:val="00112137"/>
    <w:rsid w:val="0011230B"/>
    <w:rsid w:val="00112556"/>
    <w:rsid w:val="00112574"/>
    <w:rsid w:val="001126ED"/>
    <w:rsid w:val="00112758"/>
    <w:rsid w:val="00112919"/>
    <w:rsid w:val="00112975"/>
    <w:rsid w:val="00112985"/>
    <w:rsid w:val="00112B03"/>
    <w:rsid w:val="00112B8F"/>
    <w:rsid w:val="00112E14"/>
    <w:rsid w:val="00112F58"/>
    <w:rsid w:val="0011303D"/>
    <w:rsid w:val="00113353"/>
    <w:rsid w:val="001134DA"/>
    <w:rsid w:val="00113545"/>
    <w:rsid w:val="0011372B"/>
    <w:rsid w:val="0011375F"/>
    <w:rsid w:val="001139FE"/>
    <w:rsid w:val="00113A48"/>
    <w:rsid w:val="00113C49"/>
    <w:rsid w:val="00113C4B"/>
    <w:rsid w:val="00113D8F"/>
    <w:rsid w:val="00113F71"/>
    <w:rsid w:val="00114030"/>
    <w:rsid w:val="001140FA"/>
    <w:rsid w:val="001141CF"/>
    <w:rsid w:val="00114379"/>
    <w:rsid w:val="001143B2"/>
    <w:rsid w:val="001146A3"/>
    <w:rsid w:val="001146C6"/>
    <w:rsid w:val="001147B8"/>
    <w:rsid w:val="00114949"/>
    <w:rsid w:val="001149B1"/>
    <w:rsid w:val="00114E61"/>
    <w:rsid w:val="00114EA7"/>
    <w:rsid w:val="00114FD5"/>
    <w:rsid w:val="00115228"/>
    <w:rsid w:val="0011530A"/>
    <w:rsid w:val="0011536C"/>
    <w:rsid w:val="0011538F"/>
    <w:rsid w:val="001155A6"/>
    <w:rsid w:val="00115716"/>
    <w:rsid w:val="0011584C"/>
    <w:rsid w:val="001158D5"/>
    <w:rsid w:val="00115B47"/>
    <w:rsid w:val="00115F59"/>
    <w:rsid w:val="00116148"/>
    <w:rsid w:val="00116339"/>
    <w:rsid w:val="001166B6"/>
    <w:rsid w:val="001167CB"/>
    <w:rsid w:val="00116960"/>
    <w:rsid w:val="00116A2D"/>
    <w:rsid w:val="00116C0F"/>
    <w:rsid w:val="00116FE0"/>
    <w:rsid w:val="001175EF"/>
    <w:rsid w:val="00117677"/>
    <w:rsid w:val="0011783F"/>
    <w:rsid w:val="00117957"/>
    <w:rsid w:val="00117B48"/>
    <w:rsid w:val="00117C78"/>
    <w:rsid w:val="00117FF0"/>
    <w:rsid w:val="001201EA"/>
    <w:rsid w:val="001202FB"/>
    <w:rsid w:val="001203DB"/>
    <w:rsid w:val="0012065D"/>
    <w:rsid w:val="0012079F"/>
    <w:rsid w:val="001207F3"/>
    <w:rsid w:val="00120A95"/>
    <w:rsid w:val="00120C13"/>
    <w:rsid w:val="00120D2B"/>
    <w:rsid w:val="00120D33"/>
    <w:rsid w:val="00120DC1"/>
    <w:rsid w:val="001210B8"/>
    <w:rsid w:val="001214DA"/>
    <w:rsid w:val="00121769"/>
    <w:rsid w:val="00121776"/>
    <w:rsid w:val="001219FE"/>
    <w:rsid w:val="00121AA8"/>
    <w:rsid w:val="00121E1A"/>
    <w:rsid w:val="00121EE1"/>
    <w:rsid w:val="00121EF0"/>
    <w:rsid w:val="0012208E"/>
    <w:rsid w:val="001224C0"/>
    <w:rsid w:val="001224C5"/>
    <w:rsid w:val="001225BC"/>
    <w:rsid w:val="00122612"/>
    <w:rsid w:val="0012271E"/>
    <w:rsid w:val="00122727"/>
    <w:rsid w:val="00122842"/>
    <w:rsid w:val="00122A01"/>
    <w:rsid w:val="00122A1F"/>
    <w:rsid w:val="00122B59"/>
    <w:rsid w:val="00122E21"/>
    <w:rsid w:val="00122F86"/>
    <w:rsid w:val="0012319A"/>
    <w:rsid w:val="001232D2"/>
    <w:rsid w:val="001233D1"/>
    <w:rsid w:val="0012345C"/>
    <w:rsid w:val="001235AB"/>
    <w:rsid w:val="0012367C"/>
    <w:rsid w:val="001236BC"/>
    <w:rsid w:val="00123883"/>
    <w:rsid w:val="0012396A"/>
    <w:rsid w:val="00123975"/>
    <w:rsid w:val="00123C11"/>
    <w:rsid w:val="00123D91"/>
    <w:rsid w:val="00123DED"/>
    <w:rsid w:val="00123F8A"/>
    <w:rsid w:val="00124124"/>
    <w:rsid w:val="00124457"/>
    <w:rsid w:val="0012467D"/>
    <w:rsid w:val="001246EC"/>
    <w:rsid w:val="0012483E"/>
    <w:rsid w:val="001248BD"/>
    <w:rsid w:val="001249D7"/>
    <w:rsid w:val="001249F8"/>
    <w:rsid w:val="001249FC"/>
    <w:rsid w:val="00124AB8"/>
    <w:rsid w:val="00124B0C"/>
    <w:rsid w:val="00124E10"/>
    <w:rsid w:val="00125078"/>
    <w:rsid w:val="001250BF"/>
    <w:rsid w:val="001252BA"/>
    <w:rsid w:val="001252FE"/>
    <w:rsid w:val="00125519"/>
    <w:rsid w:val="001255A6"/>
    <w:rsid w:val="0012573A"/>
    <w:rsid w:val="00125877"/>
    <w:rsid w:val="00125CF5"/>
    <w:rsid w:val="00125D34"/>
    <w:rsid w:val="00125D46"/>
    <w:rsid w:val="00126013"/>
    <w:rsid w:val="0012636F"/>
    <w:rsid w:val="0012637F"/>
    <w:rsid w:val="001266CA"/>
    <w:rsid w:val="00126846"/>
    <w:rsid w:val="001268B7"/>
    <w:rsid w:val="001268D1"/>
    <w:rsid w:val="00126A9F"/>
    <w:rsid w:val="00126AB8"/>
    <w:rsid w:val="00126C11"/>
    <w:rsid w:val="0012708C"/>
    <w:rsid w:val="001274AC"/>
    <w:rsid w:val="001274F8"/>
    <w:rsid w:val="001275E6"/>
    <w:rsid w:val="001276F6"/>
    <w:rsid w:val="001277B6"/>
    <w:rsid w:val="0012783F"/>
    <w:rsid w:val="0012786F"/>
    <w:rsid w:val="001278B6"/>
    <w:rsid w:val="00127C43"/>
    <w:rsid w:val="00127DE2"/>
    <w:rsid w:val="00127E1F"/>
    <w:rsid w:val="00127E92"/>
    <w:rsid w:val="00127F28"/>
    <w:rsid w:val="0013016D"/>
    <w:rsid w:val="00130257"/>
    <w:rsid w:val="00130377"/>
    <w:rsid w:val="00130424"/>
    <w:rsid w:val="00130714"/>
    <w:rsid w:val="00130953"/>
    <w:rsid w:val="00130AF0"/>
    <w:rsid w:val="00130BAF"/>
    <w:rsid w:val="00130BBD"/>
    <w:rsid w:val="001312B4"/>
    <w:rsid w:val="001312D0"/>
    <w:rsid w:val="0013159E"/>
    <w:rsid w:val="00131683"/>
    <w:rsid w:val="0013181A"/>
    <w:rsid w:val="00131843"/>
    <w:rsid w:val="00131AC6"/>
    <w:rsid w:val="00131F45"/>
    <w:rsid w:val="00131FD8"/>
    <w:rsid w:val="00132018"/>
    <w:rsid w:val="001321CE"/>
    <w:rsid w:val="001322B0"/>
    <w:rsid w:val="001323DE"/>
    <w:rsid w:val="00132440"/>
    <w:rsid w:val="0013258D"/>
    <w:rsid w:val="0013262A"/>
    <w:rsid w:val="00132671"/>
    <w:rsid w:val="001326DA"/>
    <w:rsid w:val="00132767"/>
    <w:rsid w:val="001327AC"/>
    <w:rsid w:val="00132917"/>
    <w:rsid w:val="00132A91"/>
    <w:rsid w:val="00132D21"/>
    <w:rsid w:val="00132E89"/>
    <w:rsid w:val="0013303B"/>
    <w:rsid w:val="0013327F"/>
    <w:rsid w:val="0013334C"/>
    <w:rsid w:val="001333B8"/>
    <w:rsid w:val="001336CA"/>
    <w:rsid w:val="001338A4"/>
    <w:rsid w:val="00133928"/>
    <w:rsid w:val="00133A1F"/>
    <w:rsid w:val="00133B18"/>
    <w:rsid w:val="00133B55"/>
    <w:rsid w:val="00133E11"/>
    <w:rsid w:val="00133E44"/>
    <w:rsid w:val="00133EBD"/>
    <w:rsid w:val="00134176"/>
    <w:rsid w:val="001341AE"/>
    <w:rsid w:val="00134420"/>
    <w:rsid w:val="001348F0"/>
    <w:rsid w:val="00134996"/>
    <w:rsid w:val="001349FF"/>
    <w:rsid w:val="00134A00"/>
    <w:rsid w:val="00134C6B"/>
    <w:rsid w:val="00134D78"/>
    <w:rsid w:val="00135015"/>
    <w:rsid w:val="00135095"/>
    <w:rsid w:val="00135200"/>
    <w:rsid w:val="00135416"/>
    <w:rsid w:val="001354BB"/>
    <w:rsid w:val="00135517"/>
    <w:rsid w:val="001357A9"/>
    <w:rsid w:val="00135829"/>
    <w:rsid w:val="00135884"/>
    <w:rsid w:val="001358A7"/>
    <w:rsid w:val="001358F4"/>
    <w:rsid w:val="001359FA"/>
    <w:rsid w:val="00135B57"/>
    <w:rsid w:val="00135FBA"/>
    <w:rsid w:val="00135FFD"/>
    <w:rsid w:val="0013612A"/>
    <w:rsid w:val="00136617"/>
    <w:rsid w:val="001367F0"/>
    <w:rsid w:val="00136825"/>
    <w:rsid w:val="0013685A"/>
    <w:rsid w:val="00136998"/>
    <w:rsid w:val="00136AAD"/>
    <w:rsid w:val="00136B37"/>
    <w:rsid w:val="001371C0"/>
    <w:rsid w:val="00137280"/>
    <w:rsid w:val="00137288"/>
    <w:rsid w:val="00137307"/>
    <w:rsid w:val="00137480"/>
    <w:rsid w:val="001374FE"/>
    <w:rsid w:val="00137520"/>
    <w:rsid w:val="0013756F"/>
    <w:rsid w:val="00137589"/>
    <w:rsid w:val="001375B9"/>
    <w:rsid w:val="001376BD"/>
    <w:rsid w:val="001376EA"/>
    <w:rsid w:val="001376F7"/>
    <w:rsid w:val="00137CD3"/>
    <w:rsid w:val="00137EA0"/>
    <w:rsid w:val="0014026E"/>
    <w:rsid w:val="00140608"/>
    <w:rsid w:val="0014073C"/>
    <w:rsid w:val="00140762"/>
    <w:rsid w:val="00140825"/>
    <w:rsid w:val="0014086C"/>
    <w:rsid w:val="00140899"/>
    <w:rsid w:val="00140E5E"/>
    <w:rsid w:val="00140EEA"/>
    <w:rsid w:val="00140FD7"/>
    <w:rsid w:val="00141054"/>
    <w:rsid w:val="001410AA"/>
    <w:rsid w:val="001410CF"/>
    <w:rsid w:val="001410F1"/>
    <w:rsid w:val="0014114B"/>
    <w:rsid w:val="001413DD"/>
    <w:rsid w:val="00141668"/>
    <w:rsid w:val="001417A0"/>
    <w:rsid w:val="0014189F"/>
    <w:rsid w:val="001418FE"/>
    <w:rsid w:val="00141DE4"/>
    <w:rsid w:val="00141E46"/>
    <w:rsid w:val="00141E99"/>
    <w:rsid w:val="00141ED1"/>
    <w:rsid w:val="00141F72"/>
    <w:rsid w:val="0014206B"/>
    <w:rsid w:val="00142093"/>
    <w:rsid w:val="00142558"/>
    <w:rsid w:val="00142663"/>
    <w:rsid w:val="00142693"/>
    <w:rsid w:val="00142ABE"/>
    <w:rsid w:val="00142BE3"/>
    <w:rsid w:val="00142E42"/>
    <w:rsid w:val="00142F95"/>
    <w:rsid w:val="00143153"/>
    <w:rsid w:val="00143250"/>
    <w:rsid w:val="00143489"/>
    <w:rsid w:val="0014354F"/>
    <w:rsid w:val="001435CE"/>
    <w:rsid w:val="001436B6"/>
    <w:rsid w:val="001436DF"/>
    <w:rsid w:val="0014371C"/>
    <w:rsid w:val="00143B91"/>
    <w:rsid w:val="00143CA5"/>
    <w:rsid w:val="00143D54"/>
    <w:rsid w:val="00143ED8"/>
    <w:rsid w:val="00143EFE"/>
    <w:rsid w:val="00143FFE"/>
    <w:rsid w:val="001440EB"/>
    <w:rsid w:val="0014410F"/>
    <w:rsid w:val="0014416A"/>
    <w:rsid w:val="001441C3"/>
    <w:rsid w:val="001446C4"/>
    <w:rsid w:val="0014471E"/>
    <w:rsid w:val="0014484C"/>
    <w:rsid w:val="0014489D"/>
    <w:rsid w:val="0014491B"/>
    <w:rsid w:val="00144A42"/>
    <w:rsid w:val="00144B13"/>
    <w:rsid w:val="00144B3F"/>
    <w:rsid w:val="00144B87"/>
    <w:rsid w:val="00144C16"/>
    <w:rsid w:val="00144D67"/>
    <w:rsid w:val="00144DCB"/>
    <w:rsid w:val="00144E04"/>
    <w:rsid w:val="00144E27"/>
    <w:rsid w:val="00144E2A"/>
    <w:rsid w:val="00144E6D"/>
    <w:rsid w:val="00144F28"/>
    <w:rsid w:val="00144F80"/>
    <w:rsid w:val="001451F9"/>
    <w:rsid w:val="001454C4"/>
    <w:rsid w:val="001454EB"/>
    <w:rsid w:val="00145671"/>
    <w:rsid w:val="0014583B"/>
    <w:rsid w:val="00145C50"/>
    <w:rsid w:val="00145CF1"/>
    <w:rsid w:val="00145E70"/>
    <w:rsid w:val="00145FAB"/>
    <w:rsid w:val="0014617A"/>
    <w:rsid w:val="0014618E"/>
    <w:rsid w:val="001462D7"/>
    <w:rsid w:val="00146316"/>
    <w:rsid w:val="00146577"/>
    <w:rsid w:val="0014666C"/>
    <w:rsid w:val="00146773"/>
    <w:rsid w:val="00146B2E"/>
    <w:rsid w:val="0014703E"/>
    <w:rsid w:val="001472E2"/>
    <w:rsid w:val="001475B3"/>
    <w:rsid w:val="0014767C"/>
    <w:rsid w:val="001478E8"/>
    <w:rsid w:val="001479DF"/>
    <w:rsid w:val="001479E0"/>
    <w:rsid w:val="00147D65"/>
    <w:rsid w:val="00147D91"/>
    <w:rsid w:val="0015048E"/>
    <w:rsid w:val="00150625"/>
    <w:rsid w:val="001508E1"/>
    <w:rsid w:val="001509B7"/>
    <w:rsid w:val="00150A19"/>
    <w:rsid w:val="00150A99"/>
    <w:rsid w:val="00150CB8"/>
    <w:rsid w:val="00150F01"/>
    <w:rsid w:val="00150FC7"/>
    <w:rsid w:val="0015107A"/>
    <w:rsid w:val="001510ED"/>
    <w:rsid w:val="001516EA"/>
    <w:rsid w:val="001517AA"/>
    <w:rsid w:val="001517AB"/>
    <w:rsid w:val="001517CB"/>
    <w:rsid w:val="001517FE"/>
    <w:rsid w:val="00151805"/>
    <w:rsid w:val="00151897"/>
    <w:rsid w:val="00151B31"/>
    <w:rsid w:val="00151CE5"/>
    <w:rsid w:val="00151FFD"/>
    <w:rsid w:val="00152066"/>
    <w:rsid w:val="0015206E"/>
    <w:rsid w:val="001520B4"/>
    <w:rsid w:val="0015212C"/>
    <w:rsid w:val="00152559"/>
    <w:rsid w:val="00152764"/>
    <w:rsid w:val="0015293A"/>
    <w:rsid w:val="00152A3B"/>
    <w:rsid w:val="00152A85"/>
    <w:rsid w:val="00152AAD"/>
    <w:rsid w:val="00152CD3"/>
    <w:rsid w:val="00152D99"/>
    <w:rsid w:val="00152F8E"/>
    <w:rsid w:val="0015326D"/>
    <w:rsid w:val="0015334E"/>
    <w:rsid w:val="0015347E"/>
    <w:rsid w:val="0015383B"/>
    <w:rsid w:val="00153946"/>
    <w:rsid w:val="00153A48"/>
    <w:rsid w:val="00153A6B"/>
    <w:rsid w:val="00153E69"/>
    <w:rsid w:val="00153EC9"/>
    <w:rsid w:val="00153EEF"/>
    <w:rsid w:val="00153F29"/>
    <w:rsid w:val="00153F4F"/>
    <w:rsid w:val="001540F5"/>
    <w:rsid w:val="001544AB"/>
    <w:rsid w:val="0015465E"/>
    <w:rsid w:val="00154703"/>
    <w:rsid w:val="0015485A"/>
    <w:rsid w:val="001548CF"/>
    <w:rsid w:val="00154A4E"/>
    <w:rsid w:val="00154B34"/>
    <w:rsid w:val="00154F0D"/>
    <w:rsid w:val="00154FCB"/>
    <w:rsid w:val="0015516F"/>
    <w:rsid w:val="00155178"/>
    <w:rsid w:val="0015521C"/>
    <w:rsid w:val="00155268"/>
    <w:rsid w:val="001553BE"/>
    <w:rsid w:val="001553E6"/>
    <w:rsid w:val="00155495"/>
    <w:rsid w:val="001555DC"/>
    <w:rsid w:val="00155648"/>
    <w:rsid w:val="00155696"/>
    <w:rsid w:val="0015571A"/>
    <w:rsid w:val="00155B38"/>
    <w:rsid w:val="00155C0D"/>
    <w:rsid w:val="00155D53"/>
    <w:rsid w:val="0015622B"/>
    <w:rsid w:val="00156260"/>
    <w:rsid w:val="00156284"/>
    <w:rsid w:val="00156502"/>
    <w:rsid w:val="00156537"/>
    <w:rsid w:val="001565C6"/>
    <w:rsid w:val="001569E3"/>
    <w:rsid w:val="00156B4D"/>
    <w:rsid w:val="00156DBB"/>
    <w:rsid w:val="001572A0"/>
    <w:rsid w:val="0015748E"/>
    <w:rsid w:val="00157921"/>
    <w:rsid w:val="00157A3A"/>
    <w:rsid w:val="00157ACC"/>
    <w:rsid w:val="00157E6E"/>
    <w:rsid w:val="00157E8D"/>
    <w:rsid w:val="00157EA1"/>
    <w:rsid w:val="0016019C"/>
    <w:rsid w:val="001601C7"/>
    <w:rsid w:val="001602C2"/>
    <w:rsid w:val="001603B9"/>
    <w:rsid w:val="00160674"/>
    <w:rsid w:val="00160778"/>
    <w:rsid w:val="00160786"/>
    <w:rsid w:val="001608A9"/>
    <w:rsid w:val="00160BEB"/>
    <w:rsid w:val="00160CAF"/>
    <w:rsid w:val="001613CB"/>
    <w:rsid w:val="0016152E"/>
    <w:rsid w:val="00161566"/>
    <w:rsid w:val="0016175C"/>
    <w:rsid w:val="00161CA5"/>
    <w:rsid w:val="00161E31"/>
    <w:rsid w:val="00161E99"/>
    <w:rsid w:val="00162262"/>
    <w:rsid w:val="00162282"/>
    <w:rsid w:val="001623A3"/>
    <w:rsid w:val="001623E2"/>
    <w:rsid w:val="00162450"/>
    <w:rsid w:val="001624E5"/>
    <w:rsid w:val="00162612"/>
    <w:rsid w:val="00162675"/>
    <w:rsid w:val="00162857"/>
    <w:rsid w:val="00162BD5"/>
    <w:rsid w:val="00162CC9"/>
    <w:rsid w:val="00162CF1"/>
    <w:rsid w:val="00162DD3"/>
    <w:rsid w:val="00162F71"/>
    <w:rsid w:val="00162F82"/>
    <w:rsid w:val="00162FB5"/>
    <w:rsid w:val="00162FF9"/>
    <w:rsid w:val="001630E4"/>
    <w:rsid w:val="0016313D"/>
    <w:rsid w:val="0016315B"/>
    <w:rsid w:val="00163176"/>
    <w:rsid w:val="0016368F"/>
    <w:rsid w:val="001639BC"/>
    <w:rsid w:val="00163AFC"/>
    <w:rsid w:val="00163C9A"/>
    <w:rsid w:val="00163CBD"/>
    <w:rsid w:val="00163FF1"/>
    <w:rsid w:val="00164368"/>
    <w:rsid w:val="001644B1"/>
    <w:rsid w:val="00164646"/>
    <w:rsid w:val="0016468A"/>
    <w:rsid w:val="00164795"/>
    <w:rsid w:val="001647FA"/>
    <w:rsid w:val="00164B5D"/>
    <w:rsid w:val="00164D60"/>
    <w:rsid w:val="00164E99"/>
    <w:rsid w:val="00164EB6"/>
    <w:rsid w:val="00165137"/>
    <w:rsid w:val="0016528F"/>
    <w:rsid w:val="001652DD"/>
    <w:rsid w:val="0016563B"/>
    <w:rsid w:val="001659A1"/>
    <w:rsid w:val="00165A16"/>
    <w:rsid w:val="00165B5E"/>
    <w:rsid w:val="00165C58"/>
    <w:rsid w:val="00165D9A"/>
    <w:rsid w:val="00165E53"/>
    <w:rsid w:val="00165E9D"/>
    <w:rsid w:val="001661BF"/>
    <w:rsid w:val="0016634F"/>
    <w:rsid w:val="00166350"/>
    <w:rsid w:val="00166522"/>
    <w:rsid w:val="00166809"/>
    <w:rsid w:val="0016680E"/>
    <w:rsid w:val="00166879"/>
    <w:rsid w:val="0016695F"/>
    <w:rsid w:val="001669F9"/>
    <w:rsid w:val="00166D9E"/>
    <w:rsid w:val="00166EAF"/>
    <w:rsid w:val="00166EB0"/>
    <w:rsid w:val="00166EE2"/>
    <w:rsid w:val="0016700E"/>
    <w:rsid w:val="00167125"/>
    <w:rsid w:val="00167147"/>
    <w:rsid w:val="00167200"/>
    <w:rsid w:val="0016733C"/>
    <w:rsid w:val="00167369"/>
    <w:rsid w:val="0016764C"/>
    <w:rsid w:val="00167671"/>
    <w:rsid w:val="001677E2"/>
    <w:rsid w:val="00167891"/>
    <w:rsid w:val="001679A2"/>
    <w:rsid w:val="00167ACD"/>
    <w:rsid w:val="00167B7E"/>
    <w:rsid w:val="00167CD7"/>
    <w:rsid w:val="00170397"/>
    <w:rsid w:val="001703B3"/>
    <w:rsid w:val="00170482"/>
    <w:rsid w:val="00170586"/>
    <w:rsid w:val="001706E4"/>
    <w:rsid w:val="001706E7"/>
    <w:rsid w:val="0017076F"/>
    <w:rsid w:val="001708D0"/>
    <w:rsid w:val="00170B6F"/>
    <w:rsid w:val="00170D20"/>
    <w:rsid w:val="00170E05"/>
    <w:rsid w:val="001710E2"/>
    <w:rsid w:val="0017121D"/>
    <w:rsid w:val="0017132F"/>
    <w:rsid w:val="0017134A"/>
    <w:rsid w:val="001713DF"/>
    <w:rsid w:val="00171446"/>
    <w:rsid w:val="00171632"/>
    <w:rsid w:val="00171657"/>
    <w:rsid w:val="00171661"/>
    <w:rsid w:val="00171819"/>
    <w:rsid w:val="00171B5E"/>
    <w:rsid w:val="00171BC2"/>
    <w:rsid w:val="00171BF0"/>
    <w:rsid w:val="00171CEF"/>
    <w:rsid w:val="00171D7E"/>
    <w:rsid w:val="00171F14"/>
    <w:rsid w:val="00171F99"/>
    <w:rsid w:val="00172185"/>
    <w:rsid w:val="00172190"/>
    <w:rsid w:val="0017219D"/>
    <w:rsid w:val="001721D1"/>
    <w:rsid w:val="00172379"/>
    <w:rsid w:val="0017258B"/>
    <w:rsid w:val="001725EA"/>
    <w:rsid w:val="00172824"/>
    <w:rsid w:val="001729E1"/>
    <w:rsid w:val="00172A2D"/>
    <w:rsid w:val="00172A75"/>
    <w:rsid w:val="00172B61"/>
    <w:rsid w:val="00172C20"/>
    <w:rsid w:val="0017303E"/>
    <w:rsid w:val="001731C7"/>
    <w:rsid w:val="001731CA"/>
    <w:rsid w:val="00173611"/>
    <w:rsid w:val="00173736"/>
    <w:rsid w:val="00173749"/>
    <w:rsid w:val="001738A5"/>
    <w:rsid w:val="00173A00"/>
    <w:rsid w:val="00173AE2"/>
    <w:rsid w:val="00173BA0"/>
    <w:rsid w:val="00173D38"/>
    <w:rsid w:val="00173EC4"/>
    <w:rsid w:val="00173F50"/>
    <w:rsid w:val="00173F6C"/>
    <w:rsid w:val="00174198"/>
    <w:rsid w:val="001742FD"/>
    <w:rsid w:val="0017436C"/>
    <w:rsid w:val="001744BA"/>
    <w:rsid w:val="00174517"/>
    <w:rsid w:val="001748D0"/>
    <w:rsid w:val="00174C91"/>
    <w:rsid w:val="00174CFA"/>
    <w:rsid w:val="00174DDB"/>
    <w:rsid w:val="00175009"/>
    <w:rsid w:val="00175040"/>
    <w:rsid w:val="001752A0"/>
    <w:rsid w:val="001752EC"/>
    <w:rsid w:val="001752F9"/>
    <w:rsid w:val="00175307"/>
    <w:rsid w:val="0017548D"/>
    <w:rsid w:val="00175614"/>
    <w:rsid w:val="001759D6"/>
    <w:rsid w:val="00175A6E"/>
    <w:rsid w:val="00175B5A"/>
    <w:rsid w:val="00175C4F"/>
    <w:rsid w:val="00175DAB"/>
    <w:rsid w:val="00175ECE"/>
    <w:rsid w:val="00175EF2"/>
    <w:rsid w:val="00176121"/>
    <w:rsid w:val="00176396"/>
    <w:rsid w:val="0017639F"/>
    <w:rsid w:val="001763F2"/>
    <w:rsid w:val="00176414"/>
    <w:rsid w:val="001766FA"/>
    <w:rsid w:val="00176A1A"/>
    <w:rsid w:val="00176A8E"/>
    <w:rsid w:val="00176AA0"/>
    <w:rsid w:val="00176BDB"/>
    <w:rsid w:val="00176C63"/>
    <w:rsid w:val="00176ECF"/>
    <w:rsid w:val="0017714C"/>
    <w:rsid w:val="0017722E"/>
    <w:rsid w:val="00177482"/>
    <w:rsid w:val="00177711"/>
    <w:rsid w:val="0017793A"/>
    <w:rsid w:val="00177A0D"/>
    <w:rsid w:val="00177AC2"/>
    <w:rsid w:val="00177BCB"/>
    <w:rsid w:val="00177C04"/>
    <w:rsid w:val="00177DFF"/>
    <w:rsid w:val="00177EBD"/>
    <w:rsid w:val="00177F2E"/>
    <w:rsid w:val="0018016C"/>
    <w:rsid w:val="00180298"/>
    <w:rsid w:val="00180313"/>
    <w:rsid w:val="00180321"/>
    <w:rsid w:val="001804AB"/>
    <w:rsid w:val="001806A9"/>
    <w:rsid w:val="00180860"/>
    <w:rsid w:val="00180A56"/>
    <w:rsid w:val="00180C0F"/>
    <w:rsid w:val="00180C4D"/>
    <w:rsid w:val="00180C69"/>
    <w:rsid w:val="00180C90"/>
    <w:rsid w:val="00180D25"/>
    <w:rsid w:val="00180D96"/>
    <w:rsid w:val="00180DCD"/>
    <w:rsid w:val="00180E60"/>
    <w:rsid w:val="0018115C"/>
    <w:rsid w:val="001812B7"/>
    <w:rsid w:val="001812CE"/>
    <w:rsid w:val="001817BA"/>
    <w:rsid w:val="00181884"/>
    <w:rsid w:val="00181A5E"/>
    <w:rsid w:val="00181B3A"/>
    <w:rsid w:val="00181FD8"/>
    <w:rsid w:val="001820B2"/>
    <w:rsid w:val="001821E9"/>
    <w:rsid w:val="001822C4"/>
    <w:rsid w:val="0018246F"/>
    <w:rsid w:val="0018249C"/>
    <w:rsid w:val="00182718"/>
    <w:rsid w:val="00182A9E"/>
    <w:rsid w:val="00182B0B"/>
    <w:rsid w:val="00182CE4"/>
    <w:rsid w:val="00182FBF"/>
    <w:rsid w:val="00183339"/>
    <w:rsid w:val="00183341"/>
    <w:rsid w:val="001836DF"/>
    <w:rsid w:val="001838A7"/>
    <w:rsid w:val="00183A1A"/>
    <w:rsid w:val="00183B20"/>
    <w:rsid w:val="00183BB9"/>
    <w:rsid w:val="00183CB7"/>
    <w:rsid w:val="00183CC6"/>
    <w:rsid w:val="00183E9B"/>
    <w:rsid w:val="00183ED1"/>
    <w:rsid w:val="00183F11"/>
    <w:rsid w:val="00183F4D"/>
    <w:rsid w:val="001840F5"/>
    <w:rsid w:val="00184266"/>
    <w:rsid w:val="00184375"/>
    <w:rsid w:val="00184705"/>
    <w:rsid w:val="00184A29"/>
    <w:rsid w:val="00184B11"/>
    <w:rsid w:val="00184DAB"/>
    <w:rsid w:val="00184DBF"/>
    <w:rsid w:val="00184E5A"/>
    <w:rsid w:val="00184F51"/>
    <w:rsid w:val="00184FD1"/>
    <w:rsid w:val="00185072"/>
    <w:rsid w:val="00185221"/>
    <w:rsid w:val="00185257"/>
    <w:rsid w:val="00185842"/>
    <w:rsid w:val="001858F6"/>
    <w:rsid w:val="001858F8"/>
    <w:rsid w:val="001859ED"/>
    <w:rsid w:val="00185A80"/>
    <w:rsid w:val="00185B81"/>
    <w:rsid w:val="00185DE3"/>
    <w:rsid w:val="00185E59"/>
    <w:rsid w:val="00185F10"/>
    <w:rsid w:val="00185F89"/>
    <w:rsid w:val="00185FDA"/>
    <w:rsid w:val="00186395"/>
    <w:rsid w:val="001863E3"/>
    <w:rsid w:val="001865F9"/>
    <w:rsid w:val="00186645"/>
    <w:rsid w:val="00186812"/>
    <w:rsid w:val="0018695F"/>
    <w:rsid w:val="001869EF"/>
    <w:rsid w:val="00186A7F"/>
    <w:rsid w:val="00186B4D"/>
    <w:rsid w:val="00186D86"/>
    <w:rsid w:val="00187514"/>
    <w:rsid w:val="001875C4"/>
    <w:rsid w:val="0018767B"/>
    <w:rsid w:val="0018774C"/>
    <w:rsid w:val="00187846"/>
    <w:rsid w:val="001878CD"/>
    <w:rsid w:val="00187B0A"/>
    <w:rsid w:val="00187E0A"/>
    <w:rsid w:val="00187F57"/>
    <w:rsid w:val="001900A2"/>
    <w:rsid w:val="00190318"/>
    <w:rsid w:val="0019064A"/>
    <w:rsid w:val="001908C5"/>
    <w:rsid w:val="00190927"/>
    <w:rsid w:val="00190BD5"/>
    <w:rsid w:val="00190C5A"/>
    <w:rsid w:val="00190D13"/>
    <w:rsid w:val="00190D28"/>
    <w:rsid w:val="0019104C"/>
    <w:rsid w:val="00191202"/>
    <w:rsid w:val="0019161F"/>
    <w:rsid w:val="0019163E"/>
    <w:rsid w:val="0019169F"/>
    <w:rsid w:val="00191714"/>
    <w:rsid w:val="00191727"/>
    <w:rsid w:val="001917CE"/>
    <w:rsid w:val="001917D6"/>
    <w:rsid w:val="001917E7"/>
    <w:rsid w:val="00191C00"/>
    <w:rsid w:val="00191C2E"/>
    <w:rsid w:val="00191C33"/>
    <w:rsid w:val="00191EBF"/>
    <w:rsid w:val="00191F41"/>
    <w:rsid w:val="00191F95"/>
    <w:rsid w:val="00192093"/>
    <w:rsid w:val="00192338"/>
    <w:rsid w:val="0019239A"/>
    <w:rsid w:val="001923AF"/>
    <w:rsid w:val="001923DF"/>
    <w:rsid w:val="00192407"/>
    <w:rsid w:val="00192589"/>
    <w:rsid w:val="001925E5"/>
    <w:rsid w:val="00192911"/>
    <w:rsid w:val="001929F7"/>
    <w:rsid w:val="00192BF9"/>
    <w:rsid w:val="0019306B"/>
    <w:rsid w:val="00193207"/>
    <w:rsid w:val="00193653"/>
    <w:rsid w:val="001937C4"/>
    <w:rsid w:val="001937F8"/>
    <w:rsid w:val="00193908"/>
    <w:rsid w:val="00193987"/>
    <w:rsid w:val="00193FE2"/>
    <w:rsid w:val="001944CC"/>
    <w:rsid w:val="00194654"/>
    <w:rsid w:val="00194955"/>
    <w:rsid w:val="00194A0E"/>
    <w:rsid w:val="00194B46"/>
    <w:rsid w:val="00194C3B"/>
    <w:rsid w:val="00195075"/>
    <w:rsid w:val="00195447"/>
    <w:rsid w:val="00195463"/>
    <w:rsid w:val="001954AB"/>
    <w:rsid w:val="00195657"/>
    <w:rsid w:val="0019573B"/>
    <w:rsid w:val="00195839"/>
    <w:rsid w:val="0019586A"/>
    <w:rsid w:val="0019592C"/>
    <w:rsid w:val="00195D36"/>
    <w:rsid w:val="00195DF9"/>
    <w:rsid w:val="00195EDD"/>
    <w:rsid w:val="00196085"/>
    <w:rsid w:val="001960EA"/>
    <w:rsid w:val="00196221"/>
    <w:rsid w:val="0019637E"/>
    <w:rsid w:val="00196395"/>
    <w:rsid w:val="00196A95"/>
    <w:rsid w:val="00196B44"/>
    <w:rsid w:val="00196B90"/>
    <w:rsid w:val="00196DE8"/>
    <w:rsid w:val="00196FF4"/>
    <w:rsid w:val="0019734F"/>
    <w:rsid w:val="0019737D"/>
    <w:rsid w:val="00197641"/>
    <w:rsid w:val="00197772"/>
    <w:rsid w:val="001978F5"/>
    <w:rsid w:val="00197ABF"/>
    <w:rsid w:val="001A0014"/>
    <w:rsid w:val="001A016E"/>
    <w:rsid w:val="001A02E0"/>
    <w:rsid w:val="001A0303"/>
    <w:rsid w:val="001A0313"/>
    <w:rsid w:val="001A04FF"/>
    <w:rsid w:val="001A0676"/>
    <w:rsid w:val="001A067A"/>
    <w:rsid w:val="001A06C8"/>
    <w:rsid w:val="001A08DE"/>
    <w:rsid w:val="001A0A0A"/>
    <w:rsid w:val="001A0C3F"/>
    <w:rsid w:val="001A0CE0"/>
    <w:rsid w:val="001A0EFF"/>
    <w:rsid w:val="001A10A9"/>
    <w:rsid w:val="001A1337"/>
    <w:rsid w:val="001A1359"/>
    <w:rsid w:val="001A14FB"/>
    <w:rsid w:val="001A1980"/>
    <w:rsid w:val="001A1ADF"/>
    <w:rsid w:val="001A2090"/>
    <w:rsid w:val="001A2096"/>
    <w:rsid w:val="001A22D5"/>
    <w:rsid w:val="001A2561"/>
    <w:rsid w:val="001A27B5"/>
    <w:rsid w:val="001A28D4"/>
    <w:rsid w:val="001A2939"/>
    <w:rsid w:val="001A2A8F"/>
    <w:rsid w:val="001A2A91"/>
    <w:rsid w:val="001A2FD5"/>
    <w:rsid w:val="001A3037"/>
    <w:rsid w:val="001A30FB"/>
    <w:rsid w:val="001A3134"/>
    <w:rsid w:val="001A31B1"/>
    <w:rsid w:val="001A35F1"/>
    <w:rsid w:val="001A36CF"/>
    <w:rsid w:val="001A3799"/>
    <w:rsid w:val="001A3974"/>
    <w:rsid w:val="001A3A06"/>
    <w:rsid w:val="001A3AFD"/>
    <w:rsid w:val="001A3BBA"/>
    <w:rsid w:val="001A3C50"/>
    <w:rsid w:val="001A3CDF"/>
    <w:rsid w:val="001A3F0F"/>
    <w:rsid w:val="001A3FA5"/>
    <w:rsid w:val="001A4098"/>
    <w:rsid w:val="001A4228"/>
    <w:rsid w:val="001A43C5"/>
    <w:rsid w:val="001A45C7"/>
    <w:rsid w:val="001A471E"/>
    <w:rsid w:val="001A478B"/>
    <w:rsid w:val="001A4956"/>
    <w:rsid w:val="001A49BF"/>
    <w:rsid w:val="001A4B77"/>
    <w:rsid w:val="001A4DE6"/>
    <w:rsid w:val="001A4DEB"/>
    <w:rsid w:val="001A4EAF"/>
    <w:rsid w:val="001A4EDF"/>
    <w:rsid w:val="001A4F83"/>
    <w:rsid w:val="001A507E"/>
    <w:rsid w:val="001A5308"/>
    <w:rsid w:val="001A531C"/>
    <w:rsid w:val="001A558A"/>
    <w:rsid w:val="001A569A"/>
    <w:rsid w:val="001A58A4"/>
    <w:rsid w:val="001A5927"/>
    <w:rsid w:val="001A6164"/>
    <w:rsid w:val="001A619A"/>
    <w:rsid w:val="001A61A0"/>
    <w:rsid w:val="001A6236"/>
    <w:rsid w:val="001A6309"/>
    <w:rsid w:val="001A64F1"/>
    <w:rsid w:val="001A663C"/>
    <w:rsid w:val="001A6AFE"/>
    <w:rsid w:val="001A6C25"/>
    <w:rsid w:val="001A6C8F"/>
    <w:rsid w:val="001A6E27"/>
    <w:rsid w:val="001A706D"/>
    <w:rsid w:val="001A71EB"/>
    <w:rsid w:val="001A72EE"/>
    <w:rsid w:val="001A73AC"/>
    <w:rsid w:val="001A7826"/>
    <w:rsid w:val="001A79DA"/>
    <w:rsid w:val="001A7B09"/>
    <w:rsid w:val="001A7F48"/>
    <w:rsid w:val="001B00B2"/>
    <w:rsid w:val="001B0149"/>
    <w:rsid w:val="001B0251"/>
    <w:rsid w:val="001B04D5"/>
    <w:rsid w:val="001B0B9D"/>
    <w:rsid w:val="001B0DC9"/>
    <w:rsid w:val="001B10C4"/>
    <w:rsid w:val="001B138B"/>
    <w:rsid w:val="001B1565"/>
    <w:rsid w:val="001B159B"/>
    <w:rsid w:val="001B1641"/>
    <w:rsid w:val="001B16AD"/>
    <w:rsid w:val="001B18A6"/>
    <w:rsid w:val="001B1C68"/>
    <w:rsid w:val="001B1CEB"/>
    <w:rsid w:val="001B1CFA"/>
    <w:rsid w:val="001B1D9C"/>
    <w:rsid w:val="001B1E65"/>
    <w:rsid w:val="001B1EC4"/>
    <w:rsid w:val="001B1F6B"/>
    <w:rsid w:val="001B1F72"/>
    <w:rsid w:val="001B2031"/>
    <w:rsid w:val="001B2107"/>
    <w:rsid w:val="001B2108"/>
    <w:rsid w:val="001B2122"/>
    <w:rsid w:val="001B2279"/>
    <w:rsid w:val="001B22CA"/>
    <w:rsid w:val="001B2443"/>
    <w:rsid w:val="001B254B"/>
    <w:rsid w:val="001B2609"/>
    <w:rsid w:val="001B26DC"/>
    <w:rsid w:val="001B28A5"/>
    <w:rsid w:val="001B2993"/>
    <w:rsid w:val="001B2A76"/>
    <w:rsid w:val="001B2C18"/>
    <w:rsid w:val="001B2DC5"/>
    <w:rsid w:val="001B2E97"/>
    <w:rsid w:val="001B30AE"/>
    <w:rsid w:val="001B339E"/>
    <w:rsid w:val="001B33AF"/>
    <w:rsid w:val="001B33B4"/>
    <w:rsid w:val="001B3499"/>
    <w:rsid w:val="001B3534"/>
    <w:rsid w:val="001B35C1"/>
    <w:rsid w:val="001B3754"/>
    <w:rsid w:val="001B3A10"/>
    <w:rsid w:val="001B3C71"/>
    <w:rsid w:val="001B3C72"/>
    <w:rsid w:val="001B3CFF"/>
    <w:rsid w:val="001B3E43"/>
    <w:rsid w:val="001B4371"/>
    <w:rsid w:val="001B43FA"/>
    <w:rsid w:val="001B4489"/>
    <w:rsid w:val="001B4549"/>
    <w:rsid w:val="001B45E8"/>
    <w:rsid w:val="001B471D"/>
    <w:rsid w:val="001B4AF3"/>
    <w:rsid w:val="001B4BD3"/>
    <w:rsid w:val="001B4D89"/>
    <w:rsid w:val="001B5279"/>
    <w:rsid w:val="001B5332"/>
    <w:rsid w:val="001B54E9"/>
    <w:rsid w:val="001B55DE"/>
    <w:rsid w:val="001B58CE"/>
    <w:rsid w:val="001B5D56"/>
    <w:rsid w:val="001B5EDC"/>
    <w:rsid w:val="001B6149"/>
    <w:rsid w:val="001B6240"/>
    <w:rsid w:val="001B62D8"/>
    <w:rsid w:val="001B6351"/>
    <w:rsid w:val="001B63EB"/>
    <w:rsid w:val="001B6B65"/>
    <w:rsid w:val="001B6C34"/>
    <w:rsid w:val="001B6E8E"/>
    <w:rsid w:val="001B70BB"/>
    <w:rsid w:val="001B70CF"/>
    <w:rsid w:val="001B7186"/>
    <w:rsid w:val="001B72D0"/>
    <w:rsid w:val="001B748B"/>
    <w:rsid w:val="001B74EC"/>
    <w:rsid w:val="001B7905"/>
    <w:rsid w:val="001B7AB6"/>
    <w:rsid w:val="001B7D5B"/>
    <w:rsid w:val="001C0085"/>
    <w:rsid w:val="001C00F7"/>
    <w:rsid w:val="001C0311"/>
    <w:rsid w:val="001C063F"/>
    <w:rsid w:val="001C0652"/>
    <w:rsid w:val="001C06F9"/>
    <w:rsid w:val="001C084D"/>
    <w:rsid w:val="001C0874"/>
    <w:rsid w:val="001C0883"/>
    <w:rsid w:val="001C0DAD"/>
    <w:rsid w:val="001C0E9B"/>
    <w:rsid w:val="001C0EC3"/>
    <w:rsid w:val="001C12A0"/>
    <w:rsid w:val="001C16A9"/>
    <w:rsid w:val="001C1920"/>
    <w:rsid w:val="001C19A9"/>
    <w:rsid w:val="001C19EB"/>
    <w:rsid w:val="001C1E53"/>
    <w:rsid w:val="001C211D"/>
    <w:rsid w:val="001C2312"/>
    <w:rsid w:val="001C23A7"/>
    <w:rsid w:val="001C23DC"/>
    <w:rsid w:val="001C24C0"/>
    <w:rsid w:val="001C2586"/>
    <w:rsid w:val="001C28EA"/>
    <w:rsid w:val="001C29D9"/>
    <w:rsid w:val="001C2A8B"/>
    <w:rsid w:val="001C2BBE"/>
    <w:rsid w:val="001C3179"/>
    <w:rsid w:val="001C31D0"/>
    <w:rsid w:val="001C3229"/>
    <w:rsid w:val="001C3296"/>
    <w:rsid w:val="001C32E1"/>
    <w:rsid w:val="001C3434"/>
    <w:rsid w:val="001C3474"/>
    <w:rsid w:val="001C35A0"/>
    <w:rsid w:val="001C38D8"/>
    <w:rsid w:val="001C393D"/>
    <w:rsid w:val="001C398A"/>
    <w:rsid w:val="001C39E5"/>
    <w:rsid w:val="001C39F0"/>
    <w:rsid w:val="001C3A05"/>
    <w:rsid w:val="001C3AEC"/>
    <w:rsid w:val="001C3D48"/>
    <w:rsid w:val="001C3DC6"/>
    <w:rsid w:val="001C3DCD"/>
    <w:rsid w:val="001C3E02"/>
    <w:rsid w:val="001C4375"/>
    <w:rsid w:val="001C447C"/>
    <w:rsid w:val="001C476D"/>
    <w:rsid w:val="001C48AE"/>
    <w:rsid w:val="001C4A39"/>
    <w:rsid w:val="001C4B0D"/>
    <w:rsid w:val="001C4C5A"/>
    <w:rsid w:val="001C4CFE"/>
    <w:rsid w:val="001C4F5F"/>
    <w:rsid w:val="001C4F8E"/>
    <w:rsid w:val="001C5125"/>
    <w:rsid w:val="001C518D"/>
    <w:rsid w:val="001C5256"/>
    <w:rsid w:val="001C52DA"/>
    <w:rsid w:val="001C54B8"/>
    <w:rsid w:val="001C5631"/>
    <w:rsid w:val="001C589B"/>
    <w:rsid w:val="001C58A6"/>
    <w:rsid w:val="001C58BA"/>
    <w:rsid w:val="001C5934"/>
    <w:rsid w:val="001C5AA2"/>
    <w:rsid w:val="001C5BC8"/>
    <w:rsid w:val="001C5DBB"/>
    <w:rsid w:val="001C5F88"/>
    <w:rsid w:val="001C5F93"/>
    <w:rsid w:val="001C5FD2"/>
    <w:rsid w:val="001C616C"/>
    <w:rsid w:val="001C6182"/>
    <w:rsid w:val="001C619C"/>
    <w:rsid w:val="001C638E"/>
    <w:rsid w:val="001C63F6"/>
    <w:rsid w:val="001C669D"/>
    <w:rsid w:val="001C66D2"/>
    <w:rsid w:val="001C6A62"/>
    <w:rsid w:val="001C6BEE"/>
    <w:rsid w:val="001C6C55"/>
    <w:rsid w:val="001C7036"/>
    <w:rsid w:val="001C71AC"/>
    <w:rsid w:val="001C791A"/>
    <w:rsid w:val="001C7B49"/>
    <w:rsid w:val="001C7CAC"/>
    <w:rsid w:val="001C7D8E"/>
    <w:rsid w:val="001C7F47"/>
    <w:rsid w:val="001D006C"/>
    <w:rsid w:val="001D00B4"/>
    <w:rsid w:val="001D0336"/>
    <w:rsid w:val="001D0356"/>
    <w:rsid w:val="001D0484"/>
    <w:rsid w:val="001D04AF"/>
    <w:rsid w:val="001D04ED"/>
    <w:rsid w:val="001D056C"/>
    <w:rsid w:val="001D0578"/>
    <w:rsid w:val="001D0593"/>
    <w:rsid w:val="001D0692"/>
    <w:rsid w:val="001D06BE"/>
    <w:rsid w:val="001D06D1"/>
    <w:rsid w:val="001D083A"/>
    <w:rsid w:val="001D0855"/>
    <w:rsid w:val="001D0A0D"/>
    <w:rsid w:val="001D0E4D"/>
    <w:rsid w:val="001D1063"/>
    <w:rsid w:val="001D1182"/>
    <w:rsid w:val="001D1253"/>
    <w:rsid w:val="001D1258"/>
    <w:rsid w:val="001D13B7"/>
    <w:rsid w:val="001D19B3"/>
    <w:rsid w:val="001D19F8"/>
    <w:rsid w:val="001D1A4F"/>
    <w:rsid w:val="001D1A68"/>
    <w:rsid w:val="001D1B69"/>
    <w:rsid w:val="001D1CFF"/>
    <w:rsid w:val="001D2052"/>
    <w:rsid w:val="001D21DC"/>
    <w:rsid w:val="001D23C5"/>
    <w:rsid w:val="001D23F1"/>
    <w:rsid w:val="001D29B6"/>
    <w:rsid w:val="001D29C8"/>
    <w:rsid w:val="001D2B3C"/>
    <w:rsid w:val="001D2C92"/>
    <w:rsid w:val="001D2E6C"/>
    <w:rsid w:val="001D3075"/>
    <w:rsid w:val="001D33CD"/>
    <w:rsid w:val="001D35BF"/>
    <w:rsid w:val="001D35DC"/>
    <w:rsid w:val="001D36E9"/>
    <w:rsid w:val="001D380F"/>
    <w:rsid w:val="001D3A0B"/>
    <w:rsid w:val="001D3A93"/>
    <w:rsid w:val="001D3BB2"/>
    <w:rsid w:val="001D3D42"/>
    <w:rsid w:val="001D3F04"/>
    <w:rsid w:val="001D3FF3"/>
    <w:rsid w:val="001D42DF"/>
    <w:rsid w:val="001D435D"/>
    <w:rsid w:val="001D43C0"/>
    <w:rsid w:val="001D448E"/>
    <w:rsid w:val="001D4969"/>
    <w:rsid w:val="001D49BE"/>
    <w:rsid w:val="001D4AF0"/>
    <w:rsid w:val="001D4B18"/>
    <w:rsid w:val="001D4C4D"/>
    <w:rsid w:val="001D4CB2"/>
    <w:rsid w:val="001D4CEA"/>
    <w:rsid w:val="001D4E33"/>
    <w:rsid w:val="001D4E7C"/>
    <w:rsid w:val="001D4EAC"/>
    <w:rsid w:val="001D4F24"/>
    <w:rsid w:val="001D4FAF"/>
    <w:rsid w:val="001D4FB0"/>
    <w:rsid w:val="001D506F"/>
    <w:rsid w:val="001D5286"/>
    <w:rsid w:val="001D53CE"/>
    <w:rsid w:val="001D5519"/>
    <w:rsid w:val="001D55DF"/>
    <w:rsid w:val="001D57BC"/>
    <w:rsid w:val="001D59EE"/>
    <w:rsid w:val="001D5D88"/>
    <w:rsid w:val="001D61E7"/>
    <w:rsid w:val="001D6937"/>
    <w:rsid w:val="001D6B56"/>
    <w:rsid w:val="001D6D32"/>
    <w:rsid w:val="001D6E46"/>
    <w:rsid w:val="001D6E61"/>
    <w:rsid w:val="001D6F30"/>
    <w:rsid w:val="001D71CF"/>
    <w:rsid w:val="001D7260"/>
    <w:rsid w:val="001D7369"/>
    <w:rsid w:val="001D7816"/>
    <w:rsid w:val="001D7893"/>
    <w:rsid w:val="001D797C"/>
    <w:rsid w:val="001D7ADE"/>
    <w:rsid w:val="001D7AF0"/>
    <w:rsid w:val="001D7B96"/>
    <w:rsid w:val="001D7EB4"/>
    <w:rsid w:val="001D7FE2"/>
    <w:rsid w:val="001E0077"/>
    <w:rsid w:val="001E01BA"/>
    <w:rsid w:val="001E02D6"/>
    <w:rsid w:val="001E06EE"/>
    <w:rsid w:val="001E07B7"/>
    <w:rsid w:val="001E09F4"/>
    <w:rsid w:val="001E0A73"/>
    <w:rsid w:val="001E0CB7"/>
    <w:rsid w:val="001E0D9F"/>
    <w:rsid w:val="001E10A9"/>
    <w:rsid w:val="001E111F"/>
    <w:rsid w:val="001E1140"/>
    <w:rsid w:val="001E11A6"/>
    <w:rsid w:val="001E1252"/>
    <w:rsid w:val="001E126A"/>
    <w:rsid w:val="001E1284"/>
    <w:rsid w:val="001E1311"/>
    <w:rsid w:val="001E13AE"/>
    <w:rsid w:val="001E1524"/>
    <w:rsid w:val="001E152D"/>
    <w:rsid w:val="001E15E6"/>
    <w:rsid w:val="001E16D8"/>
    <w:rsid w:val="001E1710"/>
    <w:rsid w:val="001E1A31"/>
    <w:rsid w:val="001E1AD4"/>
    <w:rsid w:val="001E1B8E"/>
    <w:rsid w:val="001E1D07"/>
    <w:rsid w:val="001E1D3C"/>
    <w:rsid w:val="001E1D53"/>
    <w:rsid w:val="001E1DDA"/>
    <w:rsid w:val="001E20B2"/>
    <w:rsid w:val="001E216C"/>
    <w:rsid w:val="001E220A"/>
    <w:rsid w:val="001E229C"/>
    <w:rsid w:val="001E251E"/>
    <w:rsid w:val="001E266E"/>
    <w:rsid w:val="001E2818"/>
    <w:rsid w:val="001E29EB"/>
    <w:rsid w:val="001E2B69"/>
    <w:rsid w:val="001E2C88"/>
    <w:rsid w:val="001E2EEF"/>
    <w:rsid w:val="001E3188"/>
    <w:rsid w:val="001E31D1"/>
    <w:rsid w:val="001E31EC"/>
    <w:rsid w:val="001E3235"/>
    <w:rsid w:val="001E32BE"/>
    <w:rsid w:val="001E3534"/>
    <w:rsid w:val="001E35CE"/>
    <w:rsid w:val="001E38E1"/>
    <w:rsid w:val="001E3A45"/>
    <w:rsid w:val="001E3BB3"/>
    <w:rsid w:val="001E3DF4"/>
    <w:rsid w:val="001E409E"/>
    <w:rsid w:val="001E420B"/>
    <w:rsid w:val="001E4347"/>
    <w:rsid w:val="001E43B8"/>
    <w:rsid w:val="001E4455"/>
    <w:rsid w:val="001E44C8"/>
    <w:rsid w:val="001E4599"/>
    <w:rsid w:val="001E469F"/>
    <w:rsid w:val="001E4704"/>
    <w:rsid w:val="001E4826"/>
    <w:rsid w:val="001E48E5"/>
    <w:rsid w:val="001E491B"/>
    <w:rsid w:val="001E4A00"/>
    <w:rsid w:val="001E5769"/>
    <w:rsid w:val="001E59BB"/>
    <w:rsid w:val="001E5BB2"/>
    <w:rsid w:val="001E5CF7"/>
    <w:rsid w:val="001E5D1F"/>
    <w:rsid w:val="001E6182"/>
    <w:rsid w:val="001E6296"/>
    <w:rsid w:val="001E629B"/>
    <w:rsid w:val="001E6313"/>
    <w:rsid w:val="001E6601"/>
    <w:rsid w:val="001E6BDA"/>
    <w:rsid w:val="001E6C1B"/>
    <w:rsid w:val="001E6FAD"/>
    <w:rsid w:val="001E6FED"/>
    <w:rsid w:val="001E7173"/>
    <w:rsid w:val="001E719A"/>
    <w:rsid w:val="001E729F"/>
    <w:rsid w:val="001E750C"/>
    <w:rsid w:val="001E7A8F"/>
    <w:rsid w:val="001E7BE9"/>
    <w:rsid w:val="001E7D26"/>
    <w:rsid w:val="001E7E68"/>
    <w:rsid w:val="001E7F7B"/>
    <w:rsid w:val="001F020C"/>
    <w:rsid w:val="001F02DC"/>
    <w:rsid w:val="001F0546"/>
    <w:rsid w:val="001F05D6"/>
    <w:rsid w:val="001F06FD"/>
    <w:rsid w:val="001F071C"/>
    <w:rsid w:val="001F0A02"/>
    <w:rsid w:val="001F0BDF"/>
    <w:rsid w:val="001F0C8B"/>
    <w:rsid w:val="001F0D15"/>
    <w:rsid w:val="001F0DDF"/>
    <w:rsid w:val="001F1164"/>
    <w:rsid w:val="001F11F0"/>
    <w:rsid w:val="001F1663"/>
    <w:rsid w:val="001F18AA"/>
    <w:rsid w:val="001F18E2"/>
    <w:rsid w:val="001F1B1E"/>
    <w:rsid w:val="001F1BEA"/>
    <w:rsid w:val="001F1DFA"/>
    <w:rsid w:val="001F1E26"/>
    <w:rsid w:val="001F1FFC"/>
    <w:rsid w:val="001F209A"/>
    <w:rsid w:val="001F22A9"/>
    <w:rsid w:val="001F2669"/>
    <w:rsid w:val="001F26E9"/>
    <w:rsid w:val="001F29D5"/>
    <w:rsid w:val="001F29D6"/>
    <w:rsid w:val="001F2C73"/>
    <w:rsid w:val="001F2DCF"/>
    <w:rsid w:val="001F2E08"/>
    <w:rsid w:val="001F2E0E"/>
    <w:rsid w:val="001F302C"/>
    <w:rsid w:val="001F303A"/>
    <w:rsid w:val="001F3218"/>
    <w:rsid w:val="001F33A0"/>
    <w:rsid w:val="001F34E2"/>
    <w:rsid w:val="001F3548"/>
    <w:rsid w:val="001F35A8"/>
    <w:rsid w:val="001F39AB"/>
    <w:rsid w:val="001F4104"/>
    <w:rsid w:val="001F4112"/>
    <w:rsid w:val="001F42EE"/>
    <w:rsid w:val="001F45D1"/>
    <w:rsid w:val="001F45E8"/>
    <w:rsid w:val="001F484A"/>
    <w:rsid w:val="001F4A49"/>
    <w:rsid w:val="001F4A8B"/>
    <w:rsid w:val="001F4A8D"/>
    <w:rsid w:val="001F4D0A"/>
    <w:rsid w:val="001F4D34"/>
    <w:rsid w:val="001F4DA6"/>
    <w:rsid w:val="001F4DC8"/>
    <w:rsid w:val="001F4E57"/>
    <w:rsid w:val="001F524F"/>
    <w:rsid w:val="001F536E"/>
    <w:rsid w:val="001F53A2"/>
    <w:rsid w:val="001F56F2"/>
    <w:rsid w:val="001F57E8"/>
    <w:rsid w:val="001F58EC"/>
    <w:rsid w:val="001F5C95"/>
    <w:rsid w:val="001F5C9E"/>
    <w:rsid w:val="001F5D03"/>
    <w:rsid w:val="001F5E73"/>
    <w:rsid w:val="001F5ED8"/>
    <w:rsid w:val="001F5F10"/>
    <w:rsid w:val="001F6308"/>
    <w:rsid w:val="001F644E"/>
    <w:rsid w:val="001F657E"/>
    <w:rsid w:val="001F686F"/>
    <w:rsid w:val="001F68AB"/>
    <w:rsid w:val="001F6DA2"/>
    <w:rsid w:val="001F6E45"/>
    <w:rsid w:val="001F7050"/>
    <w:rsid w:val="001F711B"/>
    <w:rsid w:val="001F7317"/>
    <w:rsid w:val="001F7542"/>
    <w:rsid w:val="001F76B6"/>
    <w:rsid w:val="001F798D"/>
    <w:rsid w:val="001F79CF"/>
    <w:rsid w:val="001F7C58"/>
    <w:rsid w:val="001F7DD6"/>
    <w:rsid w:val="001F7F57"/>
    <w:rsid w:val="001F7FCF"/>
    <w:rsid w:val="002000F2"/>
    <w:rsid w:val="002000FC"/>
    <w:rsid w:val="002006A2"/>
    <w:rsid w:val="0020072F"/>
    <w:rsid w:val="0020087C"/>
    <w:rsid w:val="00200A92"/>
    <w:rsid w:val="00200AD3"/>
    <w:rsid w:val="00200B81"/>
    <w:rsid w:val="00200BA8"/>
    <w:rsid w:val="00200BF9"/>
    <w:rsid w:val="00200CC2"/>
    <w:rsid w:val="00200E05"/>
    <w:rsid w:val="00200F0C"/>
    <w:rsid w:val="00200F7B"/>
    <w:rsid w:val="0020142D"/>
    <w:rsid w:val="00201446"/>
    <w:rsid w:val="00201488"/>
    <w:rsid w:val="002016C0"/>
    <w:rsid w:val="00201836"/>
    <w:rsid w:val="00201A5F"/>
    <w:rsid w:val="00201B59"/>
    <w:rsid w:val="00201BBE"/>
    <w:rsid w:val="00201DEC"/>
    <w:rsid w:val="00201EFC"/>
    <w:rsid w:val="00201FA2"/>
    <w:rsid w:val="0020215B"/>
    <w:rsid w:val="002023DC"/>
    <w:rsid w:val="002024E6"/>
    <w:rsid w:val="002026FB"/>
    <w:rsid w:val="00202835"/>
    <w:rsid w:val="00202C26"/>
    <w:rsid w:val="00202C9E"/>
    <w:rsid w:val="00202D2E"/>
    <w:rsid w:val="00202D67"/>
    <w:rsid w:val="00202E82"/>
    <w:rsid w:val="0020307A"/>
    <w:rsid w:val="002030D1"/>
    <w:rsid w:val="00203159"/>
    <w:rsid w:val="00203279"/>
    <w:rsid w:val="00203866"/>
    <w:rsid w:val="0020389F"/>
    <w:rsid w:val="0020394A"/>
    <w:rsid w:val="00203A2C"/>
    <w:rsid w:val="00203A6E"/>
    <w:rsid w:val="00203B19"/>
    <w:rsid w:val="00203B81"/>
    <w:rsid w:val="00203CE8"/>
    <w:rsid w:val="00203DF0"/>
    <w:rsid w:val="00203ED8"/>
    <w:rsid w:val="00203F00"/>
    <w:rsid w:val="00203F5C"/>
    <w:rsid w:val="0020400D"/>
    <w:rsid w:val="002041EB"/>
    <w:rsid w:val="0020430F"/>
    <w:rsid w:val="002043E3"/>
    <w:rsid w:val="002047DE"/>
    <w:rsid w:val="00204981"/>
    <w:rsid w:val="00204A36"/>
    <w:rsid w:val="00204A5A"/>
    <w:rsid w:val="00204A7C"/>
    <w:rsid w:val="00204BDD"/>
    <w:rsid w:val="00204C12"/>
    <w:rsid w:val="00204C44"/>
    <w:rsid w:val="00204C7B"/>
    <w:rsid w:val="00204CBE"/>
    <w:rsid w:val="00204D96"/>
    <w:rsid w:val="00204DB4"/>
    <w:rsid w:val="00204DEC"/>
    <w:rsid w:val="00204E96"/>
    <w:rsid w:val="00204F8C"/>
    <w:rsid w:val="002051D8"/>
    <w:rsid w:val="0020553E"/>
    <w:rsid w:val="0020560E"/>
    <w:rsid w:val="00205635"/>
    <w:rsid w:val="00205639"/>
    <w:rsid w:val="002059A3"/>
    <w:rsid w:val="002059A7"/>
    <w:rsid w:val="00205AB2"/>
    <w:rsid w:val="00205BCC"/>
    <w:rsid w:val="00205CB2"/>
    <w:rsid w:val="00205D98"/>
    <w:rsid w:val="00205EA1"/>
    <w:rsid w:val="00205EF5"/>
    <w:rsid w:val="0020610B"/>
    <w:rsid w:val="00206345"/>
    <w:rsid w:val="00206362"/>
    <w:rsid w:val="002063A7"/>
    <w:rsid w:val="00206677"/>
    <w:rsid w:val="0020671A"/>
    <w:rsid w:val="0020674D"/>
    <w:rsid w:val="002067BB"/>
    <w:rsid w:val="002069FF"/>
    <w:rsid w:val="00206AEF"/>
    <w:rsid w:val="00206BF6"/>
    <w:rsid w:val="00206E5A"/>
    <w:rsid w:val="00206EAF"/>
    <w:rsid w:val="00206F4D"/>
    <w:rsid w:val="00207613"/>
    <w:rsid w:val="00207847"/>
    <w:rsid w:val="0020790B"/>
    <w:rsid w:val="00207A39"/>
    <w:rsid w:val="00207AF9"/>
    <w:rsid w:val="00207BB9"/>
    <w:rsid w:val="00207C4A"/>
    <w:rsid w:val="00207EB6"/>
    <w:rsid w:val="00207F77"/>
    <w:rsid w:val="00210174"/>
    <w:rsid w:val="00210314"/>
    <w:rsid w:val="0021065B"/>
    <w:rsid w:val="0021077E"/>
    <w:rsid w:val="002107B9"/>
    <w:rsid w:val="0021090C"/>
    <w:rsid w:val="00210927"/>
    <w:rsid w:val="002109D5"/>
    <w:rsid w:val="00210A2E"/>
    <w:rsid w:val="00210B05"/>
    <w:rsid w:val="00210BE7"/>
    <w:rsid w:val="00210C84"/>
    <w:rsid w:val="00210C91"/>
    <w:rsid w:val="00210E9A"/>
    <w:rsid w:val="00210F42"/>
    <w:rsid w:val="00211042"/>
    <w:rsid w:val="002110B7"/>
    <w:rsid w:val="0021116F"/>
    <w:rsid w:val="002112C4"/>
    <w:rsid w:val="00211345"/>
    <w:rsid w:val="002113C5"/>
    <w:rsid w:val="00211421"/>
    <w:rsid w:val="00211496"/>
    <w:rsid w:val="002114BA"/>
    <w:rsid w:val="002114FA"/>
    <w:rsid w:val="00211667"/>
    <w:rsid w:val="00211B64"/>
    <w:rsid w:val="00211C26"/>
    <w:rsid w:val="00211C3A"/>
    <w:rsid w:val="00211C62"/>
    <w:rsid w:val="00211CE0"/>
    <w:rsid w:val="00211D31"/>
    <w:rsid w:val="00211DD9"/>
    <w:rsid w:val="0021228C"/>
    <w:rsid w:val="00212816"/>
    <w:rsid w:val="00212AE6"/>
    <w:rsid w:val="00212B19"/>
    <w:rsid w:val="00212BAE"/>
    <w:rsid w:val="00213033"/>
    <w:rsid w:val="002130BD"/>
    <w:rsid w:val="002131FD"/>
    <w:rsid w:val="00213851"/>
    <w:rsid w:val="00213933"/>
    <w:rsid w:val="002139A4"/>
    <w:rsid w:val="00213A82"/>
    <w:rsid w:val="00213EDF"/>
    <w:rsid w:val="00213F17"/>
    <w:rsid w:val="00213F76"/>
    <w:rsid w:val="00214081"/>
    <w:rsid w:val="002147C8"/>
    <w:rsid w:val="0021499E"/>
    <w:rsid w:val="00214CD3"/>
    <w:rsid w:val="00214E0D"/>
    <w:rsid w:val="00215041"/>
    <w:rsid w:val="0021512E"/>
    <w:rsid w:val="002151EF"/>
    <w:rsid w:val="00215356"/>
    <w:rsid w:val="00215524"/>
    <w:rsid w:val="002155D5"/>
    <w:rsid w:val="00215786"/>
    <w:rsid w:val="0021586D"/>
    <w:rsid w:val="00215BB4"/>
    <w:rsid w:val="00215D1A"/>
    <w:rsid w:val="00215D76"/>
    <w:rsid w:val="00215F98"/>
    <w:rsid w:val="00215FBA"/>
    <w:rsid w:val="002161A1"/>
    <w:rsid w:val="00216250"/>
    <w:rsid w:val="002162EA"/>
    <w:rsid w:val="002165F9"/>
    <w:rsid w:val="00216685"/>
    <w:rsid w:val="00216B17"/>
    <w:rsid w:val="00216BBF"/>
    <w:rsid w:val="00216C7F"/>
    <w:rsid w:val="00216D0D"/>
    <w:rsid w:val="00216D38"/>
    <w:rsid w:val="00216DE7"/>
    <w:rsid w:val="00217033"/>
    <w:rsid w:val="00217135"/>
    <w:rsid w:val="0021748F"/>
    <w:rsid w:val="00217596"/>
    <w:rsid w:val="002176F4"/>
    <w:rsid w:val="0021797D"/>
    <w:rsid w:val="002179CA"/>
    <w:rsid w:val="00217C32"/>
    <w:rsid w:val="00217CC5"/>
    <w:rsid w:val="00217CE8"/>
    <w:rsid w:val="00217E27"/>
    <w:rsid w:val="0022003A"/>
    <w:rsid w:val="002200B5"/>
    <w:rsid w:val="002202EC"/>
    <w:rsid w:val="00220467"/>
    <w:rsid w:val="002204ED"/>
    <w:rsid w:val="00220809"/>
    <w:rsid w:val="002208BE"/>
    <w:rsid w:val="0022091D"/>
    <w:rsid w:val="002209D6"/>
    <w:rsid w:val="00220A0C"/>
    <w:rsid w:val="00220E92"/>
    <w:rsid w:val="00220E9B"/>
    <w:rsid w:val="00220F36"/>
    <w:rsid w:val="00221022"/>
    <w:rsid w:val="00221353"/>
    <w:rsid w:val="0022135D"/>
    <w:rsid w:val="00221636"/>
    <w:rsid w:val="002217E5"/>
    <w:rsid w:val="00221A25"/>
    <w:rsid w:val="00221A8D"/>
    <w:rsid w:val="00221A9F"/>
    <w:rsid w:val="00221B64"/>
    <w:rsid w:val="00221B79"/>
    <w:rsid w:val="00222052"/>
    <w:rsid w:val="00222075"/>
    <w:rsid w:val="002222A4"/>
    <w:rsid w:val="00222579"/>
    <w:rsid w:val="00222AB8"/>
    <w:rsid w:val="00222B25"/>
    <w:rsid w:val="00222C20"/>
    <w:rsid w:val="00222C85"/>
    <w:rsid w:val="00222D26"/>
    <w:rsid w:val="00222FC7"/>
    <w:rsid w:val="00222FE7"/>
    <w:rsid w:val="00222FF6"/>
    <w:rsid w:val="0022326A"/>
    <w:rsid w:val="00223324"/>
    <w:rsid w:val="00223833"/>
    <w:rsid w:val="002239DA"/>
    <w:rsid w:val="00223ACD"/>
    <w:rsid w:val="00223ED1"/>
    <w:rsid w:val="00223F36"/>
    <w:rsid w:val="00223F52"/>
    <w:rsid w:val="00224103"/>
    <w:rsid w:val="002242F8"/>
    <w:rsid w:val="00224339"/>
    <w:rsid w:val="002243F4"/>
    <w:rsid w:val="00224777"/>
    <w:rsid w:val="0022490A"/>
    <w:rsid w:val="00224932"/>
    <w:rsid w:val="00224A38"/>
    <w:rsid w:val="00224A9B"/>
    <w:rsid w:val="00224C0F"/>
    <w:rsid w:val="00224C96"/>
    <w:rsid w:val="002250F6"/>
    <w:rsid w:val="0022510D"/>
    <w:rsid w:val="002252B9"/>
    <w:rsid w:val="002252D2"/>
    <w:rsid w:val="002254E3"/>
    <w:rsid w:val="002258BB"/>
    <w:rsid w:val="0022593B"/>
    <w:rsid w:val="00225A46"/>
    <w:rsid w:val="00225D04"/>
    <w:rsid w:val="00225FF6"/>
    <w:rsid w:val="002261A9"/>
    <w:rsid w:val="00226524"/>
    <w:rsid w:val="0022657F"/>
    <w:rsid w:val="00226592"/>
    <w:rsid w:val="00226880"/>
    <w:rsid w:val="002269A7"/>
    <w:rsid w:val="00226A52"/>
    <w:rsid w:val="00226AE0"/>
    <w:rsid w:val="00226BD3"/>
    <w:rsid w:val="00226FC5"/>
    <w:rsid w:val="00227127"/>
    <w:rsid w:val="0022732D"/>
    <w:rsid w:val="0022735A"/>
    <w:rsid w:val="002274F4"/>
    <w:rsid w:val="00227652"/>
    <w:rsid w:val="00227850"/>
    <w:rsid w:val="00227873"/>
    <w:rsid w:val="002279D2"/>
    <w:rsid w:val="00227A1E"/>
    <w:rsid w:val="00227B81"/>
    <w:rsid w:val="00227D0B"/>
    <w:rsid w:val="00227D0D"/>
    <w:rsid w:val="00227F1B"/>
    <w:rsid w:val="00227F9E"/>
    <w:rsid w:val="00227FD7"/>
    <w:rsid w:val="00230040"/>
    <w:rsid w:val="00230189"/>
    <w:rsid w:val="002306A4"/>
    <w:rsid w:val="002307F2"/>
    <w:rsid w:val="00230AD3"/>
    <w:rsid w:val="00230B14"/>
    <w:rsid w:val="00230BB1"/>
    <w:rsid w:val="00230C58"/>
    <w:rsid w:val="00230EB0"/>
    <w:rsid w:val="00230EE6"/>
    <w:rsid w:val="002311FD"/>
    <w:rsid w:val="0023124C"/>
    <w:rsid w:val="002314C6"/>
    <w:rsid w:val="002314EE"/>
    <w:rsid w:val="00231719"/>
    <w:rsid w:val="00231731"/>
    <w:rsid w:val="00231740"/>
    <w:rsid w:val="00231A26"/>
    <w:rsid w:val="00231AF5"/>
    <w:rsid w:val="00231B2F"/>
    <w:rsid w:val="00231B71"/>
    <w:rsid w:val="00231C81"/>
    <w:rsid w:val="00231D67"/>
    <w:rsid w:val="00231E2E"/>
    <w:rsid w:val="00232149"/>
    <w:rsid w:val="00232191"/>
    <w:rsid w:val="002321B1"/>
    <w:rsid w:val="00232341"/>
    <w:rsid w:val="00232782"/>
    <w:rsid w:val="002327FC"/>
    <w:rsid w:val="0023287C"/>
    <w:rsid w:val="00232DB5"/>
    <w:rsid w:val="00232E9D"/>
    <w:rsid w:val="00233074"/>
    <w:rsid w:val="002331A0"/>
    <w:rsid w:val="0023324F"/>
    <w:rsid w:val="0023351A"/>
    <w:rsid w:val="00233596"/>
    <w:rsid w:val="002336A1"/>
    <w:rsid w:val="00233849"/>
    <w:rsid w:val="00233872"/>
    <w:rsid w:val="002338CB"/>
    <w:rsid w:val="00233CBF"/>
    <w:rsid w:val="00233D32"/>
    <w:rsid w:val="00233DC4"/>
    <w:rsid w:val="00233F32"/>
    <w:rsid w:val="0023406E"/>
    <w:rsid w:val="00234173"/>
    <w:rsid w:val="0023431D"/>
    <w:rsid w:val="002343B1"/>
    <w:rsid w:val="002344C8"/>
    <w:rsid w:val="002345E6"/>
    <w:rsid w:val="002346DF"/>
    <w:rsid w:val="00234721"/>
    <w:rsid w:val="002349C5"/>
    <w:rsid w:val="00234A36"/>
    <w:rsid w:val="00234B73"/>
    <w:rsid w:val="00234BBB"/>
    <w:rsid w:val="00234FBA"/>
    <w:rsid w:val="00234FE9"/>
    <w:rsid w:val="00235017"/>
    <w:rsid w:val="00235581"/>
    <w:rsid w:val="002355D3"/>
    <w:rsid w:val="00235698"/>
    <w:rsid w:val="002357B5"/>
    <w:rsid w:val="00235C0C"/>
    <w:rsid w:val="00235FD9"/>
    <w:rsid w:val="0023633F"/>
    <w:rsid w:val="00236443"/>
    <w:rsid w:val="0023644B"/>
    <w:rsid w:val="0023653E"/>
    <w:rsid w:val="0023657A"/>
    <w:rsid w:val="002365C2"/>
    <w:rsid w:val="0023665B"/>
    <w:rsid w:val="00236765"/>
    <w:rsid w:val="00236801"/>
    <w:rsid w:val="00236821"/>
    <w:rsid w:val="002368E3"/>
    <w:rsid w:val="00236B8F"/>
    <w:rsid w:val="00236BF6"/>
    <w:rsid w:val="00236CAD"/>
    <w:rsid w:val="00236F71"/>
    <w:rsid w:val="00237068"/>
    <w:rsid w:val="002373FC"/>
    <w:rsid w:val="002377E2"/>
    <w:rsid w:val="00237910"/>
    <w:rsid w:val="00237AF1"/>
    <w:rsid w:val="00237C22"/>
    <w:rsid w:val="00237C6F"/>
    <w:rsid w:val="00237D22"/>
    <w:rsid w:val="00237D7F"/>
    <w:rsid w:val="00237F7B"/>
    <w:rsid w:val="00237FBB"/>
    <w:rsid w:val="0024000C"/>
    <w:rsid w:val="00240234"/>
    <w:rsid w:val="0024029F"/>
    <w:rsid w:val="002402E7"/>
    <w:rsid w:val="00240487"/>
    <w:rsid w:val="002405DD"/>
    <w:rsid w:val="0024090D"/>
    <w:rsid w:val="00240956"/>
    <w:rsid w:val="00240996"/>
    <w:rsid w:val="00240B7D"/>
    <w:rsid w:val="00240C63"/>
    <w:rsid w:val="00240F65"/>
    <w:rsid w:val="0024103F"/>
    <w:rsid w:val="002411D5"/>
    <w:rsid w:val="00241433"/>
    <w:rsid w:val="002414D5"/>
    <w:rsid w:val="002416A2"/>
    <w:rsid w:val="00241739"/>
    <w:rsid w:val="00241910"/>
    <w:rsid w:val="00241AEA"/>
    <w:rsid w:val="00241BEE"/>
    <w:rsid w:val="00241C7B"/>
    <w:rsid w:val="00241D6D"/>
    <w:rsid w:val="00241DCA"/>
    <w:rsid w:val="00241EBE"/>
    <w:rsid w:val="002420C3"/>
    <w:rsid w:val="002421F2"/>
    <w:rsid w:val="00242329"/>
    <w:rsid w:val="00242558"/>
    <w:rsid w:val="002425C9"/>
    <w:rsid w:val="002425E5"/>
    <w:rsid w:val="0024284B"/>
    <w:rsid w:val="0024286B"/>
    <w:rsid w:val="00242872"/>
    <w:rsid w:val="00242B2A"/>
    <w:rsid w:val="00242CAE"/>
    <w:rsid w:val="00242CBF"/>
    <w:rsid w:val="0024376D"/>
    <w:rsid w:val="002437E1"/>
    <w:rsid w:val="00243852"/>
    <w:rsid w:val="00243929"/>
    <w:rsid w:val="00243ACD"/>
    <w:rsid w:val="00243C11"/>
    <w:rsid w:val="00243C1C"/>
    <w:rsid w:val="00243E26"/>
    <w:rsid w:val="0024420C"/>
    <w:rsid w:val="0024441A"/>
    <w:rsid w:val="0024445A"/>
    <w:rsid w:val="00244563"/>
    <w:rsid w:val="00244606"/>
    <w:rsid w:val="002446E2"/>
    <w:rsid w:val="002448A3"/>
    <w:rsid w:val="00244924"/>
    <w:rsid w:val="002449F4"/>
    <w:rsid w:val="00244A41"/>
    <w:rsid w:val="00244BE3"/>
    <w:rsid w:val="00244D58"/>
    <w:rsid w:val="00244D62"/>
    <w:rsid w:val="00244E9D"/>
    <w:rsid w:val="00244F73"/>
    <w:rsid w:val="002451C3"/>
    <w:rsid w:val="0024520E"/>
    <w:rsid w:val="0024530E"/>
    <w:rsid w:val="00245492"/>
    <w:rsid w:val="002455F1"/>
    <w:rsid w:val="00245655"/>
    <w:rsid w:val="0024568A"/>
    <w:rsid w:val="002459C8"/>
    <w:rsid w:val="00245A41"/>
    <w:rsid w:val="00245B70"/>
    <w:rsid w:val="00245D7D"/>
    <w:rsid w:val="00245E39"/>
    <w:rsid w:val="00245E74"/>
    <w:rsid w:val="00245FBA"/>
    <w:rsid w:val="00245FDA"/>
    <w:rsid w:val="00246122"/>
    <w:rsid w:val="002463D0"/>
    <w:rsid w:val="00246421"/>
    <w:rsid w:val="00246497"/>
    <w:rsid w:val="0024655F"/>
    <w:rsid w:val="0024677D"/>
    <w:rsid w:val="00246B27"/>
    <w:rsid w:val="00246B77"/>
    <w:rsid w:val="00246BEB"/>
    <w:rsid w:val="00246C52"/>
    <w:rsid w:val="00246E87"/>
    <w:rsid w:val="00246EB6"/>
    <w:rsid w:val="00247005"/>
    <w:rsid w:val="002475A2"/>
    <w:rsid w:val="002475BE"/>
    <w:rsid w:val="00247660"/>
    <w:rsid w:val="0024785A"/>
    <w:rsid w:val="002478BC"/>
    <w:rsid w:val="00247922"/>
    <w:rsid w:val="00247938"/>
    <w:rsid w:val="00247A4A"/>
    <w:rsid w:val="00247C92"/>
    <w:rsid w:val="00247DD1"/>
    <w:rsid w:val="00247EC9"/>
    <w:rsid w:val="0025005D"/>
    <w:rsid w:val="00250315"/>
    <w:rsid w:val="0025039F"/>
    <w:rsid w:val="002506F5"/>
    <w:rsid w:val="00250716"/>
    <w:rsid w:val="002508C7"/>
    <w:rsid w:val="002509C7"/>
    <w:rsid w:val="002509D1"/>
    <w:rsid w:val="00250AD3"/>
    <w:rsid w:val="00250D9C"/>
    <w:rsid w:val="00251117"/>
    <w:rsid w:val="0025111B"/>
    <w:rsid w:val="002512A9"/>
    <w:rsid w:val="002513AA"/>
    <w:rsid w:val="002515DB"/>
    <w:rsid w:val="002515EA"/>
    <w:rsid w:val="00251683"/>
    <w:rsid w:val="0025169E"/>
    <w:rsid w:val="00251723"/>
    <w:rsid w:val="00251830"/>
    <w:rsid w:val="00251843"/>
    <w:rsid w:val="00251929"/>
    <w:rsid w:val="00251DAC"/>
    <w:rsid w:val="00251F5E"/>
    <w:rsid w:val="00251F78"/>
    <w:rsid w:val="0025204B"/>
    <w:rsid w:val="002520A6"/>
    <w:rsid w:val="002520D4"/>
    <w:rsid w:val="00252132"/>
    <w:rsid w:val="002521B2"/>
    <w:rsid w:val="00252512"/>
    <w:rsid w:val="0025256D"/>
    <w:rsid w:val="00252732"/>
    <w:rsid w:val="0025293E"/>
    <w:rsid w:val="00252A05"/>
    <w:rsid w:val="00252C0B"/>
    <w:rsid w:val="00252C98"/>
    <w:rsid w:val="00252FDD"/>
    <w:rsid w:val="002530D6"/>
    <w:rsid w:val="002530D9"/>
    <w:rsid w:val="0025325D"/>
    <w:rsid w:val="00253285"/>
    <w:rsid w:val="0025338A"/>
    <w:rsid w:val="002533FF"/>
    <w:rsid w:val="00253400"/>
    <w:rsid w:val="002535B9"/>
    <w:rsid w:val="002535C9"/>
    <w:rsid w:val="002537F5"/>
    <w:rsid w:val="0025388F"/>
    <w:rsid w:val="00253905"/>
    <w:rsid w:val="00253A4A"/>
    <w:rsid w:val="002541B1"/>
    <w:rsid w:val="0025429A"/>
    <w:rsid w:val="0025443C"/>
    <w:rsid w:val="0025472F"/>
    <w:rsid w:val="00254BE0"/>
    <w:rsid w:val="00254E66"/>
    <w:rsid w:val="00254EB4"/>
    <w:rsid w:val="002550E6"/>
    <w:rsid w:val="002553CF"/>
    <w:rsid w:val="002553E3"/>
    <w:rsid w:val="00255475"/>
    <w:rsid w:val="002556CC"/>
    <w:rsid w:val="00255739"/>
    <w:rsid w:val="00255B58"/>
    <w:rsid w:val="00255D34"/>
    <w:rsid w:val="00255E21"/>
    <w:rsid w:val="0025601B"/>
    <w:rsid w:val="00256479"/>
    <w:rsid w:val="0025652D"/>
    <w:rsid w:val="00256668"/>
    <w:rsid w:val="0025666C"/>
    <w:rsid w:val="002567DE"/>
    <w:rsid w:val="00256AAB"/>
    <w:rsid w:val="00256B22"/>
    <w:rsid w:val="00256D51"/>
    <w:rsid w:val="00256F02"/>
    <w:rsid w:val="002571C8"/>
    <w:rsid w:val="00257271"/>
    <w:rsid w:val="002572F1"/>
    <w:rsid w:val="00257A62"/>
    <w:rsid w:val="00257EDF"/>
    <w:rsid w:val="0026002A"/>
    <w:rsid w:val="00260156"/>
    <w:rsid w:val="00260604"/>
    <w:rsid w:val="00260713"/>
    <w:rsid w:val="0026075E"/>
    <w:rsid w:val="002608BD"/>
    <w:rsid w:val="00260955"/>
    <w:rsid w:val="002609C8"/>
    <w:rsid w:val="00260ACE"/>
    <w:rsid w:val="00260B2A"/>
    <w:rsid w:val="00260C96"/>
    <w:rsid w:val="00260FAD"/>
    <w:rsid w:val="00261138"/>
    <w:rsid w:val="002616D2"/>
    <w:rsid w:val="002617F6"/>
    <w:rsid w:val="00261997"/>
    <w:rsid w:val="002619F4"/>
    <w:rsid w:val="00261D05"/>
    <w:rsid w:val="00261D30"/>
    <w:rsid w:val="00261D96"/>
    <w:rsid w:val="0026204F"/>
    <w:rsid w:val="00262065"/>
    <w:rsid w:val="00262108"/>
    <w:rsid w:val="002621A2"/>
    <w:rsid w:val="002621AD"/>
    <w:rsid w:val="002621FE"/>
    <w:rsid w:val="00262245"/>
    <w:rsid w:val="002623AC"/>
    <w:rsid w:val="00262476"/>
    <w:rsid w:val="002626A4"/>
    <w:rsid w:val="002626FA"/>
    <w:rsid w:val="002627B2"/>
    <w:rsid w:val="00262979"/>
    <w:rsid w:val="00262D9C"/>
    <w:rsid w:val="00262F4E"/>
    <w:rsid w:val="00263038"/>
    <w:rsid w:val="002631DC"/>
    <w:rsid w:val="0026382D"/>
    <w:rsid w:val="0026385F"/>
    <w:rsid w:val="00263929"/>
    <w:rsid w:val="00263A09"/>
    <w:rsid w:val="00263BB5"/>
    <w:rsid w:val="00263DC2"/>
    <w:rsid w:val="00263DD9"/>
    <w:rsid w:val="00264256"/>
    <w:rsid w:val="002642C3"/>
    <w:rsid w:val="0026432F"/>
    <w:rsid w:val="0026455A"/>
    <w:rsid w:val="0026457D"/>
    <w:rsid w:val="0026460B"/>
    <w:rsid w:val="0026468A"/>
    <w:rsid w:val="00264721"/>
    <w:rsid w:val="002648EB"/>
    <w:rsid w:val="00264A06"/>
    <w:rsid w:val="00264AC4"/>
    <w:rsid w:val="00264C28"/>
    <w:rsid w:val="00264DA8"/>
    <w:rsid w:val="00265343"/>
    <w:rsid w:val="00265457"/>
    <w:rsid w:val="00265468"/>
    <w:rsid w:val="002654D9"/>
    <w:rsid w:val="00265701"/>
    <w:rsid w:val="0026586A"/>
    <w:rsid w:val="00265CB1"/>
    <w:rsid w:val="00265E25"/>
    <w:rsid w:val="00265E9A"/>
    <w:rsid w:val="00265EEE"/>
    <w:rsid w:val="0026604D"/>
    <w:rsid w:val="002660B3"/>
    <w:rsid w:val="00266111"/>
    <w:rsid w:val="00266210"/>
    <w:rsid w:val="002663C1"/>
    <w:rsid w:val="002663E9"/>
    <w:rsid w:val="002664FA"/>
    <w:rsid w:val="00266867"/>
    <w:rsid w:val="00266978"/>
    <w:rsid w:val="002669D8"/>
    <w:rsid w:val="00266CB3"/>
    <w:rsid w:val="00266D32"/>
    <w:rsid w:val="00266EF2"/>
    <w:rsid w:val="002670F7"/>
    <w:rsid w:val="0026716C"/>
    <w:rsid w:val="002672AF"/>
    <w:rsid w:val="00267447"/>
    <w:rsid w:val="0026775C"/>
    <w:rsid w:val="00267CFE"/>
    <w:rsid w:val="0027026E"/>
    <w:rsid w:val="002706CC"/>
    <w:rsid w:val="002708CB"/>
    <w:rsid w:val="002708DA"/>
    <w:rsid w:val="00270904"/>
    <w:rsid w:val="00270AF6"/>
    <w:rsid w:val="00270B34"/>
    <w:rsid w:val="00270C63"/>
    <w:rsid w:val="00270C98"/>
    <w:rsid w:val="00270CF1"/>
    <w:rsid w:val="00270E57"/>
    <w:rsid w:val="00270E80"/>
    <w:rsid w:val="00271084"/>
    <w:rsid w:val="002710D6"/>
    <w:rsid w:val="002711C3"/>
    <w:rsid w:val="002713CE"/>
    <w:rsid w:val="00271492"/>
    <w:rsid w:val="00271743"/>
    <w:rsid w:val="00271765"/>
    <w:rsid w:val="0027193C"/>
    <w:rsid w:val="00271998"/>
    <w:rsid w:val="002719A4"/>
    <w:rsid w:val="00271BD8"/>
    <w:rsid w:val="00271EEF"/>
    <w:rsid w:val="002720BE"/>
    <w:rsid w:val="0027242C"/>
    <w:rsid w:val="00272474"/>
    <w:rsid w:val="002724E4"/>
    <w:rsid w:val="0027257A"/>
    <w:rsid w:val="002726C0"/>
    <w:rsid w:val="00272736"/>
    <w:rsid w:val="00272A15"/>
    <w:rsid w:val="00272D06"/>
    <w:rsid w:val="00272FEB"/>
    <w:rsid w:val="0027309C"/>
    <w:rsid w:val="00273226"/>
    <w:rsid w:val="0027336A"/>
    <w:rsid w:val="002733DD"/>
    <w:rsid w:val="002733E8"/>
    <w:rsid w:val="00273644"/>
    <w:rsid w:val="002736AB"/>
    <w:rsid w:val="002738C9"/>
    <w:rsid w:val="00273B2D"/>
    <w:rsid w:val="00273BEB"/>
    <w:rsid w:val="00273CAB"/>
    <w:rsid w:val="00273CFB"/>
    <w:rsid w:val="00273F93"/>
    <w:rsid w:val="00274015"/>
    <w:rsid w:val="002740C8"/>
    <w:rsid w:val="00274295"/>
    <w:rsid w:val="00274309"/>
    <w:rsid w:val="0027433B"/>
    <w:rsid w:val="00274668"/>
    <w:rsid w:val="002749F3"/>
    <w:rsid w:val="00274C85"/>
    <w:rsid w:val="00274CC6"/>
    <w:rsid w:val="00274CE5"/>
    <w:rsid w:val="00274D08"/>
    <w:rsid w:val="00274DE3"/>
    <w:rsid w:val="00274E6C"/>
    <w:rsid w:val="0027523B"/>
    <w:rsid w:val="00275406"/>
    <w:rsid w:val="0027540F"/>
    <w:rsid w:val="00275457"/>
    <w:rsid w:val="00275464"/>
    <w:rsid w:val="0027549A"/>
    <w:rsid w:val="0027558D"/>
    <w:rsid w:val="002755B9"/>
    <w:rsid w:val="0027568B"/>
    <w:rsid w:val="002756D5"/>
    <w:rsid w:val="0027588E"/>
    <w:rsid w:val="002758A5"/>
    <w:rsid w:val="002758C0"/>
    <w:rsid w:val="002758D5"/>
    <w:rsid w:val="00275A17"/>
    <w:rsid w:val="00275B92"/>
    <w:rsid w:val="00275D96"/>
    <w:rsid w:val="00275E10"/>
    <w:rsid w:val="00275F3B"/>
    <w:rsid w:val="00275FE7"/>
    <w:rsid w:val="00276001"/>
    <w:rsid w:val="002761D6"/>
    <w:rsid w:val="00276243"/>
    <w:rsid w:val="002762EC"/>
    <w:rsid w:val="002763D0"/>
    <w:rsid w:val="002764FB"/>
    <w:rsid w:val="00276660"/>
    <w:rsid w:val="002766C9"/>
    <w:rsid w:val="002768E3"/>
    <w:rsid w:val="00276A31"/>
    <w:rsid w:val="00276C08"/>
    <w:rsid w:val="00276ED1"/>
    <w:rsid w:val="00276EDB"/>
    <w:rsid w:val="0027702F"/>
    <w:rsid w:val="00277060"/>
    <w:rsid w:val="00277200"/>
    <w:rsid w:val="0027728D"/>
    <w:rsid w:val="002772ED"/>
    <w:rsid w:val="00277512"/>
    <w:rsid w:val="00277788"/>
    <w:rsid w:val="002777E4"/>
    <w:rsid w:val="002778B5"/>
    <w:rsid w:val="002778E2"/>
    <w:rsid w:val="00277A6A"/>
    <w:rsid w:val="00277ABF"/>
    <w:rsid w:val="00277E66"/>
    <w:rsid w:val="002801A5"/>
    <w:rsid w:val="002801E2"/>
    <w:rsid w:val="00280541"/>
    <w:rsid w:val="00280567"/>
    <w:rsid w:val="00280612"/>
    <w:rsid w:val="0028073A"/>
    <w:rsid w:val="00280885"/>
    <w:rsid w:val="00280960"/>
    <w:rsid w:val="00280A19"/>
    <w:rsid w:val="002812AB"/>
    <w:rsid w:val="0028149A"/>
    <w:rsid w:val="002814CE"/>
    <w:rsid w:val="002814EA"/>
    <w:rsid w:val="0028154A"/>
    <w:rsid w:val="002815FA"/>
    <w:rsid w:val="0028164E"/>
    <w:rsid w:val="0028168F"/>
    <w:rsid w:val="0028169A"/>
    <w:rsid w:val="00281A0F"/>
    <w:rsid w:val="00281BF0"/>
    <w:rsid w:val="00281CE5"/>
    <w:rsid w:val="00281D4F"/>
    <w:rsid w:val="002824FE"/>
    <w:rsid w:val="002825CE"/>
    <w:rsid w:val="00282C70"/>
    <w:rsid w:val="00282E20"/>
    <w:rsid w:val="00283165"/>
    <w:rsid w:val="002832E7"/>
    <w:rsid w:val="002834FB"/>
    <w:rsid w:val="0028360D"/>
    <w:rsid w:val="002838C7"/>
    <w:rsid w:val="00283A44"/>
    <w:rsid w:val="00283BAF"/>
    <w:rsid w:val="00283D8C"/>
    <w:rsid w:val="00283E63"/>
    <w:rsid w:val="00283F05"/>
    <w:rsid w:val="00284736"/>
    <w:rsid w:val="00284B43"/>
    <w:rsid w:val="00284E3F"/>
    <w:rsid w:val="00284E7F"/>
    <w:rsid w:val="002851AF"/>
    <w:rsid w:val="00285225"/>
    <w:rsid w:val="00285357"/>
    <w:rsid w:val="0028550D"/>
    <w:rsid w:val="00285520"/>
    <w:rsid w:val="00285894"/>
    <w:rsid w:val="00285C21"/>
    <w:rsid w:val="00285E28"/>
    <w:rsid w:val="00286129"/>
    <w:rsid w:val="002862A6"/>
    <w:rsid w:val="00286310"/>
    <w:rsid w:val="00286532"/>
    <w:rsid w:val="002865AC"/>
    <w:rsid w:val="0028662E"/>
    <w:rsid w:val="00286631"/>
    <w:rsid w:val="002868E8"/>
    <w:rsid w:val="00286AE7"/>
    <w:rsid w:val="00286BBC"/>
    <w:rsid w:val="00286E4F"/>
    <w:rsid w:val="00286E7D"/>
    <w:rsid w:val="00286F76"/>
    <w:rsid w:val="002871C8"/>
    <w:rsid w:val="002872ED"/>
    <w:rsid w:val="00287376"/>
    <w:rsid w:val="002874BC"/>
    <w:rsid w:val="002877DE"/>
    <w:rsid w:val="00287821"/>
    <w:rsid w:val="00287C28"/>
    <w:rsid w:val="00287C39"/>
    <w:rsid w:val="00287E17"/>
    <w:rsid w:val="00287EAF"/>
    <w:rsid w:val="00290254"/>
    <w:rsid w:val="0029072F"/>
    <w:rsid w:val="00290734"/>
    <w:rsid w:val="00290958"/>
    <w:rsid w:val="00290A89"/>
    <w:rsid w:val="00290C83"/>
    <w:rsid w:val="00290DCB"/>
    <w:rsid w:val="002912A3"/>
    <w:rsid w:val="0029130D"/>
    <w:rsid w:val="0029142E"/>
    <w:rsid w:val="00291493"/>
    <w:rsid w:val="002915DA"/>
    <w:rsid w:val="0029178F"/>
    <w:rsid w:val="00291A8C"/>
    <w:rsid w:val="00291C45"/>
    <w:rsid w:val="00291E2B"/>
    <w:rsid w:val="00291E59"/>
    <w:rsid w:val="00291EB2"/>
    <w:rsid w:val="00291F28"/>
    <w:rsid w:val="00291F74"/>
    <w:rsid w:val="002920BF"/>
    <w:rsid w:val="002921C0"/>
    <w:rsid w:val="00292540"/>
    <w:rsid w:val="0029279E"/>
    <w:rsid w:val="00292A9A"/>
    <w:rsid w:val="00292AE6"/>
    <w:rsid w:val="00292E28"/>
    <w:rsid w:val="002930AA"/>
    <w:rsid w:val="0029310F"/>
    <w:rsid w:val="0029347E"/>
    <w:rsid w:val="00293504"/>
    <w:rsid w:val="0029353A"/>
    <w:rsid w:val="002938CB"/>
    <w:rsid w:val="00293965"/>
    <w:rsid w:val="00293C49"/>
    <w:rsid w:val="00293C5B"/>
    <w:rsid w:val="00293DCA"/>
    <w:rsid w:val="00293DDE"/>
    <w:rsid w:val="002940F1"/>
    <w:rsid w:val="00294266"/>
    <w:rsid w:val="00294457"/>
    <w:rsid w:val="002944CA"/>
    <w:rsid w:val="00294504"/>
    <w:rsid w:val="00294580"/>
    <w:rsid w:val="00294586"/>
    <w:rsid w:val="00294590"/>
    <w:rsid w:val="00294722"/>
    <w:rsid w:val="00294872"/>
    <w:rsid w:val="002948DF"/>
    <w:rsid w:val="00294997"/>
    <w:rsid w:val="00294AB1"/>
    <w:rsid w:val="00294C8C"/>
    <w:rsid w:val="00294D70"/>
    <w:rsid w:val="00295226"/>
    <w:rsid w:val="0029525F"/>
    <w:rsid w:val="002953D0"/>
    <w:rsid w:val="002958E6"/>
    <w:rsid w:val="0029598B"/>
    <w:rsid w:val="00295F1C"/>
    <w:rsid w:val="00295F45"/>
    <w:rsid w:val="002960D8"/>
    <w:rsid w:val="00296190"/>
    <w:rsid w:val="00296438"/>
    <w:rsid w:val="002964E4"/>
    <w:rsid w:val="00296680"/>
    <w:rsid w:val="00296747"/>
    <w:rsid w:val="00296758"/>
    <w:rsid w:val="0029694E"/>
    <w:rsid w:val="0029696C"/>
    <w:rsid w:val="00296D93"/>
    <w:rsid w:val="00296DF8"/>
    <w:rsid w:val="00296E34"/>
    <w:rsid w:val="00296EDC"/>
    <w:rsid w:val="00296FD8"/>
    <w:rsid w:val="002970AD"/>
    <w:rsid w:val="002971D9"/>
    <w:rsid w:val="002972F9"/>
    <w:rsid w:val="0029743A"/>
    <w:rsid w:val="00297499"/>
    <w:rsid w:val="002974AA"/>
    <w:rsid w:val="00297616"/>
    <w:rsid w:val="0029763E"/>
    <w:rsid w:val="00297671"/>
    <w:rsid w:val="002977A0"/>
    <w:rsid w:val="00297801"/>
    <w:rsid w:val="00297915"/>
    <w:rsid w:val="00297B2F"/>
    <w:rsid w:val="00297C24"/>
    <w:rsid w:val="00297E72"/>
    <w:rsid w:val="00297E9B"/>
    <w:rsid w:val="00297F46"/>
    <w:rsid w:val="00297FB3"/>
    <w:rsid w:val="002A0230"/>
    <w:rsid w:val="002A025C"/>
    <w:rsid w:val="002A0394"/>
    <w:rsid w:val="002A039A"/>
    <w:rsid w:val="002A03B0"/>
    <w:rsid w:val="002A03F0"/>
    <w:rsid w:val="002A049C"/>
    <w:rsid w:val="002A0581"/>
    <w:rsid w:val="002A05EF"/>
    <w:rsid w:val="002A061B"/>
    <w:rsid w:val="002A0705"/>
    <w:rsid w:val="002A0724"/>
    <w:rsid w:val="002A08CD"/>
    <w:rsid w:val="002A0915"/>
    <w:rsid w:val="002A093B"/>
    <w:rsid w:val="002A0A3B"/>
    <w:rsid w:val="002A0BEE"/>
    <w:rsid w:val="002A0F52"/>
    <w:rsid w:val="002A1096"/>
    <w:rsid w:val="002A1391"/>
    <w:rsid w:val="002A1433"/>
    <w:rsid w:val="002A15A5"/>
    <w:rsid w:val="002A1850"/>
    <w:rsid w:val="002A1868"/>
    <w:rsid w:val="002A1974"/>
    <w:rsid w:val="002A1A57"/>
    <w:rsid w:val="002A1AF6"/>
    <w:rsid w:val="002A1B60"/>
    <w:rsid w:val="002A1C16"/>
    <w:rsid w:val="002A1DA1"/>
    <w:rsid w:val="002A1E19"/>
    <w:rsid w:val="002A1F9B"/>
    <w:rsid w:val="002A205B"/>
    <w:rsid w:val="002A20CB"/>
    <w:rsid w:val="002A22B3"/>
    <w:rsid w:val="002A249B"/>
    <w:rsid w:val="002A24CF"/>
    <w:rsid w:val="002A2689"/>
    <w:rsid w:val="002A2980"/>
    <w:rsid w:val="002A2A3E"/>
    <w:rsid w:val="002A2B16"/>
    <w:rsid w:val="002A2BE7"/>
    <w:rsid w:val="002A2D8B"/>
    <w:rsid w:val="002A2EDC"/>
    <w:rsid w:val="002A2FB8"/>
    <w:rsid w:val="002A31FF"/>
    <w:rsid w:val="002A3208"/>
    <w:rsid w:val="002A3668"/>
    <w:rsid w:val="002A3763"/>
    <w:rsid w:val="002A3771"/>
    <w:rsid w:val="002A37C5"/>
    <w:rsid w:val="002A3968"/>
    <w:rsid w:val="002A3AFD"/>
    <w:rsid w:val="002A3B12"/>
    <w:rsid w:val="002A3BA2"/>
    <w:rsid w:val="002A3D2B"/>
    <w:rsid w:val="002A3D84"/>
    <w:rsid w:val="002A3F6A"/>
    <w:rsid w:val="002A4102"/>
    <w:rsid w:val="002A4433"/>
    <w:rsid w:val="002A4451"/>
    <w:rsid w:val="002A462D"/>
    <w:rsid w:val="002A4863"/>
    <w:rsid w:val="002A48F9"/>
    <w:rsid w:val="002A4918"/>
    <w:rsid w:val="002A494E"/>
    <w:rsid w:val="002A49C5"/>
    <w:rsid w:val="002A4B7D"/>
    <w:rsid w:val="002A4B7E"/>
    <w:rsid w:val="002A4C1F"/>
    <w:rsid w:val="002A4E20"/>
    <w:rsid w:val="002A51F0"/>
    <w:rsid w:val="002A523D"/>
    <w:rsid w:val="002A524D"/>
    <w:rsid w:val="002A530F"/>
    <w:rsid w:val="002A5547"/>
    <w:rsid w:val="002A5883"/>
    <w:rsid w:val="002A5BBE"/>
    <w:rsid w:val="002A5D2C"/>
    <w:rsid w:val="002A5D59"/>
    <w:rsid w:val="002A5FC1"/>
    <w:rsid w:val="002A6033"/>
    <w:rsid w:val="002A61BE"/>
    <w:rsid w:val="002A63A7"/>
    <w:rsid w:val="002A6A0E"/>
    <w:rsid w:val="002A6ADC"/>
    <w:rsid w:val="002A6AE5"/>
    <w:rsid w:val="002A6D4F"/>
    <w:rsid w:val="002A6D8A"/>
    <w:rsid w:val="002A6EE4"/>
    <w:rsid w:val="002A6EF8"/>
    <w:rsid w:val="002A732C"/>
    <w:rsid w:val="002A7780"/>
    <w:rsid w:val="002A7A6A"/>
    <w:rsid w:val="002A7A7D"/>
    <w:rsid w:val="002A7AB4"/>
    <w:rsid w:val="002A7AE1"/>
    <w:rsid w:val="002A7B3B"/>
    <w:rsid w:val="002A7EE4"/>
    <w:rsid w:val="002A7F9F"/>
    <w:rsid w:val="002B00F2"/>
    <w:rsid w:val="002B0391"/>
    <w:rsid w:val="002B03A5"/>
    <w:rsid w:val="002B05A0"/>
    <w:rsid w:val="002B0684"/>
    <w:rsid w:val="002B07BF"/>
    <w:rsid w:val="002B0805"/>
    <w:rsid w:val="002B0868"/>
    <w:rsid w:val="002B0960"/>
    <w:rsid w:val="002B0AF0"/>
    <w:rsid w:val="002B0BC5"/>
    <w:rsid w:val="002B0C13"/>
    <w:rsid w:val="002B0C99"/>
    <w:rsid w:val="002B0CB5"/>
    <w:rsid w:val="002B0DC4"/>
    <w:rsid w:val="002B10F9"/>
    <w:rsid w:val="002B12C7"/>
    <w:rsid w:val="002B17B0"/>
    <w:rsid w:val="002B1A76"/>
    <w:rsid w:val="002B1AFA"/>
    <w:rsid w:val="002B1BB6"/>
    <w:rsid w:val="002B21D6"/>
    <w:rsid w:val="002B2543"/>
    <w:rsid w:val="002B272C"/>
    <w:rsid w:val="002B2869"/>
    <w:rsid w:val="002B2A0A"/>
    <w:rsid w:val="002B2AD0"/>
    <w:rsid w:val="002B2C92"/>
    <w:rsid w:val="002B2D8F"/>
    <w:rsid w:val="002B3032"/>
    <w:rsid w:val="002B3081"/>
    <w:rsid w:val="002B314A"/>
    <w:rsid w:val="002B318B"/>
    <w:rsid w:val="002B32BC"/>
    <w:rsid w:val="002B33A2"/>
    <w:rsid w:val="002B33AC"/>
    <w:rsid w:val="002B340B"/>
    <w:rsid w:val="002B348D"/>
    <w:rsid w:val="002B34AE"/>
    <w:rsid w:val="002B3619"/>
    <w:rsid w:val="002B3893"/>
    <w:rsid w:val="002B38BE"/>
    <w:rsid w:val="002B39C3"/>
    <w:rsid w:val="002B3D90"/>
    <w:rsid w:val="002B3E0E"/>
    <w:rsid w:val="002B3EFA"/>
    <w:rsid w:val="002B3F41"/>
    <w:rsid w:val="002B3FAF"/>
    <w:rsid w:val="002B4106"/>
    <w:rsid w:val="002B4122"/>
    <w:rsid w:val="002B4422"/>
    <w:rsid w:val="002B453B"/>
    <w:rsid w:val="002B4769"/>
    <w:rsid w:val="002B48C4"/>
    <w:rsid w:val="002B4C39"/>
    <w:rsid w:val="002B5175"/>
    <w:rsid w:val="002B51C4"/>
    <w:rsid w:val="002B54FB"/>
    <w:rsid w:val="002B55A8"/>
    <w:rsid w:val="002B57F5"/>
    <w:rsid w:val="002B5982"/>
    <w:rsid w:val="002B59EE"/>
    <w:rsid w:val="002B5B99"/>
    <w:rsid w:val="002B5CC4"/>
    <w:rsid w:val="002B6009"/>
    <w:rsid w:val="002B601A"/>
    <w:rsid w:val="002B61F1"/>
    <w:rsid w:val="002B6377"/>
    <w:rsid w:val="002B64FE"/>
    <w:rsid w:val="002B694E"/>
    <w:rsid w:val="002B6C1B"/>
    <w:rsid w:val="002B6D31"/>
    <w:rsid w:val="002B6FBC"/>
    <w:rsid w:val="002B6FED"/>
    <w:rsid w:val="002B70A2"/>
    <w:rsid w:val="002B71C9"/>
    <w:rsid w:val="002B7386"/>
    <w:rsid w:val="002B7447"/>
    <w:rsid w:val="002B754C"/>
    <w:rsid w:val="002B7560"/>
    <w:rsid w:val="002B7660"/>
    <w:rsid w:val="002B799D"/>
    <w:rsid w:val="002B7D56"/>
    <w:rsid w:val="002B7ECA"/>
    <w:rsid w:val="002C04C2"/>
    <w:rsid w:val="002C04D0"/>
    <w:rsid w:val="002C0818"/>
    <w:rsid w:val="002C09FE"/>
    <w:rsid w:val="002C0A95"/>
    <w:rsid w:val="002C0B4F"/>
    <w:rsid w:val="002C0B84"/>
    <w:rsid w:val="002C0B94"/>
    <w:rsid w:val="002C0D0B"/>
    <w:rsid w:val="002C0D11"/>
    <w:rsid w:val="002C0E59"/>
    <w:rsid w:val="002C10B1"/>
    <w:rsid w:val="002C140F"/>
    <w:rsid w:val="002C1481"/>
    <w:rsid w:val="002C169A"/>
    <w:rsid w:val="002C185E"/>
    <w:rsid w:val="002C19EE"/>
    <w:rsid w:val="002C1B17"/>
    <w:rsid w:val="002C1DF2"/>
    <w:rsid w:val="002C1F22"/>
    <w:rsid w:val="002C203A"/>
    <w:rsid w:val="002C221E"/>
    <w:rsid w:val="002C2376"/>
    <w:rsid w:val="002C259A"/>
    <w:rsid w:val="002C26FB"/>
    <w:rsid w:val="002C2AE9"/>
    <w:rsid w:val="002C2B29"/>
    <w:rsid w:val="002C2BF2"/>
    <w:rsid w:val="002C2CE6"/>
    <w:rsid w:val="002C2DA2"/>
    <w:rsid w:val="002C2E8A"/>
    <w:rsid w:val="002C2FCD"/>
    <w:rsid w:val="002C3017"/>
    <w:rsid w:val="002C38FE"/>
    <w:rsid w:val="002C3A4E"/>
    <w:rsid w:val="002C3AE4"/>
    <w:rsid w:val="002C3BB7"/>
    <w:rsid w:val="002C3D8C"/>
    <w:rsid w:val="002C3E89"/>
    <w:rsid w:val="002C42AA"/>
    <w:rsid w:val="002C44EC"/>
    <w:rsid w:val="002C4AF6"/>
    <w:rsid w:val="002C4BD0"/>
    <w:rsid w:val="002C4F62"/>
    <w:rsid w:val="002C5321"/>
    <w:rsid w:val="002C54AD"/>
    <w:rsid w:val="002C5533"/>
    <w:rsid w:val="002C5620"/>
    <w:rsid w:val="002C5842"/>
    <w:rsid w:val="002C5A22"/>
    <w:rsid w:val="002C5A6B"/>
    <w:rsid w:val="002C5E5F"/>
    <w:rsid w:val="002C5EC9"/>
    <w:rsid w:val="002C5F28"/>
    <w:rsid w:val="002C5F65"/>
    <w:rsid w:val="002C61E0"/>
    <w:rsid w:val="002C640C"/>
    <w:rsid w:val="002C64B8"/>
    <w:rsid w:val="002C64EC"/>
    <w:rsid w:val="002C6574"/>
    <w:rsid w:val="002C66A2"/>
    <w:rsid w:val="002C68EE"/>
    <w:rsid w:val="002C6A5B"/>
    <w:rsid w:val="002C6BA2"/>
    <w:rsid w:val="002C6D3C"/>
    <w:rsid w:val="002C6E3E"/>
    <w:rsid w:val="002C6F09"/>
    <w:rsid w:val="002C6F0B"/>
    <w:rsid w:val="002C73DD"/>
    <w:rsid w:val="002C745F"/>
    <w:rsid w:val="002C763A"/>
    <w:rsid w:val="002C772A"/>
    <w:rsid w:val="002C782F"/>
    <w:rsid w:val="002C7A58"/>
    <w:rsid w:val="002C7B03"/>
    <w:rsid w:val="002C7B0D"/>
    <w:rsid w:val="002C7B21"/>
    <w:rsid w:val="002C7EA4"/>
    <w:rsid w:val="002C7EBB"/>
    <w:rsid w:val="002D001E"/>
    <w:rsid w:val="002D0115"/>
    <w:rsid w:val="002D013E"/>
    <w:rsid w:val="002D016B"/>
    <w:rsid w:val="002D0298"/>
    <w:rsid w:val="002D02D5"/>
    <w:rsid w:val="002D03A0"/>
    <w:rsid w:val="002D04DC"/>
    <w:rsid w:val="002D0653"/>
    <w:rsid w:val="002D0657"/>
    <w:rsid w:val="002D072A"/>
    <w:rsid w:val="002D0820"/>
    <w:rsid w:val="002D09B3"/>
    <w:rsid w:val="002D0CEC"/>
    <w:rsid w:val="002D0EAC"/>
    <w:rsid w:val="002D1258"/>
    <w:rsid w:val="002D13B7"/>
    <w:rsid w:val="002D1491"/>
    <w:rsid w:val="002D15FC"/>
    <w:rsid w:val="002D1A00"/>
    <w:rsid w:val="002D1E1E"/>
    <w:rsid w:val="002D1EF1"/>
    <w:rsid w:val="002D2083"/>
    <w:rsid w:val="002D2176"/>
    <w:rsid w:val="002D2697"/>
    <w:rsid w:val="002D28A9"/>
    <w:rsid w:val="002D29FC"/>
    <w:rsid w:val="002D2B4E"/>
    <w:rsid w:val="002D2F79"/>
    <w:rsid w:val="002D305F"/>
    <w:rsid w:val="002D3212"/>
    <w:rsid w:val="002D3227"/>
    <w:rsid w:val="002D34BB"/>
    <w:rsid w:val="002D35DD"/>
    <w:rsid w:val="002D38E2"/>
    <w:rsid w:val="002D3968"/>
    <w:rsid w:val="002D3C47"/>
    <w:rsid w:val="002D3E02"/>
    <w:rsid w:val="002D406A"/>
    <w:rsid w:val="002D425A"/>
    <w:rsid w:val="002D42DB"/>
    <w:rsid w:val="002D4314"/>
    <w:rsid w:val="002D44C8"/>
    <w:rsid w:val="002D45E9"/>
    <w:rsid w:val="002D4685"/>
    <w:rsid w:val="002D485F"/>
    <w:rsid w:val="002D4A54"/>
    <w:rsid w:val="002D4BA8"/>
    <w:rsid w:val="002D4C92"/>
    <w:rsid w:val="002D4D69"/>
    <w:rsid w:val="002D4E37"/>
    <w:rsid w:val="002D4E52"/>
    <w:rsid w:val="002D4E9C"/>
    <w:rsid w:val="002D52E0"/>
    <w:rsid w:val="002D533E"/>
    <w:rsid w:val="002D5369"/>
    <w:rsid w:val="002D56C7"/>
    <w:rsid w:val="002D5789"/>
    <w:rsid w:val="002D5922"/>
    <w:rsid w:val="002D5B7D"/>
    <w:rsid w:val="002D5DEA"/>
    <w:rsid w:val="002D5F2E"/>
    <w:rsid w:val="002D5F98"/>
    <w:rsid w:val="002D5FBE"/>
    <w:rsid w:val="002D6127"/>
    <w:rsid w:val="002D61BE"/>
    <w:rsid w:val="002D61F0"/>
    <w:rsid w:val="002D674E"/>
    <w:rsid w:val="002D6938"/>
    <w:rsid w:val="002D6A9B"/>
    <w:rsid w:val="002D6B15"/>
    <w:rsid w:val="002D6E49"/>
    <w:rsid w:val="002D6E9C"/>
    <w:rsid w:val="002D7101"/>
    <w:rsid w:val="002D7235"/>
    <w:rsid w:val="002D759C"/>
    <w:rsid w:val="002D75D3"/>
    <w:rsid w:val="002D75DF"/>
    <w:rsid w:val="002D7622"/>
    <w:rsid w:val="002D76E8"/>
    <w:rsid w:val="002D788E"/>
    <w:rsid w:val="002D78EA"/>
    <w:rsid w:val="002D7BE2"/>
    <w:rsid w:val="002D7E23"/>
    <w:rsid w:val="002D7E2A"/>
    <w:rsid w:val="002D7EC3"/>
    <w:rsid w:val="002D7F81"/>
    <w:rsid w:val="002E008F"/>
    <w:rsid w:val="002E05CF"/>
    <w:rsid w:val="002E079D"/>
    <w:rsid w:val="002E0AC5"/>
    <w:rsid w:val="002E0D14"/>
    <w:rsid w:val="002E0DB5"/>
    <w:rsid w:val="002E0E94"/>
    <w:rsid w:val="002E1295"/>
    <w:rsid w:val="002E14D2"/>
    <w:rsid w:val="002E15A5"/>
    <w:rsid w:val="002E16BC"/>
    <w:rsid w:val="002E19AD"/>
    <w:rsid w:val="002E19D9"/>
    <w:rsid w:val="002E1A7B"/>
    <w:rsid w:val="002E1F0A"/>
    <w:rsid w:val="002E239F"/>
    <w:rsid w:val="002E2457"/>
    <w:rsid w:val="002E24D9"/>
    <w:rsid w:val="002E2580"/>
    <w:rsid w:val="002E25D2"/>
    <w:rsid w:val="002E2738"/>
    <w:rsid w:val="002E275F"/>
    <w:rsid w:val="002E2923"/>
    <w:rsid w:val="002E2A76"/>
    <w:rsid w:val="002E306D"/>
    <w:rsid w:val="002E3166"/>
    <w:rsid w:val="002E322C"/>
    <w:rsid w:val="002E3631"/>
    <w:rsid w:val="002E3653"/>
    <w:rsid w:val="002E369A"/>
    <w:rsid w:val="002E36F8"/>
    <w:rsid w:val="002E37FE"/>
    <w:rsid w:val="002E38B7"/>
    <w:rsid w:val="002E3DC7"/>
    <w:rsid w:val="002E4012"/>
    <w:rsid w:val="002E4301"/>
    <w:rsid w:val="002E4367"/>
    <w:rsid w:val="002E46B9"/>
    <w:rsid w:val="002E47C4"/>
    <w:rsid w:val="002E48BA"/>
    <w:rsid w:val="002E48F6"/>
    <w:rsid w:val="002E4B0D"/>
    <w:rsid w:val="002E4EC4"/>
    <w:rsid w:val="002E4EEC"/>
    <w:rsid w:val="002E547C"/>
    <w:rsid w:val="002E55AB"/>
    <w:rsid w:val="002E58E1"/>
    <w:rsid w:val="002E5ABB"/>
    <w:rsid w:val="002E5B2A"/>
    <w:rsid w:val="002E5BB5"/>
    <w:rsid w:val="002E5BDD"/>
    <w:rsid w:val="002E5C1D"/>
    <w:rsid w:val="002E5C56"/>
    <w:rsid w:val="002E5D86"/>
    <w:rsid w:val="002E5DD7"/>
    <w:rsid w:val="002E5DF0"/>
    <w:rsid w:val="002E5DF4"/>
    <w:rsid w:val="002E5ED9"/>
    <w:rsid w:val="002E5F3B"/>
    <w:rsid w:val="002E61BB"/>
    <w:rsid w:val="002E6475"/>
    <w:rsid w:val="002E6809"/>
    <w:rsid w:val="002E684E"/>
    <w:rsid w:val="002E692B"/>
    <w:rsid w:val="002E6C52"/>
    <w:rsid w:val="002E6FC3"/>
    <w:rsid w:val="002E74C6"/>
    <w:rsid w:val="002E759D"/>
    <w:rsid w:val="002E76A7"/>
    <w:rsid w:val="002E7992"/>
    <w:rsid w:val="002E799A"/>
    <w:rsid w:val="002E7BA6"/>
    <w:rsid w:val="002E7CDF"/>
    <w:rsid w:val="002F001D"/>
    <w:rsid w:val="002F0045"/>
    <w:rsid w:val="002F0060"/>
    <w:rsid w:val="002F0094"/>
    <w:rsid w:val="002F00F0"/>
    <w:rsid w:val="002F025B"/>
    <w:rsid w:val="002F03AF"/>
    <w:rsid w:val="002F0684"/>
    <w:rsid w:val="002F09C0"/>
    <w:rsid w:val="002F0ADB"/>
    <w:rsid w:val="002F0D41"/>
    <w:rsid w:val="002F0E34"/>
    <w:rsid w:val="002F11CD"/>
    <w:rsid w:val="002F1357"/>
    <w:rsid w:val="002F14C9"/>
    <w:rsid w:val="002F1621"/>
    <w:rsid w:val="002F16DC"/>
    <w:rsid w:val="002F174B"/>
    <w:rsid w:val="002F1782"/>
    <w:rsid w:val="002F17CD"/>
    <w:rsid w:val="002F1957"/>
    <w:rsid w:val="002F217B"/>
    <w:rsid w:val="002F24AD"/>
    <w:rsid w:val="002F2561"/>
    <w:rsid w:val="002F26B6"/>
    <w:rsid w:val="002F2814"/>
    <w:rsid w:val="002F286D"/>
    <w:rsid w:val="002F28B9"/>
    <w:rsid w:val="002F29F8"/>
    <w:rsid w:val="002F29FF"/>
    <w:rsid w:val="002F2AE0"/>
    <w:rsid w:val="002F2B4D"/>
    <w:rsid w:val="002F2C76"/>
    <w:rsid w:val="002F2E9A"/>
    <w:rsid w:val="002F3156"/>
    <w:rsid w:val="002F31C4"/>
    <w:rsid w:val="002F322F"/>
    <w:rsid w:val="002F3363"/>
    <w:rsid w:val="002F35A1"/>
    <w:rsid w:val="002F37B2"/>
    <w:rsid w:val="002F38D3"/>
    <w:rsid w:val="002F3A10"/>
    <w:rsid w:val="002F3C13"/>
    <w:rsid w:val="002F3CE3"/>
    <w:rsid w:val="002F3F16"/>
    <w:rsid w:val="002F413F"/>
    <w:rsid w:val="002F446A"/>
    <w:rsid w:val="002F44AD"/>
    <w:rsid w:val="002F45D3"/>
    <w:rsid w:val="002F4934"/>
    <w:rsid w:val="002F4A52"/>
    <w:rsid w:val="002F4A55"/>
    <w:rsid w:val="002F4CF5"/>
    <w:rsid w:val="002F4E98"/>
    <w:rsid w:val="002F4E9B"/>
    <w:rsid w:val="002F4FC5"/>
    <w:rsid w:val="002F5169"/>
    <w:rsid w:val="002F5312"/>
    <w:rsid w:val="002F535D"/>
    <w:rsid w:val="002F53B8"/>
    <w:rsid w:val="002F53C5"/>
    <w:rsid w:val="002F5419"/>
    <w:rsid w:val="002F5422"/>
    <w:rsid w:val="002F552D"/>
    <w:rsid w:val="002F5634"/>
    <w:rsid w:val="002F566C"/>
    <w:rsid w:val="002F5874"/>
    <w:rsid w:val="002F5881"/>
    <w:rsid w:val="002F58FD"/>
    <w:rsid w:val="002F5A7C"/>
    <w:rsid w:val="002F5B12"/>
    <w:rsid w:val="002F5B7A"/>
    <w:rsid w:val="002F5D12"/>
    <w:rsid w:val="002F5FDA"/>
    <w:rsid w:val="002F604F"/>
    <w:rsid w:val="002F63ED"/>
    <w:rsid w:val="002F659C"/>
    <w:rsid w:val="002F67B6"/>
    <w:rsid w:val="002F6AC6"/>
    <w:rsid w:val="002F6BDA"/>
    <w:rsid w:val="002F6DA5"/>
    <w:rsid w:val="002F6DFC"/>
    <w:rsid w:val="002F777D"/>
    <w:rsid w:val="002F77EB"/>
    <w:rsid w:val="002F7854"/>
    <w:rsid w:val="002F7884"/>
    <w:rsid w:val="002F7919"/>
    <w:rsid w:val="002F7A17"/>
    <w:rsid w:val="002F7B6D"/>
    <w:rsid w:val="002F7C1B"/>
    <w:rsid w:val="002F7D48"/>
    <w:rsid w:val="002F7EC5"/>
    <w:rsid w:val="002F7F19"/>
    <w:rsid w:val="00300085"/>
    <w:rsid w:val="0030020E"/>
    <w:rsid w:val="0030027C"/>
    <w:rsid w:val="003003AD"/>
    <w:rsid w:val="00300421"/>
    <w:rsid w:val="0030070C"/>
    <w:rsid w:val="00300CCD"/>
    <w:rsid w:val="00300E5F"/>
    <w:rsid w:val="00300F09"/>
    <w:rsid w:val="00300F9D"/>
    <w:rsid w:val="00301023"/>
    <w:rsid w:val="0030113A"/>
    <w:rsid w:val="003011C0"/>
    <w:rsid w:val="00301686"/>
    <w:rsid w:val="0030197B"/>
    <w:rsid w:val="00301B72"/>
    <w:rsid w:val="00301DA6"/>
    <w:rsid w:val="00301E07"/>
    <w:rsid w:val="00301E30"/>
    <w:rsid w:val="00301EE4"/>
    <w:rsid w:val="00302203"/>
    <w:rsid w:val="00302467"/>
    <w:rsid w:val="003024DE"/>
    <w:rsid w:val="00302546"/>
    <w:rsid w:val="00302701"/>
    <w:rsid w:val="0030271A"/>
    <w:rsid w:val="00302739"/>
    <w:rsid w:val="00302895"/>
    <w:rsid w:val="00302B48"/>
    <w:rsid w:val="00302BA5"/>
    <w:rsid w:val="00302D8B"/>
    <w:rsid w:val="00302E6D"/>
    <w:rsid w:val="00302EC0"/>
    <w:rsid w:val="00302EDE"/>
    <w:rsid w:val="00302F3F"/>
    <w:rsid w:val="00302FEF"/>
    <w:rsid w:val="003030E3"/>
    <w:rsid w:val="0030318E"/>
    <w:rsid w:val="003033B1"/>
    <w:rsid w:val="00303410"/>
    <w:rsid w:val="0030346F"/>
    <w:rsid w:val="00303BDB"/>
    <w:rsid w:val="00303DE7"/>
    <w:rsid w:val="00303F92"/>
    <w:rsid w:val="003041E7"/>
    <w:rsid w:val="00304556"/>
    <w:rsid w:val="003047C0"/>
    <w:rsid w:val="00304915"/>
    <w:rsid w:val="00304A33"/>
    <w:rsid w:val="00304AC5"/>
    <w:rsid w:val="00304B84"/>
    <w:rsid w:val="00304C9E"/>
    <w:rsid w:val="00304E8F"/>
    <w:rsid w:val="00304FA7"/>
    <w:rsid w:val="00305083"/>
    <w:rsid w:val="003050EE"/>
    <w:rsid w:val="003054E1"/>
    <w:rsid w:val="003055B6"/>
    <w:rsid w:val="0030578C"/>
    <w:rsid w:val="003057AD"/>
    <w:rsid w:val="00305866"/>
    <w:rsid w:val="00305A89"/>
    <w:rsid w:val="00305B6B"/>
    <w:rsid w:val="00305F3F"/>
    <w:rsid w:val="003064BA"/>
    <w:rsid w:val="003065FB"/>
    <w:rsid w:val="0030687B"/>
    <w:rsid w:val="00306956"/>
    <w:rsid w:val="003069EF"/>
    <w:rsid w:val="00306B54"/>
    <w:rsid w:val="00306BE1"/>
    <w:rsid w:val="00306C5A"/>
    <w:rsid w:val="00306D32"/>
    <w:rsid w:val="00306ED2"/>
    <w:rsid w:val="00306F89"/>
    <w:rsid w:val="00307003"/>
    <w:rsid w:val="003071C2"/>
    <w:rsid w:val="003071C8"/>
    <w:rsid w:val="003071E8"/>
    <w:rsid w:val="00307376"/>
    <w:rsid w:val="0030749E"/>
    <w:rsid w:val="0030761B"/>
    <w:rsid w:val="003079A0"/>
    <w:rsid w:val="00307B27"/>
    <w:rsid w:val="00307B73"/>
    <w:rsid w:val="00307C89"/>
    <w:rsid w:val="00307DA8"/>
    <w:rsid w:val="00307F28"/>
    <w:rsid w:val="00307F4C"/>
    <w:rsid w:val="003101DC"/>
    <w:rsid w:val="00310467"/>
    <w:rsid w:val="00310470"/>
    <w:rsid w:val="0031049F"/>
    <w:rsid w:val="00310500"/>
    <w:rsid w:val="0031050E"/>
    <w:rsid w:val="0031092D"/>
    <w:rsid w:val="00310A2E"/>
    <w:rsid w:val="00310A4C"/>
    <w:rsid w:val="00310A95"/>
    <w:rsid w:val="00310B18"/>
    <w:rsid w:val="00310CB2"/>
    <w:rsid w:val="00310CC6"/>
    <w:rsid w:val="00310D7D"/>
    <w:rsid w:val="00310F30"/>
    <w:rsid w:val="00310F7E"/>
    <w:rsid w:val="00311100"/>
    <w:rsid w:val="00311151"/>
    <w:rsid w:val="00311266"/>
    <w:rsid w:val="00311603"/>
    <w:rsid w:val="00311642"/>
    <w:rsid w:val="00311761"/>
    <w:rsid w:val="003118A7"/>
    <w:rsid w:val="00311941"/>
    <w:rsid w:val="00311A15"/>
    <w:rsid w:val="0031205E"/>
    <w:rsid w:val="00312323"/>
    <w:rsid w:val="003125FA"/>
    <w:rsid w:val="00312709"/>
    <w:rsid w:val="00312795"/>
    <w:rsid w:val="003128EF"/>
    <w:rsid w:val="003129AB"/>
    <w:rsid w:val="003129CC"/>
    <w:rsid w:val="00312A71"/>
    <w:rsid w:val="00312D40"/>
    <w:rsid w:val="00313765"/>
    <w:rsid w:val="00313797"/>
    <w:rsid w:val="003137A0"/>
    <w:rsid w:val="003139E0"/>
    <w:rsid w:val="003139F0"/>
    <w:rsid w:val="00313BC1"/>
    <w:rsid w:val="00313C4F"/>
    <w:rsid w:val="003141C2"/>
    <w:rsid w:val="003143F7"/>
    <w:rsid w:val="003147C1"/>
    <w:rsid w:val="003148E6"/>
    <w:rsid w:val="00314987"/>
    <w:rsid w:val="00314A4A"/>
    <w:rsid w:val="00314CBB"/>
    <w:rsid w:val="00314D03"/>
    <w:rsid w:val="00314DC2"/>
    <w:rsid w:val="00314FAE"/>
    <w:rsid w:val="003150FA"/>
    <w:rsid w:val="003151AD"/>
    <w:rsid w:val="003154F1"/>
    <w:rsid w:val="00315614"/>
    <w:rsid w:val="0031586D"/>
    <w:rsid w:val="003158AD"/>
    <w:rsid w:val="0031599D"/>
    <w:rsid w:val="00315A32"/>
    <w:rsid w:val="00315AEB"/>
    <w:rsid w:val="00315B5E"/>
    <w:rsid w:val="00315C8E"/>
    <w:rsid w:val="00315F37"/>
    <w:rsid w:val="00315FF9"/>
    <w:rsid w:val="00316064"/>
    <w:rsid w:val="00316316"/>
    <w:rsid w:val="00316484"/>
    <w:rsid w:val="00316599"/>
    <w:rsid w:val="00316802"/>
    <w:rsid w:val="00316A1A"/>
    <w:rsid w:val="00316B5B"/>
    <w:rsid w:val="00316B7E"/>
    <w:rsid w:val="00316C58"/>
    <w:rsid w:val="00316C89"/>
    <w:rsid w:val="00316D2D"/>
    <w:rsid w:val="00316DE7"/>
    <w:rsid w:val="00316EAE"/>
    <w:rsid w:val="00316F74"/>
    <w:rsid w:val="00317050"/>
    <w:rsid w:val="003171FF"/>
    <w:rsid w:val="003173C7"/>
    <w:rsid w:val="003173D0"/>
    <w:rsid w:val="003174D9"/>
    <w:rsid w:val="00317625"/>
    <w:rsid w:val="0031767A"/>
    <w:rsid w:val="00317731"/>
    <w:rsid w:val="00317781"/>
    <w:rsid w:val="0031787E"/>
    <w:rsid w:val="00317B3D"/>
    <w:rsid w:val="00317BC7"/>
    <w:rsid w:val="00317C5E"/>
    <w:rsid w:val="00317DC5"/>
    <w:rsid w:val="0032000E"/>
    <w:rsid w:val="003200A2"/>
    <w:rsid w:val="0032013F"/>
    <w:rsid w:val="0032018E"/>
    <w:rsid w:val="0032060B"/>
    <w:rsid w:val="00320844"/>
    <w:rsid w:val="00320B1B"/>
    <w:rsid w:val="00320B32"/>
    <w:rsid w:val="00320C37"/>
    <w:rsid w:val="00320C3F"/>
    <w:rsid w:val="00320CE8"/>
    <w:rsid w:val="00320DC0"/>
    <w:rsid w:val="00320F1B"/>
    <w:rsid w:val="003210B1"/>
    <w:rsid w:val="003212AC"/>
    <w:rsid w:val="0032135E"/>
    <w:rsid w:val="00321373"/>
    <w:rsid w:val="0032151E"/>
    <w:rsid w:val="0032172E"/>
    <w:rsid w:val="00321822"/>
    <w:rsid w:val="00321918"/>
    <w:rsid w:val="00321B02"/>
    <w:rsid w:val="00321B34"/>
    <w:rsid w:val="00321C7E"/>
    <w:rsid w:val="00321E61"/>
    <w:rsid w:val="00322030"/>
    <w:rsid w:val="003221BC"/>
    <w:rsid w:val="00322224"/>
    <w:rsid w:val="003228CE"/>
    <w:rsid w:val="00322B4A"/>
    <w:rsid w:val="00322B76"/>
    <w:rsid w:val="00322BC3"/>
    <w:rsid w:val="00322C2B"/>
    <w:rsid w:val="00322E3B"/>
    <w:rsid w:val="00322E64"/>
    <w:rsid w:val="00322EA1"/>
    <w:rsid w:val="00323013"/>
    <w:rsid w:val="003230F7"/>
    <w:rsid w:val="003232E3"/>
    <w:rsid w:val="00323431"/>
    <w:rsid w:val="003235CE"/>
    <w:rsid w:val="003237D9"/>
    <w:rsid w:val="00323A97"/>
    <w:rsid w:val="00323B06"/>
    <w:rsid w:val="00323FAD"/>
    <w:rsid w:val="00323FF9"/>
    <w:rsid w:val="00324089"/>
    <w:rsid w:val="003242A2"/>
    <w:rsid w:val="003242B1"/>
    <w:rsid w:val="003244C7"/>
    <w:rsid w:val="00324701"/>
    <w:rsid w:val="0032489D"/>
    <w:rsid w:val="003249E6"/>
    <w:rsid w:val="003249F8"/>
    <w:rsid w:val="00324E40"/>
    <w:rsid w:val="00324E64"/>
    <w:rsid w:val="00324E7B"/>
    <w:rsid w:val="00324F5C"/>
    <w:rsid w:val="003252C8"/>
    <w:rsid w:val="0032556B"/>
    <w:rsid w:val="003256C0"/>
    <w:rsid w:val="003258BA"/>
    <w:rsid w:val="00325A0A"/>
    <w:rsid w:val="00325D5F"/>
    <w:rsid w:val="003260CA"/>
    <w:rsid w:val="0032629F"/>
    <w:rsid w:val="0032651E"/>
    <w:rsid w:val="003266A7"/>
    <w:rsid w:val="003267A6"/>
    <w:rsid w:val="00326AF2"/>
    <w:rsid w:val="00326DFE"/>
    <w:rsid w:val="00326FB3"/>
    <w:rsid w:val="0032703A"/>
    <w:rsid w:val="003271E3"/>
    <w:rsid w:val="003272D0"/>
    <w:rsid w:val="003273DE"/>
    <w:rsid w:val="00327484"/>
    <w:rsid w:val="0032762E"/>
    <w:rsid w:val="003276BE"/>
    <w:rsid w:val="003278C7"/>
    <w:rsid w:val="0032793B"/>
    <w:rsid w:val="00327AEA"/>
    <w:rsid w:val="00327C1D"/>
    <w:rsid w:val="00327CE0"/>
    <w:rsid w:val="00327D99"/>
    <w:rsid w:val="00327EB9"/>
    <w:rsid w:val="00327FA5"/>
    <w:rsid w:val="0033012E"/>
    <w:rsid w:val="0033037B"/>
    <w:rsid w:val="003308C4"/>
    <w:rsid w:val="00330989"/>
    <w:rsid w:val="00330C30"/>
    <w:rsid w:val="00330DDF"/>
    <w:rsid w:val="00330DE8"/>
    <w:rsid w:val="00331130"/>
    <w:rsid w:val="00331567"/>
    <w:rsid w:val="00331623"/>
    <w:rsid w:val="0033167E"/>
    <w:rsid w:val="0033194B"/>
    <w:rsid w:val="00331959"/>
    <w:rsid w:val="00331960"/>
    <w:rsid w:val="00331A72"/>
    <w:rsid w:val="00331B1C"/>
    <w:rsid w:val="00331BC6"/>
    <w:rsid w:val="00331D21"/>
    <w:rsid w:val="00331FA2"/>
    <w:rsid w:val="00332123"/>
    <w:rsid w:val="00332177"/>
    <w:rsid w:val="003321C3"/>
    <w:rsid w:val="00332610"/>
    <w:rsid w:val="003326A9"/>
    <w:rsid w:val="0033272E"/>
    <w:rsid w:val="0033286E"/>
    <w:rsid w:val="00332879"/>
    <w:rsid w:val="00332962"/>
    <w:rsid w:val="003329F8"/>
    <w:rsid w:val="00332BF1"/>
    <w:rsid w:val="00332D21"/>
    <w:rsid w:val="00332EFC"/>
    <w:rsid w:val="00332FA5"/>
    <w:rsid w:val="0033303B"/>
    <w:rsid w:val="00333385"/>
    <w:rsid w:val="003335E0"/>
    <w:rsid w:val="0033364A"/>
    <w:rsid w:val="003337F3"/>
    <w:rsid w:val="00333837"/>
    <w:rsid w:val="00333955"/>
    <w:rsid w:val="00333BF6"/>
    <w:rsid w:val="00333C25"/>
    <w:rsid w:val="00333CE5"/>
    <w:rsid w:val="00333E56"/>
    <w:rsid w:val="00333E7B"/>
    <w:rsid w:val="003340CD"/>
    <w:rsid w:val="00334378"/>
    <w:rsid w:val="0033442C"/>
    <w:rsid w:val="003348AF"/>
    <w:rsid w:val="003348FA"/>
    <w:rsid w:val="00334A0D"/>
    <w:rsid w:val="00334E18"/>
    <w:rsid w:val="00335154"/>
    <w:rsid w:val="00335250"/>
    <w:rsid w:val="00335263"/>
    <w:rsid w:val="00335317"/>
    <w:rsid w:val="003355C9"/>
    <w:rsid w:val="00335647"/>
    <w:rsid w:val="00335670"/>
    <w:rsid w:val="0033572D"/>
    <w:rsid w:val="003358D0"/>
    <w:rsid w:val="0033592C"/>
    <w:rsid w:val="00335A90"/>
    <w:rsid w:val="00335C32"/>
    <w:rsid w:val="00335E2A"/>
    <w:rsid w:val="003364E3"/>
    <w:rsid w:val="00336780"/>
    <w:rsid w:val="003367C5"/>
    <w:rsid w:val="00336853"/>
    <w:rsid w:val="00336DAD"/>
    <w:rsid w:val="00336DB3"/>
    <w:rsid w:val="00336DE1"/>
    <w:rsid w:val="00337065"/>
    <w:rsid w:val="00337136"/>
    <w:rsid w:val="00337169"/>
    <w:rsid w:val="003371C4"/>
    <w:rsid w:val="00337945"/>
    <w:rsid w:val="00337A3E"/>
    <w:rsid w:val="00337B29"/>
    <w:rsid w:val="00337C71"/>
    <w:rsid w:val="00337E7F"/>
    <w:rsid w:val="00337FF1"/>
    <w:rsid w:val="00340190"/>
    <w:rsid w:val="003401E0"/>
    <w:rsid w:val="00340330"/>
    <w:rsid w:val="0034044B"/>
    <w:rsid w:val="00340521"/>
    <w:rsid w:val="003405A0"/>
    <w:rsid w:val="003405ED"/>
    <w:rsid w:val="0034072E"/>
    <w:rsid w:val="003408AD"/>
    <w:rsid w:val="00340A2C"/>
    <w:rsid w:val="00340CC6"/>
    <w:rsid w:val="00340DC2"/>
    <w:rsid w:val="00340E58"/>
    <w:rsid w:val="00341087"/>
    <w:rsid w:val="00341371"/>
    <w:rsid w:val="003416E0"/>
    <w:rsid w:val="00341706"/>
    <w:rsid w:val="00341991"/>
    <w:rsid w:val="00341C83"/>
    <w:rsid w:val="00341CFA"/>
    <w:rsid w:val="00341F77"/>
    <w:rsid w:val="00342050"/>
    <w:rsid w:val="003420B4"/>
    <w:rsid w:val="003421BB"/>
    <w:rsid w:val="0034246D"/>
    <w:rsid w:val="00342528"/>
    <w:rsid w:val="003425DF"/>
    <w:rsid w:val="003428D2"/>
    <w:rsid w:val="00342A54"/>
    <w:rsid w:val="00342B29"/>
    <w:rsid w:val="00342BCE"/>
    <w:rsid w:val="00342BFA"/>
    <w:rsid w:val="00342CD9"/>
    <w:rsid w:val="0034305B"/>
    <w:rsid w:val="00343092"/>
    <w:rsid w:val="00343214"/>
    <w:rsid w:val="003432E0"/>
    <w:rsid w:val="003438D8"/>
    <w:rsid w:val="00343957"/>
    <w:rsid w:val="00343C24"/>
    <w:rsid w:val="00343CCD"/>
    <w:rsid w:val="00343FA6"/>
    <w:rsid w:val="003441DD"/>
    <w:rsid w:val="00344564"/>
    <w:rsid w:val="003446D1"/>
    <w:rsid w:val="00344725"/>
    <w:rsid w:val="00344901"/>
    <w:rsid w:val="00344D1B"/>
    <w:rsid w:val="00344E6B"/>
    <w:rsid w:val="00344FC7"/>
    <w:rsid w:val="0034511B"/>
    <w:rsid w:val="003453B9"/>
    <w:rsid w:val="0034555D"/>
    <w:rsid w:val="00345BE2"/>
    <w:rsid w:val="00345BFC"/>
    <w:rsid w:val="00345D09"/>
    <w:rsid w:val="00345D10"/>
    <w:rsid w:val="00345DF8"/>
    <w:rsid w:val="003460F3"/>
    <w:rsid w:val="00346208"/>
    <w:rsid w:val="00346220"/>
    <w:rsid w:val="0034635E"/>
    <w:rsid w:val="003467F8"/>
    <w:rsid w:val="00346BE0"/>
    <w:rsid w:val="0034714B"/>
    <w:rsid w:val="0034744E"/>
    <w:rsid w:val="0034745C"/>
    <w:rsid w:val="003474CD"/>
    <w:rsid w:val="0034765B"/>
    <w:rsid w:val="003476CC"/>
    <w:rsid w:val="00347883"/>
    <w:rsid w:val="003479B6"/>
    <w:rsid w:val="00347AF7"/>
    <w:rsid w:val="00347DE8"/>
    <w:rsid w:val="0035005A"/>
    <w:rsid w:val="0035013E"/>
    <w:rsid w:val="003501B1"/>
    <w:rsid w:val="0035025F"/>
    <w:rsid w:val="0035041A"/>
    <w:rsid w:val="003504BC"/>
    <w:rsid w:val="003505AD"/>
    <w:rsid w:val="00350631"/>
    <w:rsid w:val="00350728"/>
    <w:rsid w:val="003507AC"/>
    <w:rsid w:val="00350816"/>
    <w:rsid w:val="003509D0"/>
    <w:rsid w:val="00350B70"/>
    <w:rsid w:val="00350EE7"/>
    <w:rsid w:val="0035103F"/>
    <w:rsid w:val="0035110E"/>
    <w:rsid w:val="00351186"/>
    <w:rsid w:val="00351439"/>
    <w:rsid w:val="0035180B"/>
    <w:rsid w:val="00351A40"/>
    <w:rsid w:val="00351B18"/>
    <w:rsid w:val="00351C55"/>
    <w:rsid w:val="00351C98"/>
    <w:rsid w:val="00351F31"/>
    <w:rsid w:val="003520A1"/>
    <w:rsid w:val="003520B7"/>
    <w:rsid w:val="0035215D"/>
    <w:rsid w:val="0035216E"/>
    <w:rsid w:val="00352176"/>
    <w:rsid w:val="003521A1"/>
    <w:rsid w:val="00352464"/>
    <w:rsid w:val="0035247D"/>
    <w:rsid w:val="00352759"/>
    <w:rsid w:val="00352828"/>
    <w:rsid w:val="00352952"/>
    <w:rsid w:val="00352958"/>
    <w:rsid w:val="00352A1F"/>
    <w:rsid w:val="00352D3B"/>
    <w:rsid w:val="00352DAE"/>
    <w:rsid w:val="00352DDB"/>
    <w:rsid w:val="00352EF1"/>
    <w:rsid w:val="00353005"/>
    <w:rsid w:val="003530A0"/>
    <w:rsid w:val="003530A3"/>
    <w:rsid w:val="003531B0"/>
    <w:rsid w:val="003532BC"/>
    <w:rsid w:val="003532D2"/>
    <w:rsid w:val="003532F4"/>
    <w:rsid w:val="003533C4"/>
    <w:rsid w:val="0035363C"/>
    <w:rsid w:val="003536C6"/>
    <w:rsid w:val="003539B2"/>
    <w:rsid w:val="00353A7B"/>
    <w:rsid w:val="0035414B"/>
    <w:rsid w:val="003541E6"/>
    <w:rsid w:val="00354DF1"/>
    <w:rsid w:val="00354FE6"/>
    <w:rsid w:val="00355037"/>
    <w:rsid w:val="003550B2"/>
    <w:rsid w:val="003552C6"/>
    <w:rsid w:val="003553B7"/>
    <w:rsid w:val="003557F8"/>
    <w:rsid w:val="00355839"/>
    <w:rsid w:val="003558FD"/>
    <w:rsid w:val="00355A83"/>
    <w:rsid w:val="00355C4E"/>
    <w:rsid w:val="00355C6B"/>
    <w:rsid w:val="00355D07"/>
    <w:rsid w:val="00355D6E"/>
    <w:rsid w:val="00355EE8"/>
    <w:rsid w:val="00356202"/>
    <w:rsid w:val="0035623B"/>
    <w:rsid w:val="003562D7"/>
    <w:rsid w:val="0035630D"/>
    <w:rsid w:val="00356353"/>
    <w:rsid w:val="003565FA"/>
    <w:rsid w:val="0035667E"/>
    <w:rsid w:val="003567C9"/>
    <w:rsid w:val="003568CE"/>
    <w:rsid w:val="0035692B"/>
    <w:rsid w:val="00356A07"/>
    <w:rsid w:val="00356CD6"/>
    <w:rsid w:val="00356CEC"/>
    <w:rsid w:val="00356D91"/>
    <w:rsid w:val="00357077"/>
    <w:rsid w:val="003570F9"/>
    <w:rsid w:val="0035711B"/>
    <w:rsid w:val="00357164"/>
    <w:rsid w:val="00357275"/>
    <w:rsid w:val="003572DE"/>
    <w:rsid w:val="00357654"/>
    <w:rsid w:val="00357659"/>
    <w:rsid w:val="00357712"/>
    <w:rsid w:val="003578E5"/>
    <w:rsid w:val="00357976"/>
    <w:rsid w:val="00357BAE"/>
    <w:rsid w:val="00357CAE"/>
    <w:rsid w:val="00360021"/>
    <w:rsid w:val="0036037C"/>
    <w:rsid w:val="0036046E"/>
    <w:rsid w:val="003604DB"/>
    <w:rsid w:val="00360727"/>
    <w:rsid w:val="003608A9"/>
    <w:rsid w:val="00360EAE"/>
    <w:rsid w:val="00360F70"/>
    <w:rsid w:val="0036107B"/>
    <w:rsid w:val="0036170F"/>
    <w:rsid w:val="00361749"/>
    <w:rsid w:val="003617B3"/>
    <w:rsid w:val="003617B5"/>
    <w:rsid w:val="0036185C"/>
    <w:rsid w:val="00361B1A"/>
    <w:rsid w:val="0036227D"/>
    <w:rsid w:val="00362457"/>
    <w:rsid w:val="00362563"/>
    <w:rsid w:val="0036262C"/>
    <w:rsid w:val="00362733"/>
    <w:rsid w:val="00362743"/>
    <w:rsid w:val="003628EE"/>
    <w:rsid w:val="00362C5A"/>
    <w:rsid w:val="00362C8F"/>
    <w:rsid w:val="00362E0F"/>
    <w:rsid w:val="00362E32"/>
    <w:rsid w:val="00362FAC"/>
    <w:rsid w:val="00362FB3"/>
    <w:rsid w:val="00363019"/>
    <w:rsid w:val="003632E3"/>
    <w:rsid w:val="0036349B"/>
    <w:rsid w:val="003635B6"/>
    <w:rsid w:val="00363639"/>
    <w:rsid w:val="003639E9"/>
    <w:rsid w:val="00363BB4"/>
    <w:rsid w:val="00363EA6"/>
    <w:rsid w:val="00363FA8"/>
    <w:rsid w:val="00363FC9"/>
    <w:rsid w:val="0036402E"/>
    <w:rsid w:val="00364207"/>
    <w:rsid w:val="003643B1"/>
    <w:rsid w:val="003644D7"/>
    <w:rsid w:val="00364586"/>
    <w:rsid w:val="00364607"/>
    <w:rsid w:val="003647A8"/>
    <w:rsid w:val="0036481B"/>
    <w:rsid w:val="003648D0"/>
    <w:rsid w:val="00364935"/>
    <w:rsid w:val="00364A4E"/>
    <w:rsid w:val="00364AFA"/>
    <w:rsid w:val="00364D3B"/>
    <w:rsid w:val="00364D50"/>
    <w:rsid w:val="00364EB1"/>
    <w:rsid w:val="00364F26"/>
    <w:rsid w:val="00365020"/>
    <w:rsid w:val="00365023"/>
    <w:rsid w:val="0036527F"/>
    <w:rsid w:val="003652C4"/>
    <w:rsid w:val="00365644"/>
    <w:rsid w:val="0036590C"/>
    <w:rsid w:val="00365935"/>
    <w:rsid w:val="00365965"/>
    <w:rsid w:val="003659CB"/>
    <w:rsid w:val="003659FE"/>
    <w:rsid w:val="00365A62"/>
    <w:rsid w:val="003661D6"/>
    <w:rsid w:val="00366551"/>
    <w:rsid w:val="003665C5"/>
    <w:rsid w:val="003668BC"/>
    <w:rsid w:val="00366B3A"/>
    <w:rsid w:val="00366CCF"/>
    <w:rsid w:val="00366D85"/>
    <w:rsid w:val="00366F58"/>
    <w:rsid w:val="0036709B"/>
    <w:rsid w:val="003673CF"/>
    <w:rsid w:val="00367459"/>
    <w:rsid w:val="003676EA"/>
    <w:rsid w:val="00367C22"/>
    <w:rsid w:val="00367D68"/>
    <w:rsid w:val="003700D2"/>
    <w:rsid w:val="00370285"/>
    <w:rsid w:val="00370286"/>
    <w:rsid w:val="003704EE"/>
    <w:rsid w:val="0037054C"/>
    <w:rsid w:val="003705EB"/>
    <w:rsid w:val="003706F3"/>
    <w:rsid w:val="00370880"/>
    <w:rsid w:val="00370A01"/>
    <w:rsid w:val="00370A4D"/>
    <w:rsid w:val="00370B5A"/>
    <w:rsid w:val="00370B7B"/>
    <w:rsid w:val="00370E19"/>
    <w:rsid w:val="00370EA0"/>
    <w:rsid w:val="00370EFD"/>
    <w:rsid w:val="00370F31"/>
    <w:rsid w:val="00371137"/>
    <w:rsid w:val="003711C5"/>
    <w:rsid w:val="003711D9"/>
    <w:rsid w:val="00371246"/>
    <w:rsid w:val="00371250"/>
    <w:rsid w:val="0037160B"/>
    <w:rsid w:val="003717D9"/>
    <w:rsid w:val="003717FF"/>
    <w:rsid w:val="0037192C"/>
    <w:rsid w:val="0037196D"/>
    <w:rsid w:val="003719F5"/>
    <w:rsid w:val="00371AA6"/>
    <w:rsid w:val="00371C00"/>
    <w:rsid w:val="00371CFE"/>
    <w:rsid w:val="00372019"/>
    <w:rsid w:val="00372029"/>
    <w:rsid w:val="00372047"/>
    <w:rsid w:val="003721AD"/>
    <w:rsid w:val="003724A1"/>
    <w:rsid w:val="0037298E"/>
    <w:rsid w:val="003729B9"/>
    <w:rsid w:val="00372A6B"/>
    <w:rsid w:val="00372A92"/>
    <w:rsid w:val="00372AD2"/>
    <w:rsid w:val="00372C12"/>
    <w:rsid w:val="00372C25"/>
    <w:rsid w:val="003731E0"/>
    <w:rsid w:val="003738A2"/>
    <w:rsid w:val="00373AD8"/>
    <w:rsid w:val="00373B3C"/>
    <w:rsid w:val="00373DE0"/>
    <w:rsid w:val="00373E10"/>
    <w:rsid w:val="00373F2C"/>
    <w:rsid w:val="00374025"/>
    <w:rsid w:val="0037406C"/>
    <w:rsid w:val="003741D2"/>
    <w:rsid w:val="0037425E"/>
    <w:rsid w:val="00374485"/>
    <w:rsid w:val="003744CB"/>
    <w:rsid w:val="003744D8"/>
    <w:rsid w:val="0037450B"/>
    <w:rsid w:val="0037476F"/>
    <w:rsid w:val="00374804"/>
    <w:rsid w:val="00374864"/>
    <w:rsid w:val="003748E9"/>
    <w:rsid w:val="003748F9"/>
    <w:rsid w:val="003749B5"/>
    <w:rsid w:val="00374C2B"/>
    <w:rsid w:val="00374C80"/>
    <w:rsid w:val="00374DB9"/>
    <w:rsid w:val="00374F06"/>
    <w:rsid w:val="00374F79"/>
    <w:rsid w:val="00375222"/>
    <w:rsid w:val="003752DE"/>
    <w:rsid w:val="00375375"/>
    <w:rsid w:val="003753A0"/>
    <w:rsid w:val="00375595"/>
    <w:rsid w:val="003756EB"/>
    <w:rsid w:val="003757C2"/>
    <w:rsid w:val="00375ED0"/>
    <w:rsid w:val="00375F48"/>
    <w:rsid w:val="00375FFC"/>
    <w:rsid w:val="0037611B"/>
    <w:rsid w:val="003764FA"/>
    <w:rsid w:val="0037650E"/>
    <w:rsid w:val="0037652B"/>
    <w:rsid w:val="0037654C"/>
    <w:rsid w:val="0037655D"/>
    <w:rsid w:val="00376838"/>
    <w:rsid w:val="00376E0C"/>
    <w:rsid w:val="00376EBD"/>
    <w:rsid w:val="00376F8A"/>
    <w:rsid w:val="0037709A"/>
    <w:rsid w:val="00377146"/>
    <w:rsid w:val="003771CA"/>
    <w:rsid w:val="003772E4"/>
    <w:rsid w:val="00377397"/>
    <w:rsid w:val="003773CD"/>
    <w:rsid w:val="003774BE"/>
    <w:rsid w:val="0037757C"/>
    <w:rsid w:val="003775BD"/>
    <w:rsid w:val="00377C31"/>
    <w:rsid w:val="00377EED"/>
    <w:rsid w:val="00380237"/>
    <w:rsid w:val="00380543"/>
    <w:rsid w:val="003805A6"/>
    <w:rsid w:val="00380602"/>
    <w:rsid w:val="0038070E"/>
    <w:rsid w:val="00380719"/>
    <w:rsid w:val="00380892"/>
    <w:rsid w:val="00380BBD"/>
    <w:rsid w:val="00380C24"/>
    <w:rsid w:val="00380DE3"/>
    <w:rsid w:val="00381011"/>
    <w:rsid w:val="00381644"/>
    <w:rsid w:val="00381FC8"/>
    <w:rsid w:val="003821E7"/>
    <w:rsid w:val="00382903"/>
    <w:rsid w:val="00382A13"/>
    <w:rsid w:val="00382A79"/>
    <w:rsid w:val="00382AF5"/>
    <w:rsid w:val="00382B6F"/>
    <w:rsid w:val="00382DF3"/>
    <w:rsid w:val="00382F2D"/>
    <w:rsid w:val="003832AE"/>
    <w:rsid w:val="00383365"/>
    <w:rsid w:val="0038353D"/>
    <w:rsid w:val="00383701"/>
    <w:rsid w:val="00383787"/>
    <w:rsid w:val="003839E9"/>
    <w:rsid w:val="00383B3A"/>
    <w:rsid w:val="00383C27"/>
    <w:rsid w:val="00383CB5"/>
    <w:rsid w:val="00383D4B"/>
    <w:rsid w:val="00383DB4"/>
    <w:rsid w:val="00383DDB"/>
    <w:rsid w:val="003841D1"/>
    <w:rsid w:val="003842A8"/>
    <w:rsid w:val="003845B9"/>
    <w:rsid w:val="00384682"/>
    <w:rsid w:val="00384747"/>
    <w:rsid w:val="003848D9"/>
    <w:rsid w:val="003849DA"/>
    <w:rsid w:val="00384BC0"/>
    <w:rsid w:val="00384E73"/>
    <w:rsid w:val="00384E79"/>
    <w:rsid w:val="00384E8E"/>
    <w:rsid w:val="00385014"/>
    <w:rsid w:val="003852CC"/>
    <w:rsid w:val="003855A8"/>
    <w:rsid w:val="00385717"/>
    <w:rsid w:val="003858B8"/>
    <w:rsid w:val="00385900"/>
    <w:rsid w:val="0038591F"/>
    <w:rsid w:val="003859D6"/>
    <w:rsid w:val="00385A70"/>
    <w:rsid w:val="00385BD7"/>
    <w:rsid w:val="00385BF6"/>
    <w:rsid w:val="00385C64"/>
    <w:rsid w:val="00385E8E"/>
    <w:rsid w:val="00386082"/>
    <w:rsid w:val="003861B5"/>
    <w:rsid w:val="00386261"/>
    <w:rsid w:val="00386600"/>
    <w:rsid w:val="00386688"/>
    <w:rsid w:val="00386A15"/>
    <w:rsid w:val="00386A29"/>
    <w:rsid w:val="00386B71"/>
    <w:rsid w:val="00386CD1"/>
    <w:rsid w:val="00386F83"/>
    <w:rsid w:val="00386FF6"/>
    <w:rsid w:val="0038702D"/>
    <w:rsid w:val="003870BC"/>
    <w:rsid w:val="00387245"/>
    <w:rsid w:val="0038732E"/>
    <w:rsid w:val="003875A7"/>
    <w:rsid w:val="003875AC"/>
    <w:rsid w:val="00387675"/>
    <w:rsid w:val="00387771"/>
    <w:rsid w:val="00387781"/>
    <w:rsid w:val="0038780F"/>
    <w:rsid w:val="00387866"/>
    <w:rsid w:val="003879C9"/>
    <w:rsid w:val="00387ABA"/>
    <w:rsid w:val="00387ACD"/>
    <w:rsid w:val="00387B2B"/>
    <w:rsid w:val="00387D4E"/>
    <w:rsid w:val="00387D7E"/>
    <w:rsid w:val="00387E37"/>
    <w:rsid w:val="0039035E"/>
    <w:rsid w:val="00390449"/>
    <w:rsid w:val="003904B1"/>
    <w:rsid w:val="0039069E"/>
    <w:rsid w:val="003907D2"/>
    <w:rsid w:val="0039084A"/>
    <w:rsid w:val="0039096F"/>
    <w:rsid w:val="00390AB3"/>
    <w:rsid w:val="00390C56"/>
    <w:rsid w:val="00390C62"/>
    <w:rsid w:val="00390C8B"/>
    <w:rsid w:val="00391048"/>
    <w:rsid w:val="0039122B"/>
    <w:rsid w:val="0039122C"/>
    <w:rsid w:val="0039124D"/>
    <w:rsid w:val="003914DB"/>
    <w:rsid w:val="0039150D"/>
    <w:rsid w:val="003916CA"/>
    <w:rsid w:val="00391A92"/>
    <w:rsid w:val="00391A9A"/>
    <w:rsid w:val="00391ABB"/>
    <w:rsid w:val="00391AF0"/>
    <w:rsid w:val="00391C99"/>
    <w:rsid w:val="00391E5B"/>
    <w:rsid w:val="00391F0F"/>
    <w:rsid w:val="003920AE"/>
    <w:rsid w:val="003921E1"/>
    <w:rsid w:val="0039235D"/>
    <w:rsid w:val="003923BD"/>
    <w:rsid w:val="00392519"/>
    <w:rsid w:val="00392629"/>
    <w:rsid w:val="003926BE"/>
    <w:rsid w:val="003929BE"/>
    <w:rsid w:val="00392A1F"/>
    <w:rsid w:val="00392C18"/>
    <w:rsid w:val="00392C59"/>
    <w:rsid w:val="00392C75"/>
    <w:rsid w:val="00392D63"/>
    <w:rsid w:val="00392DB8"/>
    <w:rsid w:val="00392F44"/>
    <w:rsid w:val="003930AE"/>
    <w:rsid w:val="00393650"/>
    <w:rsid w:val="00393A68"/>
    <w:rsid w:val="00393B45"/>
    <w:rsid w:val="00393B78"/>
    <w:rsid w:val="00393DC3"/>
    <w:rsid w:val="00393ED1"/>
    <w:rsid w:val="00393EEE"/>
    <w:rsid w:val="003944F3"/>
    <w:rsid w:val="00394517"/>
    <w:rsid w:val="003946B1"/>
    <w:rsid w:val="00394775"/>
    <w:rsid w:val="003948BB"/>
    <w:rsid w:val="00394948"/>
    <w:rsid w:val="003949C1"/>
    <w:rsid w:val="00394B44"/>
    <w:rsid w:val="00394D6C"/>
    <w:rsid w:val="0039502C"/>
    <w:rsid w:val="00395053"/>
    <w:rsid w:val="0039511F"/>
    <w:rsid w:val="00395329"/>
    <w:rsid w:val="0039533D"/>
    <w:rsid w:val="0039565A"/>
    <w:rsid w:val="003956FE"/>
    <w:rsid w:val="00395780"/>
    <w:rsid w:val="00395879"/>
    <w:rsid w:val="003958A2"/>
    <w:rsid w:val="003958F1"/>
    <w:rsid w:val="0039598F"/>
    <w:rsid w:val="003959CE"/>
    <w:rsid w:val="00395C32"/>
    <w:rsid w:val="00395EB9"/>
    <w:rsid w:val="0039610F"/>
    <w:rsid w:val="003962BB"/>
    <w:rsid w:val="003962EC"/>
    <w:rsid w:val="003963E4"/>
    <w:rsid w:val="003964FD"/>
    <w:rsid w:val="003965AE"/>
    <w:rsid w:val="0039665F"/>
    <w:rsid w:val="00396A8A"/>
    <w:rsid w:val="00396BBB"/>
    <w:rsid w:val="00396BDD"/>
    <w:rsid w:val="003970E0"/>
    <w:rsid w:val="003970F0"/>
    <w:rsid w:val="00397292"/>
    <w:rsid w:val="003976DD"/>
    <w:rsid w:val="003978B8"/>
    <w:rsid w:val="00397932"/>
    <w:rsid w:val="00397AD4"/>
    <w:rsid w:val="00397C89"/>
    <w:rsid w:val="00397C9A"/>
    <w:rsid w:val="003A00EB"/>
    <w:rsid w:val="003A027F"/>
    <w:rsid w:val="003A0311"/>
    <w:rsid w:val="003A03EA"/>
    <w:rsid w:val="003A0736"/>
    <w:rsid w:val="003A0921"/>
    <w:rsid w:val="003A09D3"/>
    <w:rsid w:val="003A0CD4"/>
    <w:rsid w:val="003A0EB2"/>
    <w:rsid w:val="003A0F95"/>
    <w:rsid w:val="003A0FC9"/>
    <w:rsid w:val="003A1009"/>
    <w:rsid w:val="003A10E5"/>
    <w:rsid w:val="003A1135"/>
    <w:rsid w:val="003A1341"/>
    <w:rsid w:val="003A147E"/>
    <w:rsid w:val="003A1721"/>
    <w:rsid w:val="003A1778"/>
    <w:rsid w:val="003A17BA"/>
    <w:rsid w:val="003A19E0"/>
    <w:rsid w:val="003A1A6D"/>
    <w:rsid w:val="003A1B5C"/>
    <w:rsid w:val="003A1B9A"/>
    <w:rsid w:val="003A1BF6"/>
    <w:rsid w:val="003A1C56"/>
    <w:rsid w:val="003A1DD5"/>
    <w:rsid w:val="003A2019"/>
    <w:rsid w:val="003A2150"/>
    <w:rsid w:val="003A215D"/>
    <w:rsid w:val="003A243B"/>
    <w:rsid w:val="003A2520"/>
    <w:rsid w:val="003A27D7"/>
    <w:rsid w:val="003A2B44"/>
    <w:rsid w:val="003A2BCC"/>
    <w:rsid w:val="003A2D39"/>
    <w:rsid w:val="003A2EF7"/>
    <w:rsid w:val="003A2FE7"/>
    <w:rsid w:val="003A3032"/>
    <w:rsid w:val="003A30ED"/>
    <w:rsid w:val="003A3243"/>
    <w:rsid w:val="003A3378"/>
    <w:rsid w:val="003A3488"/>
    <w:rsid w:val="003A349E"/>
    <w:rsid w:val="003A38AC"/>
    <w:rsid w:val="003A39F2"/>
    <w:rsid w:val="003A3C0E"/>
    <w:rsid w:val="003A3D36"/>
    <w:rsid w:val="003A3E1A"/>
    <w:rsid w:val="003A421C"/>
    <w:rsid w:val="003A4281"/>
    <w:rsid w:val="003A42BB"/>
    <w:rsid w:val="003A4460"/>
    <w:rsid w:val="003A44AA"/>
    <w:rsid w:val="003A45FB"/>
    <w:rsid w:val="003A470B"/>
    <w:rsid w:val="003A48FC"/>
    <w:rsid w:val="003A49D1"/>
    <w:rsid w:val="003A4E82"/>
    <w:rsid w:val="003A523B"/>
    <w:rsid w:val="003A5437"/>
    <w:rsid w:val="003A5865"/>
    <w:rsid w:val="003A58C4"/>
    <w:rsid w:val="003A590E"/>
    <w:rsid w:val="003A5A57"/>
    <w:rsid w:val="003A5B04"/>
    <w:rsid w:val="003A5B71"/>
    <w:rsid w:val="003A6023"/>
    <w:rsid w:val="003A605C"/>
    <w:rsid w:val="003A61E2"/>
    <w:rsid w:val="003A6274"/>
    <w:rsid w:val="003A62E1"/>
    <w:rsid w:val="003A6330"/>
    <w:rsid w:val="003A6619"/>
    <w:rsid w:val="003A66AA"/>
    <w:rsid w:val="003A6C4B"/>
    <w:rsid w:val="003A6CC0"/>
    <w:rsid w:val="003A70D9"/>
    <w:rsid w:val="003A71E1"/>
    <w:rsid w:val="003A724C"/>
    <w:rsid w:val="003A7424"/>
    <w:rsid w:val="003A7537"/>
    <w:rsid w:val="003A7640"/>
    <w:rsid w:val="003A76A9"/>
    <w:rsid w:val="003A7747"/>
    <w:rsid w:val="003A7BCC"/>
    <w:rsid w:val="003B0299"/>
    <w:rsid w:val="003B0355"/>
    <w:rsid w:val="003B0903"/>
    <w:rsid w:val="003B09A2"/>
    <w:rsid w:val="003B0B4D"/>
    <w:rsid w:val="003B0B5E"/>
    <w:rsid w:val="003B0BD5"/>
    <w:rsid w:val="003B0C22"/>
    <w:rsid w:val="003B0C86"/>
    <w:rsid w:val="003B0D06"/>
    <w:rsid w:val="003B0DA9"/>
    <w:rsid w:val="003B0EC6"/>
    <w:rsid w:val="003B10B8"/>
    <w:rsid w:val="003B126C"/>
    <w:rsid w:val="003B1688"/>
    <w:rsid w:val="003B1964"/>
    <w:rsid w:val="003B1D6E"/>
    <w:rsid w:val="003B1F42"/>
    <w:rsid w:val="003B200D"/>
    <w:rsid w:val="003B2032"/>
    <w:rsid w:val="003B206F"/>
    <w:rsid w:val="003B20BD"/>
    <w:rsid w:val="003B239D"/>
    <w:rsid w:val="003B248F"/>
    <w:rsid w:val="003B256D"/>
    <w:rsid w:val="003B259D"/>
    <w:rsid w:val="003B25B8"/>
    <w:rsid w:val="003B2B79"/>
    <w:rsid w:val="003B2C70"/>
    <w:rsid w:val="003B3171"/>
    <w:rsid w:val="003B360C"/>
    <w:rsid w:val="003B3698"/>
    <w:rsid w:val="003B3835"/>
    <w:rsid w:val="003B385E"/>
    <w:rsid w:val="003B387A"/>
    <w:rsid w:val="003B3C06"/>
    <w:rsid w:val="003B3DB7"/>
    <w:rsid w:val="003B3E56"/>
    <w:rsid w:val="003B4039"/>
    <w:rsid w:val="003B417E"/>
    <w:rsid w:val="003B4482"/>
    <w:rsid w:val="003B453E"/>
    <w:rsid w:val="003B488F"/>
    <w:rsid w:val="003B495C"/>
    <w:rsid w:val="003B4B45"/>
    <w:rsid w:val="003B4B90"/>
    <w:rsid w:val="003B4D9B"/>
    <w:rsid w:val="003B4D9D"/>
    <w:rsid w:val="003B4E9C"/>
    <w:rsid w:val="003B4EC9"/>
    <w:rsid w:val="003B50D5"/>
    <w:rsid w:val="003B5185"/>
    <w:rsid w:val="003B54F9"/>
    <w:rsid w:val="003B570F"/>
    <w:rsid w:val="003B5747"/>
    <w:rsid w:val="003B58C8"/>
    <w:rsid w:val="003B5B57"/>
    <w:rsid w:val="003B5B7E"/>
    <w:rsid w:val="003B5BCB"/>
    <w:rsid w:val="003B5C9F"/>
    <w:rsid w:val="003B5E30"/>
    <w:rsid w:val="003B5EB3"/>
    <w:rsid w:val="003B6008"/>
    <w:rsid w:val="003B6584"/>
    <w:rsid w:val="003B65FD"/>
    <w:rsid w:val="003B6901"/>
    <w:rsid w:val="003B698A"/>
    <w:rsid w:val="003B6B8B"/>
    <w:rsid w:val="003B6C34"/>
    <w:rsid w:val="003B6DEC"/>
    <w:rsid w:val="003B6F24"/>
    <w:rsid w:val="003B6F7A"/>
    <w:rsid w:val="003B6FCB"/>
    <w:rsid w:val="003B7020"/>
    <w:rsid w:val="003B7294"/>
    <w:rsid w:val="003B7461"/>
    <w:rsid w:val="003B7601"/>
    <w:rsid w:val="003B76AF"/>
    <w:rsid w:val="003B76FE"/>
    <w:rsid w:val="003B7C37"/>
    <w:rsid w:val="003C009A"/>
    <w:rsid w:val="003C0219"/>
    <w:rsid w:val="003C029C"/>
    <w:rsid w:val="003C03B0"/>
    <w:rsid w:val="003C04C2"/>
    <w:rsid w:val="003C04E1"/>
    <w:rsid w:val="003C0642"/>
    <w:rsid w:val="003C07A0"/>
    <w:rsid w:val="003C07D7"/>
    <w:rsid w:val="003C07F1"/>
    <w:rsid w:val="003C08F1"/>
    <w:rsid w:val="003C0985"/>
    <w:rsid w:val="003C09EB"/>
    <w:rsid w:val="003C0D5D"/>
    <w:rsid w:val="003C0F24"/>
    <w:rsid w:val="003C10B8"/>
    <w:rsid w:val="003C182B"/>
    <w:rsid w:val="003C198B"/>
    <w:rsid w:val="003C1AE4"/>
    <w:rsid w:val="003C1AEA"/>
    <w:rsid w:val="003C1B22"/>
    <w:rsid w:val="003C1DF3"/>
    <w:rsid w:val="003C2320"/>
    <w:rsid w:val="003C2797"/>
    <w:rsid w:val="003C289A"/>
    <w:rsid w:val="003C28F4"/>
    <w:rsid w:val="003C291C"/>
    <w:rsid w:val="003C2BE5"/>
    <w:rsid w:val="003C2C6B"/>
    <w:rsid w:val="003C2C9D"/>
    <w:rsid w:val="003C2CDB"/>
    <w:rsid w:val="003C2D1A"/>
    <w:rsid w:val="003C2D24"/>
    <w:rsid w:val="003C2E11"/>
    <w:rsid w:val="003C300D"/>
    <w:rsid w:val="003C325F"/>
    <w:rsid w:val="003C33A6"/>
    <w:rsid w:val="003C35FA"/>
    <w:rsid w:val="003C363E"/>
    <w:rsid w:val="003C3908"/>
    <w:rsid w:val="003C394B"/>
    <w:rsid w:val="003C3B73"/>
    <w:rsid w:val="003C3C3E"/>
    <w:rsid w:val="003C3CDB"/>
    <w:rsid w:val="003C3D0C"/>
    <w:rsid w:val="003C3D6E"/>
    <w:rsid w:val="003C3F8B"/>
    <w:rsid w:val="003C4213"/>
    <w:rsid w:val="003C4250"/>
    <w:rsid w:val="003C44DB"/>
    <w:rsid w:val="003C44E2"/>
    <w:rsid w:val="003C4580"/>
    <w:rsid w:val="003C458A"/>
    <w:rsid w:val="003C476E"/>
    <w:rsid w:val="003C48D5"/>
    <w:rsid w:val="003C499A"/>
    <w:rsid w:val="003C4E4F"/>
    <w:rsid w:val="003C4F25"/>
    <w:rsid w:val="003C5264"/>
    <w:rsid w:val="003C52C0"/>
    <w:rsid w:val="003C53AE"/>
    <w:rsid w:val="003C551E"/>
    <w:rsid w:val="003C554D"/>
    <w:rsid w:val="003C5774"/>
    <w:rsid w:val="003C5779"/>
    <w:rsid w:val="003C5888"/>
    <w:rsid w:val="003C5B06"/>
    <w:rsid w:val="003C60F6"/>
    <w:rsid w:val="003C62BB"/>
    <w:rsid w:val="003C6310"/>
    <w:rsid w:val="003C64CD"/>
    <w:rsid w:val="003C6509"/>
    <w:rsid w:val="003C6580"/>
    <w:rsid w:val="003C6609"/>
    <w:rsid w:val="003C68A3"/>
    <w:rsid w:val="003C6BE4"/>
    <w:rsid w:val="003C6CCB"/>
    <w:rsid w:val="003C6DA9"/>
    <w:rsid w:val="003C6E68"/>
    <w:rsid w:val="003C6F94"/>
    <w:rsid w:val="003C7079"/>
    <w:rsid w:val="003C781F"/>
    <w:rsid w:val="003C7855"/>
    <w:rsid w:val="003C79F1"/>
    <w:rsid w:val="003C7EA2"/>
    <w:rsid w:val="003D0068"/>
    <w:rsid w:val="003D0240"/>
    <w:rsid w:val="003D0267"/>
    <w:rsid w:val="003D03EA"/>
    <w:rsid w:val="003D061E"/>
    <w:rsid w:val="003D0694"/>
    <w:rsid w:val="003D06A7"/>
    <w:rsid w:val="003D0725"/>
    <w:rsid w:val="003D0868"/>
    <w:rsid w:val="003D0938"/>
    <w:rsid w:val="003D0964"/>
    <w:rsid w:val="003D09B7"/>
    <w:rsid w:val="003D09DA"/>
    <w:rsid w:val="003D0AB1"/>
    <w:rsid w:val="003D0BEB"/>
    <w:rsid w:val="003D0C1C"/>
    <w:rsid w:val="003D0D75"/>
    <w:rsid w:val="003D0FE6"/>
    <w:rsid w:val="003D108B"/>
    <w:rsid w:val="003D14F3"/>
    <w:rsid w:val="003D1587"/>
    <w:rsid w:val="003D19AD"/>
    <w:rsid w:val="003D1C51"/>
    <w:rsid w:val="003D1CB3"/>
    <w:rsid w:val="003D1DAC"/>
    <w:rsid w:val="003D1EC1"/>
    <w:rsid w:val="003D1F11"/>
    <w:rsid w:val="003D20DE"/>
    <w:rsid w:val="003D22AC"/>
    <w:rsid w:val="003D2339"/>
    <w:rsid w:val="003D26AA"/>
    <w:rsid w:val="003D2AF7"/>
    <w:rsid w:val="003D2AF9"/>
    <w:rsid w:val="003D2D07"/>
    <w:rsid w:val="003D2E43"/>
    <w:rsid w:val="003D2F20"/>
    <w:rsid w:val="003D3143"/>
    <w:rsid w:val="003D31C8"/>
    <w:rsid w:val="003D34E9"/>
    <w:rsid w:val="003D3728"/>
    <w:rsid w:val="003D37FC"/>
    <w:rsid w:val="003D3977"/>
    <w:rsid w:val="003D39F2"/>
    <w:rsid w:val="003D3AC1"/>
    <w:rsid w:val="003D3AD8"/>
    <w:rsid w:val="003D3C56"/>
    <w:rsid w:val="003D3E50"/>
    <w:rsid w:val="003D3EE3"/>
    <w:rsid w:val="003D4238"/>
    <w:rsid w:val="003D4350"/>
    <w:rsid w:val="003D4409"/>
    <w:rsid w:val="003D4528"/>
    <w:rsid w:val="003D4704"/>
    <w:rsid w:val="003D4BB3"/>
    <w:rsid w:val="003D4F35"/>
    <w:rsid w:val="003D4F98"/>
    <w:rsid w:val="003D5132"/>
    <w:rsid w:val="003D5147"/>
    <w:rsid w:val="003D519A"/>
    <w:rsid w:val="003D53B8"/>
    <w:rsid w:val="003D54F4"/>
    <w:rsid w:val="003D5717"/>
    <w:rsid w:val="003D5878"/>
    <w:rsid w:val="003D59FE"/>
    <w:rsid w:val="003D5A55"/>
    <w:rsid w:val="003D5B93"/>
    <w:rsid w:val="003D6081"/>
    <w:rsid w:val="003D608C"/>
    <w:rsid w:val="003D615E"/>
    <w:rsid w:val="003D63BA"/>
    <w:rsid w:val="003D64B6"/>
    <w:rsid w:val="003D6586"/>
    <w:rsid w:val="003D66EC"/>
    <w:rsid w:val="003D680E"/>
    <w:rsid w:val="003D68F3"/>
    <w:rsid w:val="003D69ED"/>
    <w:rsid w:val="003D6A46"/>
    <w:rsid w:val="003D6B43"/>
    <w:rsid w:val="003D6C0A"/>
    <w:rsid w:val="003D6FB5"/>
    <w:rsid w:val="003D6FE5"/>
    <w:rsid w:val="003D7272"/>
    <w:rsid w:val="003D729A"/>
    <w:rsid w:val="003D740C"/>
    <w:rsid w:val="003D7483"/>
    <w:rsid w:val="003D7533"/>
    <w:rsid w:val="003D75C4"/>
    <w:rsid w:val="003D79E8"/>
    <w:rsid w:val="003E0012"/>
    <w:rsid w:val="003E003E"/>
    <w:rsid w:val="003E0089"/>
    <w:rsid w:val="003E089F"/>
    <w:rsid w:val="003E0974"/>
    <w:rsid w:val="003E09D5"/>
    <w:rsid w:val="003E0ADB"/>
    <w:rsid w:val="003E0AF3"/>
    <w:rsid w:val="003E0BF4"/>
    <w:rsid w:val="003E0CC6"/>
    <w:rsid w:val="003E0CE4"/>
    <w:rsid w:val="003E0FED"/>
    <w:rsid w:val="003E1585"/>
    <w:rsid w:val="003E16FD"/>
    <w:rsid w:val="003E1868"/>
    <w:rsid w:val="003E18E3"/>
    <w:rsid w:val="003E194E"/>
    <w:rsid w:val="003E196D"/>
    <w:rsid w:val="003E1B00"/>
    <w:rsid w:val="003E1BA4"/>
    <w:rsid w:val="003E1C6B"/>
    <w:rsid w:val="003E1CDA"/>
    <w:rsid w:val="003E1CF4"/>
    <w:rsid w:val="003E1D54"/>
    <w:rsid w:val="003E1E67"/>
    <w:rsid w:val="003E20D9"/>
    <w:rsid w:val="003E2167"/>
    <w:rsid w:val="003E230C"/>
    <w:rsid w:val="003E23A4"/>
    <w:rsid w:val="003E2436"/>
    <w:rsid w:val="003E2674"/>
    <w:rsid w:val="003E27B0"/>
    <w:rsid w:val="003E27BE"/>
    <w:rsid w:val="003E283B"/>
    <w:rsid w:val="003E2840"/>
    <w:rsid w:val="003E2914"/>
    <w:rsid w:val="003E2BF4"/>
    <w:rsid w:val="003E2D1F"/>
    <w:rsid w:val="003E2E2D"/>
    <w:rsid w:val="003E2E4B"/>
    <w:rsid w:val="003E2ECD"/>
    <w:rsid w:val="003E2F0B"/>
    <w:rsid w:val="003E300E"/>
    <w:rsid w:val="003E3015"/>
    <w:rsid w:val="003E3155"/>
    <w:rsid w:val="003E3350"/>
    <w:rsid w:val="003E34FF"/>
    <w:rsid w:val="003E3524"/>
    <w:rsid w:val="003E36E5"/>
    <w:rsid w:val="003E37AD"/>
    <w:rsid w:val="003E37FB"/>
    <w:rsid w:val="003E37FC"/>
    <w:rsid w:val="003E3944"/>
    <w:rsid w:val="003E3B07"/>
    <w:rsid w:val="003E3B29"/>
    <w:rsid w:val="003E3C03"/>
    <w:rsid w:val="003E3C5B"/>
    <w:rsid w:val="003E3CA6"/>
    <w:rsid w:val="003E3F62"/>
    <w:rsid w:val="003E3F7E"/>
    <w:rsid w:val="003E40C9"/>
    <w:rsid w:val="003E40EA"/>
    <w:rsid w:val="003E416F"/>
    <w:rsid w:val="003E445C"/>
    <w:rsid w:val="003E44DC"/>
    <w:rsid w:val="003E4560"/>
    <w:rsid w:val="003E4689"/>
    <w:rsid w:val="003E4803"/>
    <w:rsid w:val="003E4CDB"/>
    <w:rsid w:val="003E4E12"/>
    <w:rsid w:val="003E4E5C"/>
    <w:rsid w:val="003E4FBA"/>
    <w:rsid w:val="003E52A7"/>
    <w:rsid w:val="003E5660"/>
    <w:rsid w:val="003E57E3"/>
    <w:rsid w:val="003E5861"/>
    <w:rsid w:val="003E5900"/>
    <w:rsid w:val="003E5AB9"/>
    <w:rsid w:val="003E5BBD"/>
    <w:rsid w:val="003E5ED8"/>
    <w:rsid w:val="003E5F43"/>
    <w:rsid w:val="003E6289"/>
    <w:rsid w:val="003E6290"/>
    <w:rsid w:val="003E6592"/>
    <w:rsid w:val="003E66E2"/>
    <w:rsid w:val="003E679D"/>
    <w:rsid w:val="003E6822"/>
    <w:rsid w:val="003E6A3C"/>
    <w:rsid w:val="003E6FCD"/>
    <w:rsid w:val="003E700A"/>
    <w:rsid w:val="003E70B7"/>
    <w:rsid w:val="003E7265"/>
    <w:rsid w:val="003E7313"/>
    <w:rsid w:val="003E73BC"/>
    <w:rsid w:val="003E758B"/>
    <w:rsid w:val="003E75C9"/>
    <w:rsid w:val="003E767B"/>
    <w:rsid w:val="003E76BB"/>
    <w:rsid w:val="003E76CE"/>
    <w:rsid w:val="003E7706"/>
    <w:rsid w:val="003E774C"/>
    <w:rsid w:val="003E7885"/>
    <w:rsid w:val="003E7A53"/>
    <w:rsid w:val="003E7A83"/>
    <w:rsid w:val="003E7A85"/>
    <w:rsid w:val="003E7C52"/>
    <w:rsid w:val="003E7C5E"/>
    <w:rsid w:val="003E7E37"/>
    <w:rsid w:val="003F0031"/>
    <w:rsid w:val="003F0052"/>
    <w:rsid w:val="003F05A1"/>
    <w:rsid w:val="003F0656"/>
    <w:rsid w:val="003F073C"/>
    <w:rsid w:val="003F07DB"/>
    <w:rsid w:val="003F084F"/>
    <w:rsid w:val="003F0905"/>
    <w:rsid w:val="003F0940"/>
    <w:rsid w:val="003F0BAA"/>
    <w:rsid w:val="003F0BF9"/>
    <w:rsid w:val="003F0D1A"/>
    <w:rsid w:val="003F12CC"/>
    <w:rsid w:val="003F13D9"/>
    <w:rsid w:val="003F148D"/>
    <w:rsid w:val="003F19EF"/>
    <w:rsid w:val="003F1B6D"/>
    <w:rsid w:val="003F1C93"/>
    <w:rsid w:val="003F1DCD"/>
    <w:rsid w:val="003F1DE2"/>
    <w:rsid w:val="003F1E48"/>
    <w:rsid w:val="003F1F0B"/>
    <w:rsid w:val="003F20B0"/>
    <w:rsid w:val="003F20E2"/>
    <w:rsid w:val="003F2138"/>
    <w:rsid w:val="003F2156"/>
    <w:rsid w:val="003F21C2"/>
    <w:rsid w:val="003F2244"/>
    <w:rsid w:val="003F23A7"/>
    <w:rsid w:val="003F2564"/>
    <w:rsid w:val="003F2624"/>
    <w:rsid w:val="003F2711"/>
    <w:rsid w:val="003F27D5"/>
    <w:rsid w:val="003F2A56"/>
    <w:rsid w:val="003F2C91"/>
    <w:rsid w:val="003F2EA2"/>
    <w:rsid w:val="003F3158"/>
    <w:rsid w:val="003F33F1"/>
    <w:rsid w:val="003F348A"/>
    <w:rsid w:val="003F37DA"/>
    <w:rsid w:val="003F389F"/>
    <w:rsid w:val="003F39E9"/>
    <w:rsid w:val="003F3CD1"/>
    <w:rsid w:val="003F41C1"/>
    <w:rsid w:val="003F4725"/>
    <w:rsid w:val="003F484D"/>
    <w:rsid w:val="003F4933"/>
    <w:rsid w:val="003F4977"/>
    <w:rsid w:val="003F4A21"/>
    <w:rsid w:val="003F4AD3"/>
    <w:rsid w:val="003F4B14"/>
    <w:rsid w:val="003F4C7D"/>
    <w:rsid w:val="003F4E1C"/>
    <w:rsid w:val="003F4E50"/>
    <w:rsid w:val="003F4E6B"/>
    <w:rsid w:val="003F4EF9"/>
    <w:rsid w:val="003F4FFF"/>
    <w:rsid w:val="003F5307"/>
    <w:rsid w:val="003F536B"/>
    <w:rsid w:val="003F539C"/>
    <w:rsid w:val="003F560A"/>
    <w:rsid w:val="003F586D"/>
    <w:rsid w:val="003F5A94"/>
    <w:rsid w:val="003F5BF7"/>
    <w:rsid w:val="003F5C0E"/>
    <w:rsid w:val="003F5CD0"/>
    <w:rsid w:val="003F5DB3"/>
    <w:rsid w:val="003F5DF1"/>
    <w:rsid w:val="003F5F83"/>
    <w:rsid w:val="003F60CD"/>
    <w:rsid w:val="003F6161"/>
    <w:rsid w:val="003F61FE"/>
    <w:rsid w:val="003F62B4"/>
    <w:rsid w:val="003F643A"/>
    <w:rsid w:val="003F682D"/>
    <w:rsid w:val="003F6853"/>
    <w:rsid w:val="003F6930"/>
    <w:rsid w:val="003F6965"/>
    <w:rsid w:val="003F697D"/>
    <w:rsid w:val="003F6A55"/>
    <w:rsid w:val="003F6D2A"/>
    <w:rsid w:val="003F6DEB"/>
    <w:rsid w:val="003F6E0E"/>
    <w:rsid w:val="003F6EE0"/>
    <w:rsid w:val="003F6FFD"/>
    <w:rsid w:val="003F73A0"/>
    <w:rsid w:val="003F758B"/>
    <w:rsid w:val="003F75DD"/>
    <w:rsid w:val="003F7908"/>
    <w:rsid w:val="003F7A7C"/>
    <w:rsid w:val="003F7CA1"/>
    <w:rsid w:val="003F7DFF"/>
    <w:rsid w:val="003F7F3D"/>
    <w:rsid w:val="003F7F4C"/>
    <w:rsid w:val="003F7FC9"/>
    <w:rsid w:val="00400075"/>
    <w:rsid w:val="0040015E"/>
    <w:rsid w:val="0040017F"/>
    <w:rsid w:val="00400427"/>
    <w:rsid w:val="004005C7"/>
    <w:rsid w:val="00400615"/>
    <w:rsid w:val="004008BC"/>
    <w:rsid w:val="004008F3"/>
    <w:rsid w:val="004009EA"/>
    <w:rsid w:val="00400BE2"/>
    <w:rsid w:val="00400D86"/>
    <w:rsid w:val="00400D9E"/>
    <w:rsid w:val="00400DBA"/>
    <w:rsid w:val="00400F12"/>
    <w:rsid w:val="00400F31"/>
    <w:rsid w:val="00400FC5"/>
    <w:rsid w:val="00401023"/>
    <w:rsid w:val="004010EF"/>
    <w:rsid w:val="0040128A"/>
    <w:rsid w:val="00401561"/>
    <w:rsid w:val="0040168B"/>
    <w:rsid w:val="004017C6"/>
    <w:rsid w:val="004018D2"/>
    <w:rsid w:val="00401B8E"/>
    <w:rsid w:val="004021B5"/>
    <w:rsid w:val="0040235F"/>
    <w:rsid w:val="004024AB"/>
    <w:rsid w:val="0040284C"/>
    <w:rsid w:val="00402A15"/>
    <w:rsid w:val="00402B5E"/>
    <w:rsid w:val="00402DC4"/>
    <w:rsid w:val="00402F2C"/>
    <w:rsid w:val="0040303D"/>
    <w:rsid w:val="00403281"/>
    <w:rsid w:val="0040365B"/>
    <w:rsid w:val="0040379F"/>
    <w:rsid w:val="00403805"/>
    <w:rsid w:val="00403886"/>
    <w:rsid w:val="00403CE7"/>
    <w:rsid w:val="00403D9C"/>
    <w:rsid w:val="00403F25"/>
    <w:rsid w:val="00404011"/>
    <w:rsid w:val="00404514"/>
    <w:rsid w:val="00404686"/>
    <w:rsid w:val="00404756"/>
    <w:rsid w:val="004047A3"/>
    <w:rsid w:val="004048EA"/>
    <w:rsid w:val="0040495B"/>
    <w:rsid w:val="004049CB"/>
    <w:rsid w:val="00404B43"/>
    <w:rsid w:val="00404D4D"/>
    <w:rsid w:val="00404D6D"/>
    <w:rsid w:val="00404E35"/>
    <w:rsid w:val="0040585C"/>
    <w:rsid w:val="00405898"/>
    <w:rsid w:val="00405A9F"/>
    <w:rsid w:val="00405D7C"/>
    <w:rsid w:val="00405D95"/>
    <w:rsid w:val="00405E99"/>
    <w:rsid w:val="00405F90"/>
    <w:rsid w:val="00406065"/>
    <w:rsid w:val="00406108"/>
    <w:rsid w:val="004063AD"/>
    <w:rsid w:val="00406412"/>
    <w:rsid w:val="00406AF6"/>
    <w:rsid w:val="00406BD1"/>
    <w:rsid w:val="00406C7A"/>
    <w:rsid w:val="00406D4A"/>
    <w:rsid w:val="00406F4B"/>
    <w:rsid w:val="00406FBD"/>
    <w:rsid w:val="004073B0"/>
    <w:rsid w:val="004073F4"/>
    <w:rsid w:val="0040752E"/>
    <w:rsid w:val="00407600"/>
    <w:rsid w:val="00407612"/>
    <w:rsid w:val="0040766E"/>
    <w:rsid w:val="00407B49"/>
    <w:rsid w:val="00407BBA"/>
    <w:rsid w:val="00410267"/>
    <w:rsid w:val="0041029D"/>
    <w:rsid w:val="004102A7"/>
    <w:rsid w:val="004103A0"/>
    <w:rsid w:val="00410663"/>
    <w:rsid w:val="0041073B"/>
    <w:rsid w:val="00410801"/>
    <w:rsid w:val="00410BB9"/>
    <w:rsid w:val="00411230"/>
    <w:rsid w:val="0041139F"/>
    <w:rsid w:val="004113B8"/>
    <w:rsid w:val="004114EF"/>
    <w:rsid w:val="00411644"/>
    <w:rsid w:val="004116C3"/>
    <w:rsid w:val="004117D3"/>
    <w:rsid w:val="004118AC"/>
    <w:rsid w:val="004118C9"/>
    <w:rsid w:val="004119CE"/>
    <w:rsid w:val="00411AD1"/>
    <w:rsid w:val="00411EA3"/>
    <w:rsid w:val="00411F89"/>
    <w:rsid w:val="004120C5"/>
    <w:rsid w:val="00412218"/>
    <w:rsid w:val="0041249C"/>
    <w:rsid w:val="0041251C"/>
    <w:rsid w:val="00412697"/>
    <w:rsid w:val="004127FB"/>
    <w:rsid w:val="00412813"/>
    <w:rsid w:val="00412868"/>
    <w:rsid w:val="004129AA"/>
    <w:rsid w:val="00412D0C"/>
    <w:rsid w:val="00412DFF"/>
    <w:rsid w:val="00413369"/>
    <w:rsid w:val="0041344F"/>
    <w:rsid w:val="004134FE"/>
    <w:rsid w:val="00413544"/>
    <w:rsid w:val="00413B50"/>
    <w:rsid w:val="00413BE4"/>
    <w:rsid w:val="00413D21"/>
    <w:rsid w:val="00413D6F"/>
    <w:rsid w:val="00413EF2"/>
    <w:rsid w:val="00413F76"/>
    <w:rsid w:val="00413FED"/>
    <w:rsid w:val="00414038"/>
    <w:rsid w:val="004145AE"/>
    <w:rsid w:val="00414790"/>
    <w:rsid w:val="004147F4"/>
    <w:rsid w:val="00414C3F"/>
    <w:rsid w:val="00414D56"/>
    <w:rsid w:val="0041522E"/>
    <w:rsid w:val="0041539C"/>
    <w:rsid w:val="0041577E"/>
    <w:rsid w:val="004157F6"/>
    <w:rsid w:val="004159C8"/>
    <w:rsid w:val="004159D3"/>
    <w:rsid w:val="00415A14"/>
    <w:rsid w:val="00415A88"/>
    <w:rsid w:val="00415D67"/>
    <w:rsid w:val="00415EAA"/>
    <w:rsid w:val="0041600E"/>
    <w:rsid w:val="00416091"/>
    <w:rsid w:val="004160F0"/>
    <w:rsid w:val="0041616C"/>
    <w:rsid w:val="00416226"/>
    <w:rsid w:val="0041634C"/>
    <w:rsid w:val="004165C6"/>
    <w:rsid w:val="0041689D"/>
    <w:rsid w:val="00416A66"/>
    <w:rsid w:val="00416D72"/>
    <w:rsid w:val="00416F3B"/>
    <w:rsid w:val="00417000"/>
    <w:rsid w:val="004171DB"/>
    <w:rsid w:val="0041743D"/>
    <w:rsid w:val="004174FC"/>
    <w:rsid w:val="00417551"/>
    <w:rsid w:val="00417595"/>
    <w:rsid w:val="00417678"/>
    <w:rsid w:val="00417737"/>
    <w:rsid w:val="00417B71"/>
    <w:rsid w:val="00417D10"/>
    <w:rsid w:val="00417DEF"/>
    <w:rsid w:val="004200EF"/>
    <w:rsid w:val="00420126"/>
    <w:rsid w:val="00420249"/>
    <w:rsid w:val="00420261"/>
    <w:rsid w:val="004203CF"/>
    <w:rsid w:val="00420755"/>
    <w:rsid w:val="00420A25"/>
    <w:rsid w:val="00420CB7"/>
    <w:rsid w:val="00420CC8"/>
    <w:rsid w:val="00420EF3"/>
    <w:rsid w:val="00421211"/>
    <w:rsid w:val="004213C2"/>
    <w:rsid w:val="004213E8"/>
    <w:rsid w:val="004214C1"/>
    <w:rsid w:val="0042156E"/>
    <w:rsid w:val="0042187F"/>
    <w:rsid w:val="004218A2"/>
    <w:rsid w:val="004219D3"/>
    <w:rsid w:val="00421C2C"/>
    <w:rsid w:val="00422151"/>
    <w:rsid w:val="004222A7"/>
    <w:rsid w:val="004222BF"/>
    <w:rsid w:val="004223C5"/>
    <w:rsid w:val="0042274A"/>
    <w:rsid w:val="0042276E"/>
    <w:rsid w:val="00422A01"/>
    <w:rsid w:val="00422B35"/>
    <w:rsid w:val="00422B7E"/>
    <w:rsid w:val="00422D62"/>
    <w:rsid w:val="00422DB5"/>
    <w:rsid w:val="00422FF9"/>
    <w:rsid w:val="004231BD"/>
    <w:rsid w:val="004231F6"/>
    <w:rsid w:val="004232D4"/>
    <w:rsid w:val="00423326"/>
    <w:rsid w:val="0042370F"/>
    <w:rsid w:val="00423839"/>
    <w:rsid w:val="0042384C"/>
    <w:rsid w:val="0042384E"/>
    <w:rsid w:val="00423DA7"/>
    <w:rsid w:val="00424094"/>
    <w:rsid w:val="004241DA"/>
    <w:rsid w:val="0042420C"/>
    <w:rsid w:val="00424761"/>
    <w:rsid w:val="00424844"/>
    <w:rsid w:val="00424AB9"/>
    <w:rsid w:val="00424ADE"/>
    <w:rsid w:val="00424CAE"/>
    <w:rsid w:val="00424E0A"/>
    <w:rsid w:val="00424E24"/>
    <w:rsid w:val="00424E58"/>
    <w:rsid w:val="00424E85"/>
    <w:rsid w:val="004251F8"/>
    <w:rsid w:val="004253B1"/>
    <w:rsid w:val="00425436"/>
    <w:rsid w:val="00425587"/>
    <w:rsid w:val="00425708"/>
    <w:rsid w:val="004258E3"/>
    <w:rsid w:val="00425A8C"/>
    <w:rsid w:val="00425C97"/>
    <w:rsid w:val="00425FFD"/>
    <w:rsid w:val="0042603E"/>
    <w:rsid w:val="00426237"/>
    <w:rsid w:val="004262F8"/>
    <w:rsid w:val="00426442"/>
    <w:rsid w:val="0042654A"/>
    <w:rsid w:val="004268C6"/>
    <w:rsid w:val="004269C4"/>
    <w:rsid w:val="00426A1E"/>
    <w:rsid w:val="00426A93"/>
    <w:rsid w:val="00426ADD"/>
    <w:rsid w:val="00426DFA"/>
    <w:rsid w:val="00426E95"/>
    <w:rsid w:val="0042702F"/>
    <w:rsid w:val="00427123"/>
    <w:rsid w:val="004272ED"/>
    <w:rsid w:val="0042745C"/>
    <w:rsid w:val="004276E3"/>
    <w:rsid w:val="00427A41"/>
    <w:rsid w:val="00427AF2"/>
    <w:rsid w:val="00427B9D"/>
    <w:rsid w:val="00427BFB"/>
    <w:rsid w:val="00427DF8"/>
    <w:rsid w:val="00427E67"/>
    <w:rsid w:val="00427FF1"/>
    <w:rsid w:val="00430178"/>
    <w:rsid w:val="0043042C"/>
    <w:rsid w:val="00430495"/>
    <w:rsid w:val="0043049C"/>
    <w:rsid w:val="004304D1"/>
    <w:rsid w:val="004305D1"/>
    <w:rsid w:val="0043063B"/>
    <w:rsid w:val="00430733"/>
    <w:rsid w:val="0043074D"/>
    <w:rsid w:val="00430C24"/>
    <w:rsid w:val="00430CE5"/>
    <w:rsid w:val="00430D20"/>
    <w:rsid w:val="00430D65"/>
    <w:rsid w:val="00430D80"/>
    <w:rsid w:val="004310DC"/>
    <w:rsid w:val="00431149"/>
    <w:rsid w:val="004313A5"/>
    <w:rsid w:val="0043143C"/>
    <w:rsid w:val="0043174D"/>
    <w:rsid w:val="00431838"/>
    <w:rsid w:val="0043189C"/>
    <w:rsid w:val="004318FF"/>
    <w:rsid w:val="0043196F"/>
    <w:rsid w:val="00431CB1"/>
    <w:rsid w:val="00431DB5"/>
    <w:rsid w:val="00431E0B"/>
    <w:rsid w:val="00431E57"/>
    <w:rsid w:val="00432045"/>
    <w:rsid w:val="0043207F"/>
    <w:rsid w:val="004320A0"/>
    <w:rsid w:val="00432150"/>
    <w:rsid w:val="004323F6"/>
    <w:rsid w:val="0043270B"/>
    <w:rsid w:val="00432717"/>
    <w:rsid w:val="00432780"/>
    <w:rsid w:val="004327D0"/>
    <w:rsid w:val="004328D7"/>
    <w:rsid w:val="00432904"/>
    <w:rsid w:val="00432A1A"/>
    <w:rsid w:val="00432B08"/>
    <w:rsid w:val="00432DD8"/>
    <w:rsid w:val="00432F8F"/>
    <w:rsid w:val="00432F9D"/>
    <w:rsid w:val="00432F9E"/>
    <w:rsid w:val="00432FA5"/>
    <w:rsid w:val="00433106"/>
    <w:rsid w:val="0043359F"/>
    <w:rsid w:val="004336CF"/>
    <w:rsid w:val="00433721"/>
    <w:rsid w:val="00433B40"/>
    <w:rsid w:val="00433D8A"/>
    <w:rsid w:val="00433FC6"/>
    <w:rsid w:val="00434002"/>
    <w:rsid w:val="00434066"/>
    <w:rsid w:val="00434080"/>
    <w:rsid w:val="004344BB"/>
    <w:rsid w:val="004345B9"/>
    <w:rsid w:val="00434754"/>
    <w:rsid w:val="004347EA"/>
    <w:rsid w:val="0043480E"/>
    <w:rsid w:val="0043489A"/>
    <w:rsid w:val="004348AD"/>
    <w:rsid w:val="00434C24"/>
    <w:rsid w:val="00434D46"/>
    <w:rsid w:val="00434DC2"/>
    <w:rsid w:val="00434F9F"/>
    <w:rsid w:val="00435064"/>
    <w:rsid w:val="00435075"/>
    <w:rsid w:val="0043517D"/>
    <w:rsid w:val="00435248"/>
    <w:rsid w:val="0043542F"/>
    <w:rsid w:val="004355EB"/>
    <w:rsid w:val="00435602"/>
    <w:rsid w:val="0043565D"/>
    <w:rsid w:val="004356FA"/>
    <w:rsid w:val="004358F4"/>
    <w:rsid w:val="00435CCF"/>
    <w:rsid w:val="00435F8E"/>
    <w:rsid w:val="0043614E"/>
    <w:rsid w:val="0043625A"/>
    <w:rsid w:val="00436696"/>
    <w:rsid w:val="004366AC"/>
    <w:rsid w:val="004366E4"/>
    <w:rsid w:val="004369EC"/>
    <w:rsid w:val="00436A16"/>
    <w:rsid w:val="00436A3B"/>
    <w:rsid w:val="00436CE9"/>
    <w:rsid w:val="00436CEE"/>
    <w:rsid w:val="00436D7C"/>
    <w:rsid w:val="00436F3D"/>
    <w:rsid w:val="004371AB"/>
    <w:rsid w:val="004371F8"/>
    <w:rsid w:val="00437563"/>
    <w:rsid w:val="004376D9"/>
    <w:rsid w:val="00437895"/>
    <w:rsid w:val="004378B4"/>
    <w:rsid w:val="00437E77"/>
    <w:rsid w:val="00440187"/>
    <w:rsid w:val="004402A7"/>
    <w:rsid w:val="00440347"/>
    <w:rsid w:val="0044035D"/>
    <w:rsid w:val="004407FB"/>
    <w:rsid w:val="00440850"/>
    <w:rsid w:val="00440851"/>
    <w:rsid w:val="00440934"/>
    <w:rsid w:val="00440B67"/>
    <w:rsid w:val="00440C84"/>
    <w:rsid w:val="00440D76"/>
    <w:rsid w:val="00440EA5"/>
    <w:rsid w:val="00441286"/>
    <w:rsid w:val="004412B3"/>
    <w:rsid w:val="0044140B"/>
    <w:rsid w:val="0044142F"/>
    <w:rsid w:val="00441530"/>
    <w:rsid w:val="004415EE"/>
    <w:rsid w:val="00441984"/>
    <w:rsid w:val="00441ABF"/>
    <w:rsid w:val="00441C7F"/>
    <w:rsid w:val="0044213C"/>
    <w:rsid w:val="004421F9"/>
    <w:rsid w:val="00442374"/>
    <w:rsid w:val="004423E3"/>
    <w:rsid w:val="004425C2"/>
    <w:rsid w:val="004426FE"/>
    <w:rsid w:val="00442824"/>
    <w:rsid w:val="00442861"/>
    <w:rsid w:val="00442FFB"/>
    <w:rsid w:val="0044308A"/>
    <w:rsid w:val="004430FD"/>
    <w:rsid w:val="0044340C"/>
    <w:rsid w:val="00443586"/>
    <w:rsid w:val="004435E2"/>
    <w:rsid w:val="00443787"/>
    <w:rsid w:val="0044396A"/>
    <w:rsid w:val="004439AB"/>
    <w:rsid w:val="00443A4A"/>
    <w:rsid w:val="00443A73"/>
    <w:rsid w:val="00443B7D"/>
    <w:rsid w:val="00443BC8"/>
    <w:rsid w:val="00443BC9"/>
    <w:rsid w:val="00443C38"/>
    <w:rsid w:val="00443E10"/>
    <w:rsid w:val="00443E66"/>
    <w:rsid w:val="00443E95"/>
    <w:rsid w:val="00443F15"/>
    <w:rsid w:val="00443F88"/>
    <w:rsid w:val="004442A7"/>
    <w:rsid w:val="0044431D"/>
    <w:rsid w:val="0044438D"/>
    <w:rsid w:val="0044441E"/>
    <w:rsid w:val="00444571"/>
    <w:rsid w:val="004445B9"/>
    <w:rsid w:val="00444783"/>
    <w:rsid w:val="00444901"/>
    <w:rsid w:val="00444934"/>
    <w:rsid w:val="004449B9"/>
    <w:rsid w:val="00444C08"/>
    <w:rsid w:val="00444D11"/>
    <w:rsid w:val="00444E10"/>
    <w:rsid w:val="00444F5E"/>
    <w:rsid w:val="004452F8"/>
    <w:rsid w:val="00445513"/>
    <w:rsid w:val="00445589"/>
    <w:rsid w:val="00445625"/>
    <w:rsid w:val="00445907"/>
    <w:rsid w:val="00445946"/>
    <w:rsid w:val="00445CFF"/>
    <w:rsid w:val="004462AF"/>
    <w:rsid w:val="00446424"/>
    <w:rsid w:val="004465EB"/>
    <w:rsid w:val="0044662A"/>
    <w:rsid w:val="00446830"/>
    <w:rsid w:val="00447135"/>
    <w:rsid w:val="004474AB"/>
    <w:rsid w:val="004474CC"/>
    <w:rsid w:val="0044759B"/>
    <w:rsid w:val="00447658"/>
    <w:rsid w:val="0044777E"/>
    <w:rsid w:val="004478FA"/>
    <w:rsid w:val="00447A44"/>
    <w:rsid w:val="00447A7C"/>
    <w:rsid w:val="00447C86"/>
    <w:rsid w:val="00447CA2"/>
    <w:rsid w:val="0045009C"/>
    <w:rsid w:val="004500A9"/>
    <w:rsid w:val="00450113"/>
    <w:rsid w:val="0045015C"/>
    <w:rsid w:val="0045020B"/>
    <w:rsid w:val="00450532"/>
    <w:rsid w:val="0045061F"/>
    <w:rsid w:val="00450669"/>
    <w:rsid w:val="00450778"/>
    <w:rsid w:val="00450989"/>
    <w:rsid w:val="00450B4C"/>
    <w:rsid w:val="00450C87"/>
    <w:rsid w:val="00450D3B"/>
    <w:rsid w:val="004514A6"/>
    <w:rsid w:val="0045169D"/>
    <w:rsid w:val="004518D5"/>
    <w:rsid w:val="004519E9"/>
    <w:rsid w:val="00451A82"/>
    <w:rsid w:val="00451B06"/>
    <w:rsid w:val="00451BEB"/>
    <w:rsid w:val="00451CC5"/>
    <w:rsid w:val="004520FE"/>
    <w:rsid w:val="00452177"/>
    <w:rsid w:val="0045224A"/>
    <w:rsid w:val="0045237D"/>
    <w:rsid w:val="00452536"/>
    <w:rsid w:val="0045259B"/>
    <w:rsid w:val="004525A7"/>
    <w:rsid w:val="004526BF"/>
    <w:rsid w:val="004527C0"/>
    <w:rsid w:val="00453116"/>
    <w:rsid w:val="0045321E"/>
    <w:rsid w:val="00453470"/>
    <w:rsid w:val="004534D2"/>
    <w:rsid w:val="00453871"/>
    <w:rsid w:val="0045388F"/>
    <w:rsid w:val="004538F7"/>
    <w:rsid w:val="00453A35"/>
    <w:rsid w:val="00453A90"/>
    <w:rsid w:val="00453D36"/>
    <w:rsid w:val="00453DEF"/>
    <w:rsid w:val="00453FD2"/>
    <w:rsid w:val="004540AC"/>
    <w:rsid w:val="004543E4"/>
    <w:rsid w:val="0045444F"/>
    <w:rsid w:val="004544B1"/>
    <w:rsid w:val="00454851"/>
    <w:rsid w:val="004548E5"/>
    <w:rsid w:val="00454A8A"/>
    <w:rsid w:val="00454ACD"/>
    <w:rsid w:val="00454D59"/>
    <w:rsid w:val="00454E3A"/>
    <w:rsid w:val="00454F08"/>
    <w:rsid w:val="00454F85"/>
    <w:rsid w:val="0045507C"/>
    <w:rsid w:val="00455105"/>
    <w:rsid w:val="00455274"/>
    <w:rsid w:val="004554B6"/>
    <w:rsid w:val="00455552"/>
    <w:rsid w:val="00455590"/>
    <w:rsid w:val="004555EB"/>
    <w:rsid w:val="00455796"/>
    <w:rsid w:val="004558B8"/>
    <w:rsid w:val="004559C2"/>
    <w:rsid w:val="00455A07"/>
    <w:rsid w:val="00455BBE"/>
    <w:rsid w:val="00455BDC"/>
    <w:rsid w:val="00455CED"/>
    <w:rsid w:val="00455D01"/>
    <w:rsid w:val="00455E20"/>
    <w:rsid w:val="004560A1"/>
    <w:rsid w:val="00456114"/>
    <w:rsid w:val="004561E6"/>
    <w:rsid w:val="0045623E"/>
    <w:rsid w:val="00456440"/>
    <w:rsid w:val="004565CC"/>
    <w:rsid w:val="0045679B"/>
    <w:rsid w:val="00456902"/>
    <w:rsid w:val="00456971"/>
    <w:rsid w:val="00456AC7"/>
    <w:rsid w:val="00456DFA"/>
    <w:rsid w:val="004571CB"/>
    <w:rsid w:val="0045742D"/>
    <w:rsid w:val="00457550"/>
    <w:rsid w:val="0045777E"/>
    <w:rsid w:val="004577E9"/>
    <w:rsid w:val="00457853"/>
    <w:rsid w:val="00457860"/>
    <w:rsid w:val="0045792B"/>
    <w:rsid w:val="00457C5E"/>
    <w:rsid w:val="00457F42"/>
    <w:rsid w:val="00460063"/>
    <w:rsid w:val="00460091"/>
    <w:rsid w:val="004600D9"/>
    <w:rsid w:val="004601BC"/>
    <w:rsid w:val="00460207"/>
    <w:rsid w:val="0046026D"/>
    <w:rsid w:val="0046027A"/>
    <w:rsid w:val="0046039C"/>
    <w:rsid w:val="004605CC"/>
    <w:rsid w:val="00460671"/>
    <w:rsid w:val="0046072D"/>
    <w:rsid w:val="00460921"/>
    <w:rsid w:val="00460958"/>
    <w:rsid w:val="00460C4F"/>
    <w:rsid w:val="00460D8B"/>
    <w:rsid w:val="004610D9"/>
    <w:rsid w:val="0046110A"/>
    <w:rsid w:val="004612C8"/>
    <w:rsid w:val="0046136B"/>
    <w:rsid w:val="004614A1"/>
    <w:rsid w:val="0046155C"/>
    <w:rsid w:val="0046164D"/>
    <w:rsid w:val="00461678"/>
    <w:rsid w:val="004616E5"/>
    <w:rsid w:val="004616FF"/>
    <w:rsid w:val="00461755"/>
    <w:rsid w:val="00461787"/>
    <w:rsid w:val="0046194F"/>
    <w:rsid w:val="004619F3"/>
    <w:rsid w:val="00461C00"/>
    <w:rsid w:val="00461C58"/>
    <w:rsid w:val="00461CD4"/>
    <w:rsid w:val="00461FB8"/>
    <w:rsid w:val="00462012"/>
    <w:rsid w:val="004622A1"/>
    <w:rsid w:val="004622D0"/>
    <w:rsid w:val="004623B5"/>
    <w:rsid w:val="00462419"/>
    <w:rsid w:val="00462420"/>
    <w:rsid w:val="004625C2"/>
    <w:rsid w:val="004625E7"/>
    <w:rsid w:val="0046260A"/>
    <w:rsid w:val="0046283C"/>
    <w:rsid w:val="00462A0B"/>
    <w:rsid w:val="00462AF2"/>
    <w:rsid w:val="00462B09"/>
    <w:rsid w:val="00462B31"/>
    <w:rsid w:val="00462BA8"/>
    <w:rsid w:val="0046302F"/>
    <w:rsid w:val="004631AF"/>
    <w:rsid w:val="00463337"/>
    <w:rsid w:val="00463448"/>
    <w:rsid w:val="00463572"/>
    <w:rsid w:val="004635D5"/>
    <w:rsid w:val="0046360A"/>
    <w:rsid w:val="004636C5"/>
    <w:rsid w:val="004636FA"/>
    <w:rsid w:val="004637D9"/>
    <w:rsid w:val="00463919"/>
    <w:rsid w:val="00463A81"/>
    <w:rsid w:val="00463AF6"/>
    <w:rsid w:val="00463D06"/>
    <w:rsid w:val="00463E06"/>
    <w:rsid w:val="00463E0F"/>
    <w:rsid w:val="0046400B"/>
    <w:rsid w:val="0046419B"/>
    <w:rsid w:val="004641A0"/>
    <w:rsid w:val="004641E2"/>
    <w:rsid w:val="00464207"/>
    <w:rsid w:val="0046427D"/>
    <w:rsid w:val="0046434B"/>
    <w:rsid w:val="004643CD"/>
    <w:rsid w:val="00464942"/>
    <w:rsid w:val="004649A4"/>
    <w:rsid w:val="00464A06"/>
    <w:rsid w:val="00464A82"/>
    <w:rsid w:val="00464C68"/>
    <w:rsid w:val="00464E8C"/>
    <w:rsid w:val="00464EE0"/>
    <w:rsid w:val="00464FD4"/>
    <w:rsid w:val="00464FFE"/>
    <w:rsid w:val="00465011"/>
    <w:rsid w:val="004650A8"/>
    <w:rsid w:val="00465180"/>
    <w:rsid w:val="00465235"/>
    <w:rsid w:val="00465467"/>
    <w:rsid w:val="0046555C"/>
    <w:rsid w:val="00465573"/>
    <w:rsid w:val="00465914"/>
    <w:rsid w:val="00465BB5"/>
    <w:rsid w:val="00465D0C"/>
    <w:rsid w:val="00465D8E"/>
    <w:rsid w:val="00465EB3"/>
    <w:rsid w:val="004660E4"/>
    <w:rsid w:val="0046630D"/>
    <w:rsid w:val="004663D3"/>
    <w:rsid w:val="004663E0"/>
    <w:rsid w:val="00466A43"/>
    <w:rsid w:val="00466ABE"/>
    <w:rsid w:val="00466DDD"/>
    <w:rsid w:val="00466E72"/>
    <w:rsid w:val="00466E99"/>
    <w:rsid w:val="00466FCE"/>
    <w:rsid w:val="00467007"/>
    <w:rsid w:val="004670AB"/>
    <w:rsid w:val="004671FE"/>
    <w:rsid w:val="0046767E"/>
    <w:rsid w:val="00467887"/>
    <w:rsid w:val="00467E99"/>
    <w:rsid w:val="004700B1"/>
    <w:rsid w:val="00470389"/>
    <w:rsid w:val="0047041E"/>
    <w:rsid w:val="00470562"/>
    <w:rsid w:val="00470628"/>
    <w:rsid w:val="00470750"/>
    <w:rsid w:val="00470893"/>
    <w:rsid w:val="004709E3"/>
    <w:rsid w:val="00470B58"/>
    <w:rsid w:val="00470B9B"/>
    <w:rsid w:val="00470CFE"/>
    <w:rsid w:val="00470E5F"/>
    <w:rsid w:val="004712AF"/>
    <w:rsid w:val="004713FD"/>
    <w:rsid w:val="0047142C"/>
    <w:rsid w:val="0047160F"/>
    <w:rsid w:val="0047162F"/>
    <w:rsid w:val="0047166D"/>
    <w:rsid w:val="00471683"/>
    <w:rsid w:val="00471811"/>
    <w:rsid w:val="00471856"/>
    <w:rsid w:val="00471872"/>
    <w:rsid w:val="00471969"/>
    <w:rsid w:val="00471AE7"/>
    <w:rsid w:val="00471DB0"/>
    <w:rsid w:val="00471F03"/>
    <w:rsid w:val="00471F5A"/>
    <w:rsid w:val="00471FAB"/>
    <w:rsid w:val="00472005"/>
    <w:rsid w:val="004720F3"/>
    <w:rsid w:val="00472407"/>
    <w:rsid w:val="004724E6"/>
    <w:rsid w:val="0047253B"/>
    <w:rsid w:val="00472A7E"/>
    <w:rsid w:val="00472ACB"/>
    <w:rsid w:val="00472BF4"/>
    <w:rsid w:val="00472CAD"/>
    <w:rsid w:val="00472D35"/>
    <w:rsid w:val="00472FC8"/>
    <w:rsid w:val="0047320D"/>
    <w:rsid w:val="00473513"/>
    <w:rsid w:val="004735E8"/>
    <w:rsid w:val="00473649"/>
    <w:rsid w:val="004737D3"/>
    <w:rsid w:val="0047392B"/>
    <w:rsid w:val="00473989"/>
    <w:rsid w:val="00473D10"/>
    <w:rsid w:val="00473F5F"/>
    <w:rsid w:val="0047410D"/>
    <w:rsid w:val="00474199"/>
    <w:rsid w:val="004741F3"/>
    <w:rsid w:val="00474270"/>
    <w:rsid w:val="0047475B"/>
    <w:rsid w:val="00474984"/>
    <w:rsid w:val="00474A5E"/>
    <w:rsid w:val="00474C36"/>
    <w:rsid w:val="00474C6C"/>
    <w:rsid w:val="00475226"/>
    <w:rsid w:val="00475260"/>
    <w:rsid w:val="0047539C"/>
    <w:rsid w:val="004753D8"/>
    <w:rsid w:val="004755D5"/>
    <w:rsid w:val="00475674"/>
    <w:rsid w:val="00475B96"/>
    <w:rsid w:val="00475BC8"/>
    <w:rsid w:val="00475C8A"/>
    <w:rsid w:val="00475D13"/>
    <w:rsid w:val="00475E50"/>
    <w:rsid w:val="00475E54"/>
    <w:rsid w:val="00475F90"/>
    <w:rsid w:val="004764BE"/>
    <w:rsid w:val="00476549"/>
    <w:rsid w:val="004767EB"/>
    <w:rsid w:val="0047696E"/>
    <w:rsid w:val="00476AE7"/>
    <w:rsid w:val="00476D14"/>
    <w:rsid w:val="00476D8B"/>
    <w:rsid w:val="00476E68"/>
    <w:rsid w:val="00476E98"/>
    <w:rsid w:val="00476EAE"/>
    <w:rsid w:val="00476FBF"/>
    <w:rsid w:val="00477313"/>
    <w:rsid w:val="0047742D"/>
    <w:rsid w:val="004774C5"/>
    <w:rsid w:val="004775ED"/>
    <w:rsid w:val="00477603"/>
    <w:rsid w:val="00477696"/>
    <w:rsid w:val="004778C0"/>
    <w:rsid w:val="00477A31"/>
    <w:rsid w:val="00477B60"/>
    <w:rsid w:val="00477CB4"/>
    <w:rsid w:val="00477E72"/>
    <w:rsid w:val="0048004F"/>
    <w:rsid w:val="0048005B"/>
    <w:rsid w:val="004800BF"/>
    <w:rsid w:val="004800C0"/>
    <w:rsid w:val="004804CA"/>
    <w:rsid w:val="004807A0"/>
    <w:rsid w:val="00480959"/>
    <w:rsid w:val="00480B03"/>
    <w:rsid w:val="00480C70"/>
    <w:rsid w:val="00480CC5"/>
    <w:rsid w:val="00480D07"/>
    <w:rsid w:val="0048101A"/>
    <w:rsid w:val="004810EC"/>
    <w:rsid w:val="004811D3"/>
    <w:rsid w:val="0048129B"/>
    <w:rsid w:val="004812CF"/>
    <w:rsid w:val="00481491"/>
    <w:rsid w:val="004814AC"/>
    <w:rsid w:val="00481596"/>
    <w:rsid w:val="00481607"/>
    <w:rsid w:val="00481611"/>
    <w:rsid w:val="004818C9"/>
    <w:rsid w:val="004818FF"/>
    <w:rsid w:val="00481AF0"/>
    <w:rsid w:val="00481E9B"/>
    <w:rsid w:val="00481FFE"/>
    <w:rsid w:val="00482124"/>
    <w:rsid w:val="0048215F"/>
    <w:rsid w:val="00482389"/>
    <w:rsid w:val="004826B1"/>
    <w:rsid w:val="0048278D"/>
    <w:rsid w:val="00482943"/>
    <w:rsid w:val="00482AC1"/>
    <w:rsid w:val="00482ADC"/>
    <w:rsid w:val="00482C93"/>
    <w:rsid w:val="00482EB4"/>
    <w:rsid w:val="00482F79"/>
    <w:rsid w:val="00483166"/>
    <w:rsid w:val="0048336B"/>
    <w:rsid w:val="00483A12"/>
    <w:rsid w:val="00483B03"/>
    <w:rsid w:val="00483CA9"/>
    <w:rsid w:val="00483D11"/>
    <w:rsid w:val="00483D20"/>
    <w:rsid w:val="00483D51"/>
    <w:rsid w:val="00483D56"/>
    <w:rsid w:val="00483FAA"/>
    <w:rsid w:val="00483FB5"/>
    <w:rsid w:val="0048406D"/>
    <w:rsid w:val="004840B1"/>
    <w:rsid w:val="00484129"/>
    <w:rsid w:val="00484146"/>
    <w:rsid w:val="004846A3"/>
    <w:rsid w:val="00484796"/>
    <w:rsid w:val="004847BA"/>
    <w:rsid w:val="0048489A"/>
    <w:rsid w:val="00484B51"/>
    <w:rsid w:val="00484C46"/>
    <w:rsid w:val="00484CA2"/>
    <w:rsid w:val="00484DC1"/>
    <w:rsid w:val="00484FCB"/>
    <w:rsid w:val="00485207"/>
    <w:rsid w:val="0048520E"/>
    <w:rsid w:val="00485311"/>
    <w:rsid w:val="0048542B"/>
    <w:rsid w:val="0048546D"/>
    <w:rsid w:val="004854E7"/>
    <w:rsid w:val="004856EF"/>
    <w:rsid w:val="0048598C"/>
    <w:rsid w:val="00485998"/>
    <w:rsid w:val="00485A0B"/>
    <w:rsid w:val="00485AC9"/>
    <w:rsid w:val="00485B90"/>
    <w:rsid w:val="00485C1A"/>
    <w:rsid w:val="00485C68"/>
    <w:rsid w:val="00485E5A"/>
    <w:rsid w:val="00485E8A"/>
    <w:rsid w:val="004862DE"/>
    <w:rsid w:val="004864FB"/>
    <w:rsid w:val="00486509"/>
    <w:rsid w:val="004865CB"/>
    <w:rsid w:val="00486692"/>
    <w:rsid w:val="004869B5"/>
    <w:rsid w:val="004869ED"/>
    <w:rsid w:val="00486A2F"/>
    <w:rsid w:val="00486CD4"/>
    <w:rsid w:val="00486D6B"/>
    <w:rsid w:val="00487029"/>
    <w:rsid w:val="00487100"/>
    <w:rsid w:val="00487117"/>
    <w:rsid w:val="0048750A"/>
    <w:rsid w:val="00487568"/>
    <w:rsid w:val="00487866"/>
    <w:rsid w:val="00487CF8"/>
    <w:rsid w:val="00487F28"/>
    <w:rsid w:val="00487F75"/>
    <w:rsid w:val="00490027"/>
    <w:rsid w:val="00490079"/>
    <w:rsid w:val="00490185"/>
    <w:rsid w:val="004904DE"/>
    <w:rsid w:val="00490532"/>
    <w:rsid w:val="004905C8"/>
    <w:rsid w:val="00490648"/>
    <w:rsid w:val="00490649"/>
    <w:rsid w:val="0049078A"/>
    <w:rsid w:val="0049093B"/>
    <w:rsid w:val="00490D82"/>
    <w:rsid w:val="00490DE2"/>
    <w:rsid w:val="00490E48"/>
    <w:rsid w:val="00490E84"/>
    <w:rsid w:val="00490E94"/>
    <w:rsid w:val="00490EBE"/>
    <w:rsid w:val="00490EE3"/>
    <w:rsid w:val="004910F3"/>
    <w:rsid w:val="00491294"/>
    <w:rsid w:val="004912F7"/>
    <w:rsid w:val="0049143D"/>
    <w:rsid w:val="004915A7"/>
    <w:rsid w:val="00491707"/>
    <w:rsid w:val="004917C1"/>
    <w:rsid w:val="004918A0"/>
    <w:rsid w:val="00491C03"/>
    <w:rsid w:val="00491C07"/>
    <w:rsid w:val="00491D16"/>
    <w:rsid w:val="00491FE8"/>
    <w:rsid w:val="004922CC"/>
    <w:rsid w:val="004924E5"/>
    <w:rsid w:val="00492506"/>
    <w:rsid w:val="00492597"/>
    <w:rsid w:val="00492619"/>
    <w:rsid w:val="00492628"/>
    <w:rsid w:val="004927F3"/>
    <w:rsid w:val="00492982"/>
    <w:rsid w:val="00492BB0"/>
    <w:rsid w:val="00492BCC"/>
    <w:rsid w:val="00492BF2"/>
    <w:rsid w:val="00492C6E"/>
    <w:rsid w:val="00492F52"/>
    <w:rsid w:val="0049349F"/>
    <w:rsid w:val="004934D2"/>
    <w:rsid w:val="004935A4"/>
    <w:rsid w:val="004938AA"/>
    <w:rsid w:val="00493ADE"/>
    <w:rsid w:val="00493C94"/>
    <w:rsid w:val="00493CDD"/>
    <w:rsid w:val="00493CEE"/>
    <w:rsid w:val="00493D08"/>
    <w:rsid w:val="00493FF8"/>
    <w:rsid w:val="004941B6"/>
    <w:rsid w:val="004944EB"/>
    <w:rsid w:val="004948BC"/>
    <w:rsid w:val="004949D8"/>
    <w:rsid w:val="00494CB2"/>
    <w:rsid w:val="00494D0A"/>
    <w:rsid w:val="00494D18"/>
    <w:rsid w:val="00494E75"/>
    <w:rsid w:val="00495071"/>
    <w:rsid w:val="004952A7"/>
    <w:rsid w:val="0049531D"/>
    <w:rsid w:val="004953ED"/>
    <w:rsid w:val="0049552C"/>
    <w:rsid w:val="0049557D"/>
    <w:rsid w:val="0049580B"/>
    <w:rsid w:val="0049597B"/>
    <w:rsid w:val="00495A17"/>
    <w:rsid w:val="00495AF1"/>
    <w:rsid w:val="00495B1B"/>
    <w:rsid w:val="0049608E"/>
    <w:rsid w:val="004961BE"/>
    <w:rsid w:val="004961DB"/>
    <w:rsid w:val="00496400"/>
    <w:rsid w:val="0049653E"/>
    <w:rsid w:val="004965BE"/>
    <w:rsid w:val="00496620"/>
    <w:rsid w:val="0049676D"/>
    <w:rsid w:val="0049679B"/>
    <w:rsid w:val="00496804"/>
    <w:rsid w:val="004968EA"/>
    <w:rsid w:val="00496911"/>
    <w:rsid w:val="0049699A"/>
    <w:rsid w:val="00496A00"/>
    <w:rsid w:val="00496A53"/>
    <w:rsid w:val="00496BEF"/>
    <w:rsid w:val="00496C80"/>
    <w:rsid w:val="00496DC2"/>
    <w:rsid w:val="00496E38"/>
    <w:rsid w:val="00496EE6"/>
    <w:rsid w:val="00496FF0"/>
    <w:rsid w:val="0049707B"/>
    <w:rsid w:val="0049709D"/>
    <w:rsid w:val="00497567"/>
    <w:rsid w:val="004975DB"/>
    <w:rsid w:val="00497844"/>
    <w:rsid w:val="00497A8E"/>
    <w:rsid w:val="00497C03"/>
    <w:rsid w:val="004A01E1"/>
    <w:rsid w:val="004A021E"/>
    <w:rsid w:val="004A0449"/>
    <w:rsid w:val="004A056E"/>
    <w:rsid w:val="004A05F6"/>
    <w:rsid w:val="004A0617"/>
    <w:rsid w:val="004A06A9"/>
    <w:rsid w:val="004A06EE"/>
    <w:rsid w:val="004A0824"/>
    <w:rsid w:val="004A0C03"/>
    <w:rsid w:val="004A0D01"/>
    <w:rsid w:val="004A0E00"/>
    <w:rsid w:val="004A12D7"/>
    <w:rsid w:val="004A13CF"/>
    <w:rsid w:val="004A1501"/>
    <w:rsid w:val="004A1590"/>
    <w:rsid w:val="004A15F7"/>
    <w:rsid w:val="004A1600"/>
    <w:rsid w:val="004A16A7"/>
    <w:rsid w:val="004A1984"/>
    <w:rsid w:val="004A1AE5"/>
    <w:rsid w:val="004A1B6C"/>
    <w:rsid w:val="004A1DAA"/>
    <w:rsid w:val="004A1DDA"/>
    <w:rsid w:val="004A1FFF"/>
    <w:rsid w:val="004A201F"/>
    <w:rsid w:val="004A2029"/>
    <w:rsid w:val="004A21E7"/>
    <w:rsid w:val="004A23AA"/>
    <w:rsid w:val="004A23B8"/>
    <w:rsid w:val="004A23C0"/>
    <w:rsid w:val="004A28D4"/>
    <w:rsid w:val="004A2908"/>
    <w:rsid w:val="004A2995"/>
    <w:rsid w:val="004A2A24"/>
    <w:rsid w:val="004A2BE1"/>
    <w:rsid w:val="004A2E44"/>
    <w:rsid w:val="004A328E"/>
    <w:rsid w:val="004A32C1"/>
    <w:rsid w:val="004A366E"/>
    <w:rsid w:val="004A36C0"/>
    <w:rsid w:val="004A36D2"/>
    <w:rsid w:val="004A38DD"/>
    <w:rsid w:val="004A39DC"/>
    <w:rsid w:val="004A3AA3"/>
    <w:rsid w:val="004A3BA3"/>
    <w:rsid w:val="004A3CAA"/>
    <w:rsid w:val="004A3CB9"/>
    <w:rsid w:val="004A3DDE"/>
    <w:rsid w:val="004A3EAF"/>
    <w:rsid w:val="004A3F73"/>
    <w:rsid w:val="004A41DD"/>
    <w:rsid w:val="004A4256"/>
    <w:rsid w:val="004A4260"/>
    <w:rsid w:val="004A43A8"/>
    <w:rsid w:val="004A43D4"/>
    <w:rsid w:val="004A4499"/>
    <w:rsid w:val="004A4575"/>
    <w:rsid w:val="004A4614"/>
    <w:rsid w:val="004A4625"/>
    <w:rsid w:val="004A4743"/>
    <w:rsid w:val="004A47D5"/>
    <w:rsid w:val="004A47F4"/>
    <w:rsid w:val="004A4898"/>
    <w:rsid w:val="004A48A4"/>
    <w:rsid w:val="004A4900"/>
    <w:rsid w:val="004A4D38"/>
    <w:rsid w:val="004A4D43"/>
    <w:rsid w:val="004A4D99"/>
    <w:rsid w:val="004A4DD5"/>
    <w:rsid w:val="004A4E7E"/>
    <w:rsid w:val="004A4E95"/>
    <w:rsid w:val="004A4EB4"/>
    <w:rsid w:val="004A5028"/>
    <w:rsid w:val="004A5071"/>
    <w:rsid w:val="004A50E8"/>
    <w:rsid w:val="004A51FA"/>
    <w:rsid w:val="004A5223"/>
    <w:rsid w:val="004A5270"/>
    <w:rsid w:val="004A54A1"/>
    <w:rsid w:val="004A54DA"/>
    <w:rsid w:val="004A54E1"/>
    <w:rsid w:val="004A57FC"/>
    <w:rsid w:val="004A5896"/>
    <w:rsid w:val="004A5AF9"/>
    <w:rsid w:val="004A5D36"/>
    <w:rsid w:val="004A5EC0"/>
    <w:rsid w:val="004A6179"/>
    <w:rsid w:val="004A64F4"/>
    <w:rsid w:val="004A65BC"/>
    <w:rsid w:val="004A68C4"/>
    <w:rsid w:val="004A6ADC"/>
    <w:rsid w:val="004A6B59"/>
    <w:rsid w:val="004A6E52"/>
    <w:rsid w:val="004A6E55"/>
    <w:rsid w:val="004A705C"/>
    <w:rsid w:val="004A7172"/>
    <w:rsid w:val="004A7276"/>
    <w:rsid w:val="004A746B"/>
    <w:rsid w:val="004A770C"/>
    <w:rsid w:val="004A773E"/>
    <w:rsid w:val="004A79C9"/>
    <w:rsid w:val="004A7EE7"/>
    <w:rsid w:val="004A7EF7"/>
    <w:rsid w:val="004A7FB0"/>
    <w:rsid w:val="004A7FC6"/>
    <w:rsid w:val="004B041F"/>
    <w:rsid w:val="004B0600"/>
    <w:rsid w:val="004B0706"/>
    <w:rsid w:val="004B0761"/>
    <w:rsid w:val="004B0780"/>
    <w:rsid w:val="004B0787"/>
    <w:rsid w:val="004B080E"/>
    <w:rsid w:val="004B08DD"/>
    <w:rsid w:val="004B0BD5"/>
    <w:rsid w:val="004B0C58"/>
    <w:rsid w:val="004B0CC9"/>
    <w:rsid w:val="004B0D56"/>
    <w:rsid w:val="004B0F6E"/>
    <w:rsid w:val="004B11F3"/>
    <w:rsid w:val="004B1313"/>
    <w:rsid w:val="004B14A9"/>
    <w:rsid w:val="004B169E"/>
    <w:rsid w:val="004B17C4"/>
    <w:rsid w:val="004B1956"/>
    <w:rsid w:val="004B19BB"/>
    <w:rsid w:val="004B1A1F"/>
    <w:rsid w:val="004B1C42"/>
    <w:rsid w:val="004B1C5D"/>
    <w:rsid w:val="004B22A8"/>
    <w:rsid w:val="004B2450"/>
    <w:rsid w:val="004B24D0"/>
    <w:rsid w:val="004B24DB"/>
    <w:rsid w:val="004B25CB"/>
    <w:rsid w:val="004B269E"/>
    <w:rsid w:val="004B2700"/>
    <w:rsid w:val="004B296D"/>
    <w:rsid w:val="004B2B31"/>
    <w:rsid w:val="004B2C33"/>
    <w:rsid w:val="004B2CDB"/>
    <w:rsid w:val="004B2D10"/>
    <w:rsid w:val="004B2DE8"/>
    <w:rsid w:val="004B2F6E"/>
    <w:rsid w:val="004B3107"/>
    <w:rsid w:val="004B313D"/>
    <w:rsid w:val="004B3395"/>
    <w:rsid w:val="004B3C3F"/>
    <w:rsid w:val="004B3E6C"/>
    <w:rsid w:val="004B42FF"/>
    <w:rsid w:val="004B457A"/>
    <w:rsid w:val="004B45A2"/>
    <w:rsid w:val="004B46C3"/>
    <w:rsid w:val="004B4759"/>
    <w:rsid w:val="004B4789"/>
    <w:rsid w:val="004B4A0F"/>
    <w:rsid w:val="004B4B25"/>
    <w:rsid w:val="004B4F6B"/>
    <w:rsid w:val="004B50E0"/>
    <w:rsid w:val="004B5101"/>
    <w:rsid w:val="004B5329"/>
    <w:rsid w:val="004B5362"/>
    <w:rsid w:val="004B5375"/>
    <w:rsid w:val="004B55EC"/>
    <w:rsid w:val="004B58C7"/>
    <w:rsid w:val="004B59D7"/>
    <w:rsid w:val="004B59ED"/>
    <w:rsid w:val="004B5DEC"/>
    <w:rsid w:val="004B6037"/>
    <w:rsid w:val="004B6152"/>
    <w:rsid w:val="004B6208"/>
    <w:rsid w:val="004B6301"/>
    <w:rsid w:val="004B6866"/>
    <w:rsid w:val="004B6FA9"/>
    <w:rsid w:val="004B6FFB"/>
    <w:rsid w:val="004B70FD"/>
    <w:rsid w:val="004B711C"/>
    <w:rsid w:val="004B7224"/>
    <w:rsid w:val="004B725D"/>
    <w:rsid w:val="004B7311"/>
    <w:rsid w:val="004B759F"/>
    <w:rsid w:val="004B78B9"/>
    <w:rsid w:val="004B7909"/>
    <w:rsid w:val="004B795F"/>
    <w:rsid w:val="004B7A9B"/>
    <w:rsid w:val="004B7B73"/>
    <w:rsid w:val="004B7BA5"/>
    <w:rsid w:val="004B7E04"/>
    <w:rsid w:val="004B7FB3"/>
    <w:rsid w:val="004C0346"/>
    <w:rsid w:val="004C08A0"/>
    <w:rsid w:val="004C0A5B"/>
    <w:rsid w:val="004C0B5B"/>
    <w:rsid w:val="004C0B9A"/>
    <w:rsid w:val="004C0C5C"/>
    <w:rsid w:val="004C0F99"/>
    <w:rsid w:val="004C1027"/>
    <w:rsid w:val="004C122B"/>
    <w:rsid w:val="004C130D"/>
    <w:rsid w:val="004C13AD"/>
    <w:rsid w:val="004C152F"/>
    <w:rsid w:val="004C1624"/>
    <w:rsid w:val="004C19E4"/>
    <w:rsid w:val="004C1A91"/>
    <w:rsid w:val="004C1B15"/>
    <w:rsid w:val="004C1C0E"/>
    <w:rsid w:val="004C1D00"/>
    <w:rsid w:val="004C1FF7"/>
    <w:rsid w:val="004C21C1"/>
    <w:rsid w:val="004C2371"/>
    <w:rsid w:val="004C2933"/>
    <w:rsid w:val="004C2A4A"/>
    <w:rsid w:val="004C2CAC"/>
    <w:rsid w:val="004C2E0E"/>
    <w:rsid w:val="004C2E66"/>
    <w:rsid w:val="004C2F01"/>
    <w:rsid w:val="004C3072"/>
    <w:rsid w:val="004C3188"/>
    <w:rsid w:val="004C3258"/>
    <w:rsid w:val="004C32E2"/>
    <w:rsid w:val="004C3472"/>
    <w:rsid w:val="004C34E8"/>
    <w:rsid w:val="004C365A"/>
    <w:rsid w:val="004C3AD0"/>
    <w:rsid w:val="004C3AD1"/>
    <w:rsid w:val="004C3C51"/>
    <w:rsid w:val="004C3D63"/>
    <w:rsid w:val="004C3E53"/>
    <w:rsid w:val="004C41E5"/>
    <w:rsid w:val="004C43E3"/>
    <w:rsid w:val="004C454C"/>
    <w:rsid w:val="004C4574"/>
    <w:rsid w:val="004C47FE"/>
    <w:rsid w:val="004C495B"/>
    <w:rsid w:val="004C49E8"/>
    <w:rsid w:val="004C4BCE"/>
    <w:rsid w:val="004C4BF3"/>
    <w:rsid w:val="004C4DA0"/>
    <w:rsid w:val="004C4EC6"/>
    <w:rsid w:val="004C4F20"/>
    <w:rsid w:val="004C4F33"/>
    <w:rsid w:val="004C50FE"/>
    <w:rsid w:val="004C521E"/>
    <w:rsid w:val="004C524F"/>
    <w:rsid w:val="004C5283"/>
    <w:rsid w:val="004C5378"/>
    <w:rsid w:val="004C53E9"/>
    <w:rsid w:val="004C54AE"/>
    <w:rsid w:val="004C55BF"/>
    <w:rsid w:val="004C566C"/>
    <w:rsid w:val="004C5ABD"/>
    <w:rsid w:val="004C5C44"/>
    <w:rsid w:val="004C5C8F"/>
    <w:rsid w:val="004C5EF0"/>
    <w:rsid w:val="004C5F5A"/>
    <w:rsid w:val="004C5F64"/>
    <w:rsid w:val="004C5F6C"/>
    <w:rsid w:val="004C5F7E"/>
    <w:rsid w:val="004C5FD0"/>
    <w:rsid w:val="004C611E"/>
    <w:rsid w:val="004C6280"/>
    <w:rsid w:val="004C63D6"/>
    <w:rsid w:val="004C65A9"/>
    <w:rsid w:val="004C660B"/>
    <w:rsid w:val="004C6812"/>
    <w:rsid w:val="004C6840"/>
    <w:rsid w:val="004C6B3E"/>
    <w:rsid w:val="004C6DB9"/>
    <w:rsid w:val="004C6EF1"/>
    <w:rsid w:val="004C6F38"/>
    <w:rsid w:val="004C7196"/>
    <w:rsid w:val="004C71A3"/>
    <w:rsid w:val="004C730E"/>
    <w:rsid w:val="004C7446"/>
    <w:rsid w:val="004C7739"/>
    <w:rsid w:val="004C794D"/>
    <w:rsid w:val="004C7B64"/>
    <w:rsid w:val="004C7BDF"/>
    <w:rsid w:val="004C7CC1"/>
    <w:rsid w:val="004C7EB2"/>
    <w:rsid w:val="004C7EBE"/>
    <w:rsid w:val="004C7FE3"/>
    <w:rsid w:val="004D04AD"/>
    <w:rsid w:val="004D04B2"/>
    <w:rsid w:val="004D067C"/>
    <w:rsid w:val="004D07DB"/>
    <w:rsid w:val="004D0846"/>
    <w:rsid w:val="004D0898"/>
    <w:rsid w:val="004D0BCD"/>
    <w:rsid w:val="004D0C48"/>
    <w:rsid w:val="004D0E42"/>
    <w:rsid w:val="004D0E49"/>
    <w:rsid w:val="004D0FA5"/>
    <w:rsid w:val="004D0FA9"/>
    <w:rsid w:val="004D1059"/>
    <w:rsid w:val="004D1106"/>
    <w:rsid w:val="004D14AA"/>
    <w:rsid w:val="004D14E2"/>
    <w:rsid w:val="004D17E6"/>
    <w:rsid w:val="004D1A33"/>
    <w:rsid w:val="004D1BDF"/>
    <w:rsid w:val="004D1C35"/>
    <w:rsid w:val="004D1D64"/>
    <w:rsid w:val="004D1DBB"/>
    <w:rsid w:val="004D201F"/>
    <w:rsid w:val="004D2309"/>
    <w:rsid w:val="004D2332"/>
    <w:rsid w:val="004D23B5"/>
    <w:rsid w:val="004D2474"/>
    <w:rsid w:val="004D270A"/>
    <w:rsid w:val="004D27C4"/>
    <w:rsid w:val="004D27EA"/>
    <w:rsid w:val="004D2A02"/>
    <w:rsid w:val="004D2A5E"/>
    <w:rsid w:val="004D2AD7"/>
    <w:rsid w:val="004D2B55"/>
    <w:rsid w:val="004D2CC3"/>
    <w:rsid w:val="004D2E57"/>
    <w:rsid w:val="004D30AD"/>
    <w:rsid w:val="004D3205"/>
    <w:rsid w:val="004D3251"/>
    <w:rsid w:val="004D3403"/>
    <w:rsid w:val="004D35DF"/>
    <w:rsid w:val="004D3706"/>
    <w:rsid w:val="004D3817"/>
    <w:rsid w:val="004D390E"/>
    <w:rsid w:val="004D39CA"/>
    <w:rsid w:val="004D3AE4"/>
    <w:rsid w:val="004D3C5A"/>
    <w:rsid w:val="004D3D8A"/>
    <w:rsid w:val="004D3D9E"/>
    <w:rsid w:val="004D3E8B"/>
    <w:rsid w:val="004D3EBB"/>
    <w:rsid w:val="004D3FE2"/>
    <w:rsid w:val="004D3FF9"/>
    <w:rsid w:val="004D40D5"/>
    <w:rsid w:val="004D43CA"/>
    <w:rsid w:val="004D465A"/>
    <w:rsid w:val="004D4846"/>
    <w:rsid w:val="004D4968"/>
    <w:rsid w:val="004D4A8A"/>
    <w:rsid w:val="004D4ABF"/>
    <w:rsid w:val="004D4CA6"/>
    <w:rsid w:val="004D4F44"/>
    <w:rsid w:val="004D50CC"/>
    <w:rsid w:val="004D51BA"/>
    <w:rsid w:val="004D51DB"/>
    <w:rsid w:val="004D53DD"/>
    <w:rsid w:val="004D54D2"/>
    <w:rsid w:val="004D57B8"/>
    <w:rsid w:val="004D58D1"/>
    <w:rsid w:val="004D5B2C"/>
    <w:rsid w:val="004D5CBB"/>
    <w:rsid w:val="004D5E14"/>
    <w:rsid w:val="004D5EB8"/>
    <w:rsid w:val="004D5F02"/>
    <w:rsid w:val="004D5F5F"/>
    <w:rsid w:val="004D602D"/>
    <w:rsid w:val="004D6395"/>
    <w:rsid w:val="004D65BA"/>
    <w:rsid w:val="004D65CD"/>
    <w:rsid w:val="004D67F2"/>
    <w:rsid w:val="004D6886"/>
    <w:rsid w:val="004D68C0"/>
    <w:rsid w:val="004D6E88"/>
    <w:rsid w:val="004D70E1"/>
    <w:rsid w:val="004D710C"/>
    <w:rsid w:val="004D73E3"/>
    <w:rsid w:val="004D7515"/>
    <w:rsid w:val="004D7546"/>
    <w:rsid w:val="004D766F"/>
    <w:rsid w:val="004D76A4"/>
    <w:rsid w:val="004D76C0"/>
    <w:rsid w:val="004D7F0D"/>
    <w:rsid w:val="004E0033"/>
    <w:rsid w:val="004E00F1"/>
    <w:rsid w:val="004E03BE"/>
    <w:rsid w:val="004E0509"/>
    <w:rsid w:val="004E0545"/>
    <w:rsid w:val="004E0546"/>
    <w:rsid w:val="004E065F"/>
    <w:rsid w:val="004E071E"/>
    <w:rsid w:val="004E0927"/>
    <w:rsid w:val="004E0ABC"/>
    <w:rsid w:val="004E0B75"/>
    <w:rsid w:val="004E0BAE"/>
    <w:rsid w:val="004E0CD0"/>
    <w:rsid w:val="004E1052"/>
    <w:rsid w:val="004E1260"/>
    <w:rsid w:val="004E1465"/>
    <w:rsid w:val="004E1543"/>
    <w:rsid w:val="004E15D2"/>
    <w:rsid w:val="004E1736"/>
    <w:rsid w:val="004E1BF5"/>
    <w:rsid w:val="004E1CBB"/>
    <w:rsid w:val="004E1D07"/>
    <w:rsid w:val="004E1E52"/>
    <w:rsid w:val="004E1F14"/>
    <w:rsid w:val="004E209D"/>
    <w:rsid w:val="004E2133"/>
    <w:rsid w:val="004E21D3"/>
    <w:rsid w:val="004E24AA"/>
    <w:rsid w:val="004E24E3"/>
    <w:rsid w:val="004E2516"/>
    <w:rsid w:val="004E2576"/>
    <w:rsid w:val="004E261B"/>
    <w:rsid w:val="004E273F"/>
    <w:rsid w:val="004E2806"/>
    <w:rsid w:val="004E283D"/>
    <w:rsid w:val="004E29F2"/>
    <w:rsid w:val="004E2CDB"/>
    <w:rsid w:val="004E2E1E"/>
    <w:rsid w:val="004E2E33"/>
    <w:rsid w:val="004E2F51"/>
    <w:rsid w:val="004E30DD"/>
    <w:rsid w:val="004E3579"/>
    <w:rsid w:val="004E3609"/>
    <w:rsid w:val="004E3892"/>
    <w:rsid w:val="004E38AB"/>
    <w:rsid w:val="004E3A09"/>
    <w:rsid w:val="004E3B0E"/>
    <w:rsid w:val="004E3BEF"/>
    <w:rsid w:val="004E3C1F"/>
    <w:rsid w:val="004E3FD8"/>
    <w:rsid w:val="004E3FF8"/>
    <w:rsid w:val="004E471C"/>
    <w:rsid w:val="004E4A12"/>
    <w:rsid w:val="004E4B57"/>
    <w:rsid w:val="004E4D53"/>
    <w:rsid w:val="004E4EE3"/>
    <w:rsid w:val="004E4EF1"/>
    <w:rsid w:val="004E4F57"/>
    <w:rsid w:val="004E4FC0"/>
    <w:rsid w:val="004E524E"/>
    <w:rsid w:val="004E533B"/>
    <w:rsid w:val="004E53AE"/>
    <w:rsid w:val="004E5449"/>
    <w:rsid w:val="004E55F9"/>
    <w:rsid w:val="004E5710"/>
    <w:rsid w:val="004E5788"/>
    <w:rsid w:val="004E57C5"/>
    <w:rsid w:val="004E5841"/>
    <w:rsid w:val="004E5BD2"/>
    <w:rsid w:val="004E5C61"/>
    <w:rsid w:val="004E6158"/>
    <w:rsid w:val="004E6184"/>
    <w:rsid w:val="004E624B"/>
    <w:rsid w:val="004E6463"/>
    <w:rsid w:val="004E64B4"/>
    <w:rsid w:val="004E6643"/>
    <w:rsid w:val="004E686A"/>
    <w:rsid w:val="004E686D"/>
    <w:rsid w:val="004E69A4"/>
    <w:rsid w:val="004E6CEA"/>
    <w:rsid w:val="004E6F18"/>
    <w:rsid w:val="004E7136"/>
    <w:rsid w:val="004E716D"/>
    <w:rsid w:val="004E7543"/>
    <w:rsid w:val="004E75D7"/>
    <w:rsid w:val="004E76A5"/>
    <w:rsid w:val="004E7980"/>
    <w:rsid w:val="004E7A08"/>
    <w:rsid w:val="004E7B7F"/>
    <w:rsid w:val="004E7C85"/>
    <w:rsid w:val="004F01B4"/>
    <w:rsid w:val="004F020A"/>
    <w:rsid w:val="004F02DE"/>
    <w:rsid w:val="004F04DB"/>
    <w:rsid w:val="004F0C75"/>
    <w:rsid w:val="004F0EA1"/>
    <w:rsid w:val="004F0EC1"/>
    <w:rsid w:val="004F0F30"/>
    <w:rsid w:val="004F1123"/>
    <w:rsid w:val="004F1165"/>
    <w:rsid w:val="004F133C"/>
    <w:rsid w:val="004F13D2"/>
    <w:rsid w:val="004F1431"/>
    <w:rsid w:val="004F1443"/>
    <w:rsid w:val="004F14F5"/>
    <w:rsid w:val="004F152A"/>
    <w:rsid w:val="004F15CA"/>
    <w:rsid w:val="004F1633"/>
    <w:rsid w:val="004F180E"/>
    <w:rsid w:val="004F1824"/>
    <w:rsid w:val="004F18ED"/>
    <w:rsid w:val="004F1A00"/>
    <w:rsid w:val="004F1AA3"/>
    <w:rsid w:val="004F1AEF"/>
    <w:rsid w:val="004F1B26"/>
    <w:rsid w:val="004F1B6A"/>
    <w:rsid w:val="004F1B80"/>
    <w:rsid w:val="004F1BB7"/>
    <w:rsid w:val="004F1CD4"/>
    <w:rsid w:val="004F1CE2"/>
    <w:rsid w:val="004F1E4C"/>
    <w:rsid w:val="004F212A"/>
    <w:rsid w:val="004F2826"/>
    <w:rsid w:val="004F288D"/>
    <w:rsid w:val="004F2AA6"/>
    <w:rsid w:val="004F2AC9"/>
    <w:rsid w:val="004F2B9C"/>
    <w:rsid w:val="004F2CCE"/>
    <w:rsid w:val="004F2EFC"/>
    <w:rsid w:val="004F2FE9"/>
    <w:rsid w:val="004F3368"/>
    <w:rsid w:val="004F33C1"/>
    <w:rsid w:val="004F34BD"/>
    <w:rsid w:val="004F359A"/>
    <w:rsid w:val="004F365D"/>
    <w:rsid w:val="004F376E"/>
    <w:rsid w:val="004F3A2D"/>
    <w:rsid w:val="004F3A93"/>
    <w:rsid w:val="004F3C55"/>
    <w:rsid w:val="004F3CC8"/>
    <w:rsid w:val="004F3DD1"/>
    <w:rsid w:val="004F401D"/>
    <w:rsid w:val="004F40DE"/>
    <w:rsid w:val="004F4208"/>
    <w:rsid w:val="004F44D3"/>
    <w:rsid w:val="004F451D"/>
    <w:rsid w:val="004F45A9"/>
    <w:rsid w:val="004F495C"/>
    <w:rsid w:val="004F4A21"/>
    <w:rsid w:val="004F4B21"/>
    <w:rsid w:val="004F4E53"/>
    <w:rsid w:val="004F4F22"/>
    <w:rsid w:val="004F5609"/>
    <w:rsid w:val="004F58AB"/>
    <w:rsid w:val="004F5C9F"/>
    <w:rsid w:val="004F5D1C"/>
    <w:rsid w:val="004F5D4A"/>
    <w:rsid w:val="004F5D6E"/>
    <w:rsid w:val="004F5DFD"/>
    <w:rsid w:val="004F5EBB"/>
    <w:rsid w:val="004F611F"/>
    <w:rsid w:val="004F6142"/>
    <w:rsid w:val="004F6199"/>
    <w:rsid w:val="004F62AA"/>
    <w:rsid w:val="004F63DF"/>
    <w:rsid w:val="004F6556"/>
    <w:rsid w:val="004F6588"/>
    <w:rsid w:val="004F67FC"/>
    <w:rsid w:val="004F69AD"/>
    <w:rsid w:val="004F6AFE"/>
    <w:rsid w:val="004F6E35"/>
    <w:rsid w:val="004F6F20"/>
    <w:rsid w:val="004F7017"/>
    <w:rsid w:val="004F735F"/>
    <w:rsid w:val="004F7373"/>
    <w:rsid w:val="004F7380"/>
    <w:rsid w:val="004F738D"/>
    <w:rsid w:val="004F73A5"/>
    <w:rsid w:val="004F7647"/>
    <w:rsid w:val="004F76A6"/>
    <w:rsid w:val="004F7701"/>
    <w:rsid w:val="004F7805"/>
    <w:rsid w:val="004F78B1"/>
    <w:rsid w:val="004F791B"/>
    <w:rsid w:val="004F7C51"/>
    <w:rsid w:val="004F7DB3"/>
    <w:rsid w:val="004F7F1A"/>
    <w:rsid w:val="005000CA"/>
    <w:rsid w:val="0050031C"/>
    <w:rsid w:val="005004AF"/>
    <w:rsid w:val="005004F7"/>
    <w:rsid w:val="00500798"/>
    <w:rsid w:val="005007E7"/>
    <w:rsid w:val="00500864"/>
    <w:rsid w:val="0050090A"/>
    <w:rsid w:val="00500A59"/>
    <w:rsid w:val="00500BF8"/>
    <w:rsid w:val="005010AA"/>
    <w:rsid w:val="0050119B"/>
    <w:rsid w:val="0050132F"/>
    <w:rsid w:val="005013C8"/>
    <w:rsid w:val="0050149D"/>
    <w:rsid w:val="00501723"/>
    <w:rsid w:val="00501A8C"/>
    <w:rsid w:val="00501CDC"/>
    <w:rsid w:val="00501D12"/>
    <w:rsid w:val="00501D40"/>
    <w:rsid w:val="00501D62"/>
    <w:rsid w:val="00501F0D"/>
    <w:rsid w:val="005022E9"/>
    <w:rsid w:val="005023DC"/>
    <w:rsid w:val="005024A3"/>
    <w:rsid w:val="00502589"/>
    <w:rsid w:val="00502857"/>
    <w:rsid w:val="005029A2"/>
    <w:rsid w:val="00502C0C"/>
    <w:rsid w:val="00502C80"/>
    <w:rsid w:val="00502D6F"/>
    <w:rsid w:val="00502F46"/>
    <w:rsid w:val="00502FCA"/>
    <w:rsid w:val="005032FD"/>
    <w:rsid w:val="0050330D"/>
    <w:rsid w:val="005033D5"/>
    <w:rsid w:val="005033EE"/>
    <w:rsid w:val="0050377B"/>
    <w:rsid w:val="005037DF"/>
    <w:rsid w:val="005038A7"/>
    <w:rsid w:val="0050398B"/>
    <w:rsid w:val="00503B74"/>
    <w:rsid w:val="00503CBB"/>
    <w:rsid w:val="00503FAD"/>
    <w:rsid w:val="00504070"/>
    <w:rsid w:val="005043F0"/>
    <w:rsid w:val="00504432"/>
    <w:rsid w:val="00504639"/>
    <w:rsid w:val="005046D8"/>
    <w:rsid w:val="00504757"/>
    <w:rsid w:val="00504776"/>
    <w:rsid w:val="00504BD0"/>
    <w:rsid w:val="00504BF5"/>
    <w:rsid w:val="00504C77"/>
    <w:rsid w:val="00504CBB"/>
    <w:rsid w:val="00504D9B"/>
    <w:rsid w:val="00504E3A"/>
    <w:rsid w:val="00504EDA"/>
    <w:rsid w:val="00504F81"/>
    <w:rsid w:val="00504F94"/>
    <w:rsid w:val="005051DA"/>
    <w:rsid w:val="005055D4"/>
    <w:rsid w:val="0050568F"/>
    <w:rsid w:val="005057FB"/>
    <w:rsid w:val="00505A2A"/>
    <w:rsid w:val="00505ACC"/>
    <w:rsid w:val="00505B7C"/>
    <w:rsid w:val="00505BD4"/>
    <w:rsid w:val="00505D12"/>
    <w:rsid w:val="00505D42"/>
    <w:rsid w:val="00505E28"/>
    <w:rsid w:val="00505E39"/>
    <w:rsid w:val="0050614B"/>
    <w:rsid w:val="0050619D"/>
    <w:rsid w:val="00506255"/>
    <w:rsid w:val="005063A6"/>
    <w:rsid w:val="00506425"/>
    <w:rsid w:val="005064CB"/>
    <w:rsid w:val="00506571"/>
    <w:rsid w:val="0050680A"/>
    <w:rsid w:val="005068F0"/>
    <w:rsid w:val="00506A8D"/>
    <w:rsid w:val="00506B00"/>
    <w:rsid w:val="00506C0E"/>
    <w:rsid w:val="00506C2E"/>
    <w:rsid w:val="00506D5A"/>
    <w:rsid w:val="00506DAA"/>
    <w:rsid w:val="00506F5B"/>
    <w:rsid w:val="00507231"/>
    <w:rsid w:val="005074C9"/>
    <w:rsid w:val="0050750D"/>
    <w:rsid w:val="00507754"/>
    <w:rsid w:val="005077A4"/>
    <w:rsid w:val="005078BC"/>
    <w:rsid w:val="005079D3"/>
    <w:rsid w:val="00507AB9"/>
    <w:rsid w:val="00507CAF"/>
    <w:rsid w:val="00507D98"/>
    <w:rsid w:val="00507DFA"/>
    <w:rsid w:val="00507E24"/>
    <w:rsid w:val="00507F1C"/>
    <w:rsid w:val="00510182"/>
    <w:rsid w:val="00510198"/>
    <w:rsid w:val="00510374"/>
    <w:rsid w:val="00510444"/>
    <w:rsid w:val="00510475"/>
    <w:rsid w:val="00510750"/>
    <w:rsid w:val="00510F35"/>
    <w:rsid w:val="00510F6D"/>
    <w:rsid w:val="005114E9"/>
    <w:rsid w:val="0051153C"/>
    <w:rsid w:val="00511599"/>
    <w:rsid w:val="005115B9"/>
    <w:rsid w:val="005119D6"/>
    <w:rsid w:val="00511BAA"/>
    <w:rsid w:val="00511E67"/>
    <w:rsid w:val="00511FC4"/>
    <w:rsid w:val="00512490"/>
    <w:rsid w:val="00512747"/>
    <w:rsid w:val="005129E5"/>
    <w:rsid w:val="00512A7B"/>
    <w:rsid w:val="00512CBE"/>
    <w:rsid w:val="00512D39"/>
    <w:rsid w:val="00512FE3"/>
    <w:rsid w:val="0051301F"/>
    <w:rsid w:val="00513156"/>
    <w:rsid w:val="00513239"/>
    <w:rsid w:val="005133B9"/>
    <w:rsid w:val="0051375D"/>
    <w:rsid w:val="005137CC"/>
    <w:rsid w:val="005139E6"/>
    <w:rsid w:val="00513AB2"/>
    <w:rsid w:val="00513B8C"/>
    <w:rsid w:val="00513E19"/>
    <w:rsid w:val="00513F50"/>
    <w:rsid w:val="00513F8F"/>
    <w:rsid w:val="005145A0"/>
    <w:rsid w:val="0051465F"/>
    <w:rsid w:val="005146D1"/>
    <w:rsid w:val="00514702"/>
    <w:rsid w:val="0051474B"/>
    <w:rsid w:val="005147E7"/>
    <w:rsid w:val="005149A2"/>
    <w:rsid w:val="00514BAC"/>
    <w:rsid w:val="00514CEE"/>
    <w:rsid w:val="00514E70"/>
    <w:rsid w:val="005150E4"/>
    <w:rsid w:val="005151D4"/>
    <w:rsid w:val="005154D9"/>
    <w:rsid w:val="00515507"/>
    <w:rsid w:val="00515613"/>
    <w:rsid w:val="00515708"/>
    <w:rsid w:val="00515746"/>
    <w:rsid w:val="00515907"/>
    <w:rsid w:val="00515B30"/>
    <w:rsid w:val="00515B71"/>
    <w:rsid w:val="00515BAC"/>
    <w:rsid w:val="00515E2B"/>
    <w:rsid w:val="00515E7B"/>
    <w:rsid w:val="00515EFD"/>
    <w:rsid w:val="00516051"/>
    <w:rsid w:val="0051608C"/>
    <w:rsid w:val="00516100"/>
    <w:rsid w:val="00516366"/>
    <w:rsid w:val="00516435"/>
    <w:rsid w:val="0051678E"/>
    <w:rsid w:val="005169BD"/>
    <w:rsid w:val="00516B96"/>
    <w:rsid w:val="00516DE9"/>
    <w:rsid w:val="00516E9E"/>
    <w:rsid w:val="00516F31"/>
    <w:rsid w:val="00517000"/>
    <w:rsid w:val="0051725E"/>
    <w:rsid w:val="005173A4"/>
    <w:rsid w:val="0051747A"/>
    <w:rsid w:val="00517620"/>
    <w:rsid w:val="00517707"/>
    <w:rsid w:val="005179DC"/>
    <w:rsid w:val="00517A71"/>
    <w:rsid w:val="00517B66"/>
    <w:rsid w:val="0052001B"/>
    <w:rsid w:val="00520493"/>
    <w:rsid w:val="005204C4"/>
    <w:rsid w:val="0052050B"/>
    <w:rsid w:val="005206A1"/>
    <w:rsid w:val="005207E1"/>
    <w:rsid w:val="0052098A"/>
    <w:rsid w:val="00520AE3"/>
    <w:rsid w:val="00520D44"/>
    <w:rsid w:val="00521294"/>
    <w:rsid w:val="0052147D"/>
    <w:rsid w:val="005215F3"/>
    <w:rsid w:val="0052169A"/>
    <w:rsid w:val="00521704"/>
    <w:rsid w:val="00521A5E"/>
    <w:rsid w:val="00521AAF"/>
    <w:rsid w:val="00521D24"/>
    <w:rsid w:val="00521D65"/>
    <w:rsid w:val="00521D91"/>
    <w:rsid w:val="00521F48"/>
    <w:rsid w:val="005221A4"/>
    <w:rsid w:val="00522278"/>
    <w:rsid w:val="0052254E"/>
    <w:rsid w:val="005226AE"/>
    <w:rsid w:val="00522913"/>
    <w:rsid w:val="00522E9B"/>
    <w:rsid w:val="0052301B"/>
    <w:rsid w:val="0052313A"/>
    <w:rsid w:val="005231BD"/>
    <w:rsid w:val="00523366"/>
    <w:rsid w:val="00523483"/>
    <w:rsid w:val="005235BC"/>
    <w:rsid w:val="0052381F"/>
    <w:rsid w:val="005238ED"/>
    <w:rsid w:val="00523B27"/>
    <w:rsid w:val="00523B72"/>
    <w:rsid w:val="00523DE2"/>
    <w:rsid w:val="00523E18"/>
    <w:rsid w:val="00523E61"/>
    <w:rsid w:val="00523F32"/>
    <w:rsid w:val="0052421F"/>
    <w:rsid w:val="0052422C"/>
    <w:rsid w:val="005244D5"/>
    <w:rsid w:val="00524AD1"/>
    <w:rsid w:val="00524AE9"/>
    <w:rsid w:val="00524C6E"/>
    <w:rsid w:val="00524E6A"/>
    <w:rsid w:val="00524EE7"/>
    <w:rsid w:val="005250D8"/>
    <w:rsid w:val="005251DA"/>
    <w:rsid w:val="0052522B"/>
    <w:rsid w:val="005252D2"/>
    <w:rsid w:val="0052533B"/>
    <w:rsid w:val="00525407"/>
    <w:rsid w:val="0052545B"/>
    <w:rsid w:val="005259DA"/>
    <w:rsid w:val="00525BC4"/>
    <w:rsid w:val="00525BDF"/>
    <w:rsid w:val="00525F71"/>
    <w:rsid w:val="005261BC"/>
    <w:rsid w:val="00526270"/>
    <w:rsid w:val="0052641A"/>
    <w:rsid w:val="00526874"/>
    <w:rsid w:val="0052693D"/>
    <w:rsid w:val="005269C2"/>
    <w:rsid w:val="00526A5E"/>
    <w:rsid w:val="00526AAD"/>
    <w:rsid w:val="00526C8A"/>
    <w:rsid w:val="00526CA0"/>
    <w:rsid w:val="00526CF7"/>
    <w:rsid w:val="00526D98"/>
    <w:rsid w:val="00526F64"/>
    <w:rsid w:val="005271A0"/>
    <w:rsid w:val="00527298"/>
    <w:rsid w:val="005272A8"/>
    <w:rsid w:val="00527412"/>
    <w:rsid w:val="00527489"/>
    <w:rsid w:val="0052761A"/>
    <w:rsid w:val="00527621"/>
    <w:rsid w:val="005276F0"/>
    <w:rsid w:val="0052775A"/>
    <w:rsid w:val="00527783"/>
    <w:rsid w:val="00527860"/>
    <w:rsid w:val="00527A20"/>
    <w:rsid w:val="00527A58"/>
    <w:rsid w:val="00527A7F"/>
    <w:rsid w:val="00527ADB"/>
    <w:rsid w:val="00527B34"/>
    <w:rsid w:val="00527E7A"/>
    <w:rsid w:val="0053012B"/>
    <w:rsid w:val="0053066C"/>
    <w:rsid w:val="00530925"/>
    <w:rsid w:val="005309F9"/>
    <w:rsid w:val="00530ACE"/>
    <w:rsid w:val="00530AFD"/>
    <w:rsid w:val="005310D8"/>
    <w:rsid w:val="005311E8"/>
    <w:rsid w:val="005313AE"/>
    <w:rsid w:val="00531562"/>
    <w:rsid w:val="005315E0"/>
    <w:rsid w:val="0053166D"/>
    <w:rsid w:val="0053173A"/>
    <w:rsid w:val="00531824"/>
    <w:rsid w:val="00531878"/>
    <w:rsid w:val="005318A2"/>
    <w:rsid w:val="00531974"/>
    <w:rsid w:val="00531975"/>
    <w:rsid w:val="00531A70"/>
    <w:rsid w:val="00531AF4"/>
    <w:rsid w:val="00531EA2"/>
    <w:rsid w:val="00531F71"/>
    <w:rsid w:val="00532086"/>
    <w:rsid w:val="00532292"/>
    <w:rsid w:val="0053242A"/>
    <w:rsid w:val="00532462"/>
    <w:rsid w:val="0053263A"/>
    <w:rsid w:val="005328D8"/>
    <w:rsid w:val="00532982"/>
    <w:rsid w:val="005329B3"/>
    <w:rsid w:val="005329D5"/>
    <w:rsid w:val="00532B16"/>
    <w:rsid w:val="00532C9D"/>
    <w:rsid w:val="00532F84"/>
    <w:rsid w:val="00533215"/>
    <w:rsid w:val="005334E4"/>
    <w:rsid w:val="005337CA"/>
    <w:rsid w:val="0053380B"/>
    <w:rsid w:val="005338F5"/>
    <w:rsid w:val="00533C61"/>
    <w:rsid w:val="00533C76"/>
    <w:rsid w:val="00533CB7"/>
    <w:rsid w:val="00533D82"/>
    <w:rsid w:val="00533F4E"/>
    <w:rsid w:val="0053421B"/>
    <w:rsid w:val="00534366"/>
    <w:rsid w:val="005346F1"/>
    <w:rsid w:val="005347FB"/>
    <w:rsid w:val="00534963"/>
    <w:rsid w:val="005349EB"/>
    <w:rsid w:val="00534AA6"/>
    <w:rsid w:val="00534C83"/>
    <w:rsid w:val="00534CAD"/>
    <w:rsid w:val="00534E0E"/>
    <w:rsid w:val="00534EE4"/>
    <w:rsid w:val="005351AB"/>
    <w:rsid w:val="00535425"/>
    <w:rsid w:val="00535471"/>
    <w:rsid w:val="005355E0"/>
    <w:rsid w:val="005356D0"/>
    <w:rsid w:val="0053587B"/>
    <w:rsid w:val="005358C4"/>
    <w:rsid w:val="00535938"/>
    <w:rsid w:val="00535A27"/>
    <w:rsid w:val="00535A73"/>
    <w:rsid w:val="00535B60"/>
    <w:rsid w:val="00535F5B"/>
    <w:rsid w:val="00536004"/>
    <w:rsid w:val="00536065"/>
    <w:rsid w:val="00536066"/>
    <w:rsid w:val="005363C9"/>
    <w:rsid w:val="00536AEE"/>
    <w:rsid w:val="00536D47"/>
    <w:rsid w:val="00536D4C"/>
    <w:rsid w:val="00536EF1"/>
    <w:rsid w:val="00537092"/>
    <w:rsid w:val="00537235"/>
    <w:rsid w:val="00537307"/>
    <w:rsid w:val="00537638"/>
    <w:rsid w:val="00537640"/>
    <w:rsid w:val="00537876"/>
    <w:rsid w:val="00537958"/>
    <w:rsid w:val="00537989"/>
    <w:rsid w:val="00537AB6"/>
    <w:rsid w:val="00537BE9"/>
    <w:rsid w:val="00537DE0"/>
    <w:rsid w:val="00540055"/>
    <w:rsid w:val="00540147"/>
    <w:rsid w:val="00540589"/>
    <w:rsid w:val="00540698"/>
    <w:rsid w:val="005406E8"/>
    <w:rsid w:val="00540725"/>
    <w:rsid w:val="00540739"/>
    <w:rsid w:val="0054086A"/>
    <w:rsid w:val="00540917"/>
    <w:rsid w:val="00540A2C"/>
    <w:rsid w:val="00540B43"/>
    <w:rsid w:val="00540C7A"/>
    <w:rsid w:val="00540C7D"/>
    <w:rsid w:val="00540D4B"/>
    <w:rsid w:val="00540E80"/>
    <w:rsid w:val="00540F07"/>
    <w:rsid w:val="005411AA"/>
    <w:rsid w:val="0054148D"/>
    <w:rsid w:val="00541533"/>
    <w:rsid w:val="00541733"/>
    <w:rsid w:val="005417A0"/>
    <w:rsid w:val="0054183A"/>
    <w:rsid w:val="00541D0D"/>
    <w:rsid w:val="00541D77"/>
    <w:rsid w:val="00541E2B"/>
    <w:rsid w:val="00541EAD"/>
    <w:rsid w:val="005420F1"/>
    <w:rsid w:val="00542111"/>
    <w:rsid w:val="005422F2"/>
    <w:rsid w:val="00542446"/>
    <w:rsid w:val="0054244A"/>
    <w:rsid w:val="005424A5"/>
    <w:rsid w:val="0054250F"/>
    <w:rsid w:val="005425F9"/>
    <w:rsid w:val="0054267B"/>
    <w:rsid w:val="005427CF"/>
    <w:rsid w:val="0054317C"/>
    <w:rsid w:val="0054343C"/>
    <w:rsid w:val="0054348B"/>
    <w:rsid w:val="005435DC"/>
    <w:rsid w:val="005436D7"/>
    <w:rsid w:val="00543703"/>
    <w:rsid w:val="00543873"/>
    <w:rsid w:val="00543A06"/>
    <w:rsid w:val="00543A66"/>
    <w:rsid w:val="00543A83"/>
    <w:rsid w:val="00543AB6"/>
    <w:rsid w:val="00543AB9"/>
    <w:rsid w:val="00543C4F"/>
    <w:rsid w:val="00543EBF"/>
    <w:rsid w:val="00543FA3"/>
    <w:rsid w:val="0054401C"/>
    <w:rsid w:val="00544087"/>
    <w:rsid w:val="005447B6"/>
    <w:rsid w:val="00544A8E"/>
    <w:rsid w:val="00544BDF"/>
    <w:rsid w:val="005452C0"/>
    <w:rsid w:val="005453BA"/>
    <w:rsid w:val="0054556F"/>
    <w:rsid w:val="005456AD"/>
    <w:rsid w:val="00545AEB"/>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05A"/>
    <w:rsid w:val="0054715F"/>
    <w:rsid w:val="005471A3"/>
    <w:rsid w:val="005472C6"/>
    <w:rsid w:val="005474C6"/>
    <w:rsid w:val="00547510"/>
    <w:rsid w:val="00547699"/>
    <w:rsid w:val="00547A54"/>
    <w:rsid w:val="00547BDA"/>
    <w:rsid w:val="00547D9B"/>
    <w:rsid w:val="00547E72"/>
    <w:rsid w:val="00547F05"/>
    <w:rsid w:val="00547F14"/>
    <w:rsid w:val="00550075"/>
    <w:rsid w:val="0055010D"/>
    <w:rsid w:val="0055035E"/>
    <w:rsid w:val="0055049D"/>
    <w:rsid w:val="005507DA"/>
    <w:rsid w:val="0055088A"/>
    <w:rsid w:val="00550AF9"/>
    <w:rsid w:val="00550BBE"/>
    <w:rsid w:val="00550C01"/>
    <w:rsid w:val="00550D6F"/>
    <w:rsid w:val="00550E86"/>
    <w:rsid w:val="00550F23"/>
    <w:rsid w:val="00550F94"/>
    <w:rsid w:val="005511B1"/>
    <w:rsid w:val="00551248"/>
    <w:rsid w:val="00551330"/>
    <w:rsid w:val="00551593"/>
    <w:rsid w:val="00551599"/>
    <w:rsid w:val="005515DB"/>
    <w:rsid w:val="0055164D"/>
    <w:rsid w:val="005517AE"/>
    <w:rsid w:val="00551C79"/>
    <w:rsid w:val="00551E52"/>
    <w:rsid w:val="00552038"/>
    <w:rsid w:val="00552130"/>
    <w:rsid w:val="00552155"/>
    <w:rsid w:val="00552168"/>
    <w:rsid w:val="005521BB"/>
    <w:rsid w:val="0055233E"/>
    <w:rsid w:val="005523F7"/>
    <w:rsid w:val="00552418"/>
    <w:rsid w:val="00552569"/>
    <w:rsid w:val="00552662"/>
    <w:rsid w:val="00552790"/>
    <w:rsid w:val="0055279F"/>
    <w:rsid w:val="005528E1"/>
    <w:rsid w:val="00552A21"/>
    <w:rsid w:val="00552E20"/>
    <w:rsid w:val="00552E33"/>
    <w:rsid w:val="00552EA3"/>
    <w:rsid w:val="00552F81"/>
    <w:rsid w:val="00552FF4"/>
    <w:rsid w:val="005530EF"/>
    <w:rsid w:val="00553856"/>
    <w:rsid w:val="00553A21"/>
    <w:rsid w:val="00553A48"/>
    <w:rsid w:val="00553A55"/>
    <w:rsid w:val="00553ABB"/>
    <w:rsid w:val="00553BD9"/>
    <w:rsid w:val="00553D14"/>
    <w:rsid w:val="00553F3B"/>
    <w:rsid w:val="0055400B"/>
    <w:rsid w:val="0055410A"/>
    <w:rsid w:val="00554290"/>
    <w:rsid w:val="005542A5"/>
    <w:rsid w:val="00554425"/>
    <w:rsid w:val="005546A4"/>
    <w:rsid w:val="005547CB"/>
    <w:rsid w:val="0055481A"/>
    <w:rsid w:val="00554B97"/>
    <w:rsid w:val="00554DF7"/>
    <w:rsid w:val="005552B9"/>
    <w:rsid w:val="00555520"/>
    <w:rsid w:val="00555602"/>
    <w:rsid w:val="00555713"/>
    <w:rsid w:val="00555772"/>
    <w:rsid w:val="00555875"/>
    <w:rsid w:val="005559DD"/>
    <w:rsid w:val="00555D6F"/>
    <w:rsid w:val="00555E91"/>
    <w:rsid w:val="00556116"/>
    <w:rsid w:val="005564CC"/>
    <w:rsid w:val="00556610"/>
    <w:rsid w:val="00556680"/>
    <w:rsid w:val="005567BF"/>
    <w:rsid w:val="00556954"/>
    <w:rsid w:val="00556968"/>
    <w:rsid w:val="005569D2"/>
    <w:rsid w:val="00556A3B"/>
    <w:rsid w:val="00556B3C"/>
    <w:rsid w:val="00556BEC"/>
    <w:rsid w:val="00556C88"/>
    <w:rsid w:val="00556CCC"/>
    <w:rsid w:val="00556F0B"/>
    <w:rsid w:val="005570E7"/>
    <w:rsid w:val="0055718D"/>
    <w:rsid w:val="00557464"/>
    <w:rsid w:val="00557523"/>
    <w:rsid w:val="0055754A"/>
    <w:rsid w:val="0055771C"/>
    <w:rsid w:val="0055789D"/>
    <w:rsid w:val="005579AB"/>
    <w:rsid w:val="00557A2C"/>
    <w:rsid w:val="00557C7E"/>
    <w:rsid w:val="00557CA7"/>
    <w:rsid w:val="00557CAB"/>
    <w:rsid w:val="00557D87"/>
    <w:rsid w:val="00557E5F"/>
    <w:rsid w:val="00557EDB"/>
    <w:rsid w:val="005600BF"/>
    <w:rsid w:val="0056018B"/>
    <w:rsid w:val="005602BE"/>
    <w:rsid w:val="005605AF"/>
    <w:rsid w:val="00560637"/>
    <w:rsid w:val="00560666"/>
    <w:rsid w:val="00560680"/>
    <w:rsid w:val="00560AC9"/>
    <w:rsid w:val="00560BD8"/>
    <w:rsid w:val="00560CC5"/>
    <w:rsid w:val="00560F7E"/>
    <w:rsid w:val="005611BC"/>
    <w:rsid w:val="00561250"/>
    <w:rsid w:val="005612C2"/>
    <w:rsid w:val="0056134D"/>
    <w:rsid w:val="00561421"/>
    <w:rsid w:val="005614B8"/>
    <w:rsid w:val="00561769"/>
    <w:rsid w:val="00561A95"/>
    <w:rsid w:val="00561BF6"/>
    <w:rsid w:val="00562124"/>
    <w:rsid w:val="005625BD"/>
    <w:rsid w:val="0056271A"/>
    <w:rsid w:val="00562757"/>
    <w:rsid w:val="005627C0"/>
    <w:rsid w:val="005627DA"/>
    <w:rsid w:val="00562869"/>
    <w:rsid w:val="00562A0E"/>
    <w:rsid w:val="00562CDC"/>
    <w:rsid w:val="00562ED4"/>
    <w:rsid w:val="0056303E"/>
    <w:rsid w:val="0056309A"/>
    <w:rsid w:val="005630AB"/>
    <w:rsid w:val="005635E7"/>
    <w:rsid w:val="005636EA"/>
    <w:rsid w:val="005638A5"/>
    <w:rsid w:val="00563C90"/>
    <w:rsid w:val="00563FD2"/>
    <w:rsid w:val="0056404B"/>
    <w:rsid w:val="0056416B"/>
    <w:rsid w:val="005642F5"/>
    <w:rsid w:val="0056434D"/>
    <w:rsid w:val="005644A8"/>
    <w:rsid w:val="005644F9"/>
    <w:rsid w:val="00564597"/>
    <w:rsid w:val="00564DAE"/>
    <w:rsid w:val="00564EB9"/>
    <w:rsid w:val="00564FC9"/>
    <w:rsid w:val="005651DA"/>
    <w:rsid w:val="00565469"/>
    <w:rsid w:val="00565474"/>
    <w:rsid w:val="00565757"/>
    <w:rsid w:val="0056592D"/>
    <w:rsid w:val="00565A84"/>
    <w:rsid w:val="00565E2D"/>
    <w:rsid w:val="005661E0"/>
    <w:rsid w:val="005661FC"/>
    <w:rsid w:val="005662A5"/>
    <w:rsid w:val="00566648"/>
    <w:rsid w:val="005666A2"/>
    <w:rsid w:val="00566736"/>
    <w:rsid w:val="00566958"/>
    <w:rsid w:val="00566AD0"/>
    <w:rsid w:val="00566C24"/>
    <w:rsid w:val="00566C3A"/>
    <w:rsid w:val="00566E6B"/>
    <w:rsid w:val="00567091"/>
    <w:rsid w:val="00567191"/>
    <w:rsid w:val="0056719E"/>
    <w:rsid w:val="0056743E"/>
    <w:rsid w:val="0056747F"/>
    <w:rsid w:val="005674A5"/>
    <w:rsid w:val="00567574"/>
    <w:rsid w:val="005675A8"/>
    <w:rsid w:val="005676F8"/>
    <w:rsid w:val="0056773E"/>
    <w:rsid w:val="00567747"/>
    <w:rsid w:val="00567883"/>
    <w:rsid w:val="0056799C"/>
    <w:rsid w:val="00567B3B"/>
    <w:rsid w:val="00567B75"/>
    <w:rsid w:val="00567CB9"/>
    <w:rsid w:val="005701C5"/>
    <w:rsid w:val="0057021C"/>
    <w:rsid w:val="0057025F"/>
    <w:rsid w:val="0057028A"/>
    <w:rsid w:val="005703E3"/>
    <w:rsid w:val="0057054C"/>
    <w:rsid w:val="00570638"/>
    <w:rsid w:val="00570764"/>
    <w:rsid w:val="0057087E"/>
    <w:rsid w:val="0057088B"/>
    <w:rsid w:val="005708C3"/>
    <w:rsid w:val="005708C6"/>
    <w:rsid w:val="0057095C"/>
    <w:rsid w:val="00570A37"/>
    <w:rsid w:val="00570BB6"/>
    <w:rsid w:val="00570C83"/>
    <w:rsid w:val="00570DB7"/>
    <w:rsid w:val="005710E3"/>
    <w:rsid w:val="005712C8"/>
    <w:rsid w:val="00571358"/>
    <w:rsid w:val="00571382"/>
    <w:rsid w:val="005714A7"/>
    <w:rsid w:val="005714C9"/>
    <w:rsid w:val="005714FC"/>
    <w:rsid w:val="0057177C"/>
    <w:rsid w:val="0057180C"/>
    <w:rsid w:val="005718CA"/>
    <w:rsid w:val="005719F4"/>
    <w:rsid w:val="00571B44"/>
    <w:rsid w:val="00571B71"/>
    <w:rsid w:val="00571FF6"/>
    <w:rsid w:val="005721E6"/>
    <w:rsid w:val="00572583"/>
    <w:rsid w:val="00572643"/>
    <w:rsid w:val="00572995"/>
    <w:rsid w:val="00572B34"/>
    <w:rsid w:val="00572CD6"/>
    <w:rsid w:val="00572F26"/>
    <w:rsid w:val="005730FF"/>
    <w:rsid w:val="005731CD"/>
    <w:rsid w:val="00573560"/>
    <w:rsid w:val="005735F3"/>
    <w:rsid w:val="00573679"/>
    <w:rsid w:val="0057380A"/>
    <w:rsid w:val="00573B35"/>
    <w:rsid w:val="00573BB0"/>
    <w:rsid w:val="00573D2B"/>
    <w:rsid w:val="00573D79"/>
    <w:rsid w:val="00573F24"/>
    <w:rsid w:val="0057400A"/>
    <w:rsid w:val="0057412A"/>
    <w:rsid w:val="00574167"/>
    <w:rsid w:val="005743B3"/>
    <w:rsid w:val="00574770"/>
    <w:rsid w:val="00574B6B"/>
    <w:rsid w:val="00574D14"/>
    <w:rsid w:val="00574DF6"/>
    <w:rsid w:val="00574F35"/>
    <w:rsid w:val="00574FDC"/>
    <w:rsid w:val="00575115"/>
    <w:rsid w:val="00575156"/>
    <w:rsid w:val="005753DB"/>
    <w:rsid w:val="005756BD"/>
    <w:rsid w:val="00575866"/>
    <w:rsid w:val="00575C3B"/>
    <w:rsid w:val="00575DF3"/>
    <w:rsid w:val="00575E26"/>
    <w:rsid w:val="005760C5"/>
    <w:rsid w:val="00576137"/>
    <w:rsid w:val="0057615C"/>
    <w:rsid w:val="0057661C"/>
    <w:rsid w:val="005766EA"/>
    <w:rsid w:val="00576A37"/>
    <w:rsid w:val="00576A92"/>
    <w:rsid w:val="00576A9B"/>
    <w:rsid w:val="00576AB7"/>
    <w:rsid w:val="00576AF8"/>
    <w:rsid w:val="00576FC8"/>
    <w:rsid w:val="005770B6"/>
    <w:rsid w:val="005770DA"/>
    <w:rsid w:val="005772D0"/>
    <w:rsid w:val="00577368"/>
    <w:rsid w:val="005773FF"/>
    <w:rsid w:val="0057741C"/>
    <w:rsid w:val="00577540"/>
    <w:rsid w:val="005776B3"/>
    <w:rsid w:val="0057777D"/>
    <w:rsid w:val="005777AC"/>
    <w:rsid w:val="00577ADA"/>
    <w:rsid w:val="00577DBD"/>
    <w:rsid w:val="00577EB4"/>
    <w:rsid w:val="005801EB"/>
    <w:rsid w:val="0058027A"/>
    <w:rsid w:val="005803DC"/>
    <w:rsid w:val="0058046C"/>
    <w:rsid w:val="005805D7"/>
    <w:rsid w:val="0058067A"/>
    <w:rsid w:val="005808A9"/>
    <w:rsid w:val="00580A62"/>
    <w:rsid w:val="00580DF5"/>
    <w:rsid w:val="00581056"/>
    <w:rsid w:val="0058106F"/>
    <w:rsid w:val="00581081"/>
    <w:rsid w:val="0058110D"/>
    <w:rsid w:val="00581149"/>
    <w:rsid w:val="0058125B"/>
    <w:rsid w:val="00581462"/>
    <w:rsid w:val="005815D2"/>
    <w:rsid w:val="0058168B"/>
    <w:rsid w:val="005818D4"/>
    <w:rsid w:val="005819D7"/>
    <w:rsid w:val="00581A00"/>
    <w:rsid w:val="00581A6D"/>
    <w:rsid w:val="00581AB8"/>
    <w:rsid w:val="00581C1D"/>
    <w:rsid w:val="00581C6E"/>
    <w:rsid w:val="00581DCA"/>
    <w:rsid w:val="00581E7E"/>
    <w:rsid w:val="00581F40"/>
    <w:rsid w:val="00582244"/>
    <w:rsid w:val="005823F4"/>
    <w:rsid w:val="005826F3"/>
    <w:rsid w:val="005828DA"/>
    <w:rsid w:val="005829CC"/>
    <w:rsid w:val="00582E3D"/>
    <w:rsid w:val="00582E70"/>
    <w:rsid w:val="005830E9"/>
    <w:rsid w:val="00583140"/>
    <w:rsid w:val="00583147"/>
    <w:rsid w:val="005836D0"/>
    <w:rsid w:val="005837E9"/>
    <w:rsid w:val="00583C32"/>
    <w:rsid w:val="00583DEF"/>
    <w:rsid w:val="00583E78"/>
    <w:rsid w:val="00583F1B"/>
    <w:rsid w:val="00584043"/>
    <w:rsid w:val="00584496"/>
    <w:rsid w:val="00584649"/>
    <w:rsid w:val="005846A6"/>
    <w:rsid w:val="005849BF"/>
    <w:rsid w:val="00584A7E"/>
    <w:rsid w:val="00584D69"/>
    <w:rsid w:val="00584E59"/>
    <w:rsid w:val="00584FAE"/>
    <w:rsid w:val="005850F4"/>
    <w:rsid w:val="005851D2"/>
    <w:rsid w:val="005852AA"/>
    <w:rsid w:val="00585366"/>
    <w:rsid w:val="00585568"/>
    <w:rsid w:val="00585572"/>
    <w:rsid w:val="0058560B"/>
    <w:rsid w:val="005856CE"/>
    <w:rsid w:val="00585867"/>
    <w:rsid w:val="005858AD"/>
    <w:rsid w:val="00585AE8"/>
    <w:rsid w:val="00585BB3"/>
    <w:rsid w:val="00585C3A"/>
    <w:rsid w:val="00585D41"/>
    <w:rsid w:val="00585E20"/>
    <w:rsid w:val="00585F18"/>
    <w:rsid w:val="00585FD7"/>
    <w:rsid w:val="00586013"/>
    <w:rsid w:val="0058628A"/>
    <w:rsid w:val="005866C8"/>
    <w:rsid w:val="005867D3"/>
    <w:rsid w:val="00586A6A"/>
    <w:rsid w:val="00586B34"/>
    <w:rsid w:val="00586D7D"/>
    <w:rsid w:val="00586DB7"/>
    <w:rsid w:val="00587117"/>
    <w:rsid w:val="005873A4"/>
    <w:rsid w:val="00587586"/>
    <w:rsid w:val="0058759B"/>
    <w:rsid w:val="0058764D"/>
    <w:rsid w:val="0058777A"/>
    <w:rsid w:val="0058784F"/>
    <w:rsid w:val="00587AF2"/>
    <w:rsid w:val="00587BFA"/>
    <w:rsid w:val="00587DA6"/>
    <w:rsid w:val="0059018C"/>
    <w:rsid w:val="0059027C"/>
    <w:rsid w:val="0059028D"/>
    <w:rsid w:val="005903F3"/>
    <w:rsid w:val="0059088E"/>
    <w:rsid w:val="005908EC"/>
    <w:rsid w:val="005909AD"/>
    <w:rsid w:val="00590A68"/>
    <w:rsid w:val="00590BF6"/>
    <w:rsid w:val="00590C8E"/>
    <w:rsid w:val="00591400"/>
    <w:rsid w:val="005915A5"/>
    <w:rsid w:val="00591622"/>
    <w:rsid w:val="005916B9"/>
    <w:rsid w:val="005917F4"/>
    <w:rsid w:val="00591ADB"/>
    <w:rsid w:val="00591B9C"/>
    <w:rsid w:val="00591DB3"/>
    <w:rsid w:val="00591F76"/>
    <w:rsid w:val="00592160"/>
    <w:rsid w:val="005923C9"/>
    <w:rsid w:val="00592678"/>
    <w:rsid w:val="00592813"/>
    <w:rsid w:val="0059284F"/>
    <w:rsid w:val="00592AA9"/>
    <w:rsid w:val="00592BC2"/>
    <w:rsid w:val="00592C48"/>
    <w:rsid w:val="00592E68"/>
    <w:rsid w:val="0059323A"/>
    <w:rsid w:val="0059338B"/>
    <w:rsid w:val="00593447"/>
    <w:rsid w:val="005936A9"/>
    <w:rsid w:val="005936FC"/>
    <w:rsid w:val="005937D1"/>
    <w:rsid w:val="00593891"/>
    <w:rsid w:val="005939BD"/>
    <w:rsid w:val="00593B28"/>
    <w:rsid w:val="00593BD8"/>
    <w:rsid w:val="00593EDF"/>
    <w:rsid w:val="00593F21"/>
    <w:rsid w:val="005940EB"/>
    <w:rsid w:val="00594131"/>
    <w:rsid w:val="00594177"/>
    <w:rsid w:val="00594180"/>
    <w:rsid w:val="00594268"/>
    <w:rsid w:val="00594351"/>
    <w:rsid w:val="005943C6"/>
    <w:rsid w:val="005943E4"/>
    <w:rsid w:val="005944BA"/>
    <w:rsid w:val="005944E2"/>
    <w:rsid w:val="005945DA"/>
    <w:rsid w:val="0059464A"/>
    <w:rsid w:val="005946E2"/>
    <w:rsid w:val="0059486C"/>
    <w:rsid w:val="00594C64"/>
    <w:rsid w:val="00594FB6"/>
    <w:rsid w:val="0059503E"/>
    <w:rsid w:val="00595125"/>
    <w:rsid w:val="0059514B"/>
    <w:rsid w:val="005951F8"/>
    <w:rsid w:val="005952D5"/>
    <w:rsid w:val="00595308"/>
    <w:rsid w:val="0059559C"/>
    <w:rsid w:val="00595777"/>
    <w:rsid w:val="00595C5E"/>
    <w:rsid w:val="00595C98"/>
    <w:rsid w:val="00595DA2"/>
    <w:rsid w:val="00595E51"/>
    <w:rsid w:val="00595E99"/>
    <w:rsid w:val="00595F5C"/>
    <w:rsid w:val="00595F7D"/>
    <w:rsid w:val="0059610F"/>
    <w:rsid w:val="0059618E"/>
    <w:rsid w:val="00596308"/>
    <w:rsid w:val="0059665A"/>
    <w:rsid w:val="005966D6"/>
    <w:rsid w:val="00596774"/>
    <w:rsid w:val="005967D3"/>
    <w:rsid w:val="005968C4"/>
    <w:rsid w:val="00596A71"/>
    <w:rsid w:val="00597031"/>
    <w:rsid w:val="0059715B"/>
    <w:rsid w:val="005974DD"/>
    <w:rsid w:val="00597605"/>
    <w:rsid w:val="005978AF"/>
    <w:rsid w:val="00597A36"/>
    <w:rsid w:val="00597DDF"/>
    <w:rsid w:val="00597DF6"/>
    <w:rsid w:val="00597E25"/>
    <w:rsid w:val="00597ED3"/>
    <w:rsid w:val="005A0274"/>
    <w:rsid w:val="005A049F"/>
    <w:rsid w:val="005A0560"/>
    <w:rsid w:val="005A05C6"/>
    <w:rsid w:val="005A0753"/>
    <w:rsid w:val="005A079C"/>
    <w:rsid w:val="005A0805"/>
    <w:rsid w:val="005A0854"/>
    <w:rsid w:val="005A0B1D"/>
    <w:rsid w:val="005A0B4D"/>
    <w:rsid w:val="005A0C03"/>
    <w:rsid w:val="005A0CB6"/>
    <w:rsid w:val="005A0E88"/>
    <w:rsid w:val="005A0EFD"/>
    <w:rsid w:val="005A1014"/>
    <w:rsid w:val="005A1062"/>
    <w:rsid w:val="005A1242"/>
    <w:rsid w:val="005A14AD"/>
    <w:rsid w:val="005A14DA"/>
    <w:rsid w:val="005A14EF"/>
    <w:rsid w:val="005A1544"/>
    <w:rsid w:val="005A18F9"/>
    <w:rsid w:val="005A1AA7"/>
    <w:rsid w:val="005A1AC6"/>
    <w:rsid w:val="005A1BAF"/>
    <w:rsid w:val="005A1C03"/>
    <w:rsid w:val="005A1CC6"/>
    <w:rsid w:val="005A1F35"/>
    <w:rsid w:val="005A1F4E"/>
    <w:rsid w:val="005A2229"/>
    <w:rsid w:val="005A2284"/>
    <w:rsid w:val="005A23BE"/>
    <w:rsid w:val="005A2490"/>
    <w:rsid w:val="005A283A"/>
    <w:rsid w:val="005A28BA"/>
    <w:rsid w:val="005A2A73"/>
    <w:rsid w:val="005A2B89"/>
    <w:rsid w:val="005A2F01"/>
    <w:rsid w:val="005A30A8"/>
    <w:rsid w:val="005A320D"/>
    <w:rsid w:val="005A3494"/>
    <w:rsid w:val="005A3677"/>
    <w:rsid w:val="005A36DF"/>
    <w:rsid w:val="005A36E3"/>
    <w:rsid w:val="005A386D"/>
    <w:rsid w:val="005A3881"/>
    <w:rsid w:val="005A3A31"/>
    <w:rsid w:val="005A3B36"/>
    <w:rsid w:val="005A3B41"/>
    <w:rsid w:val="005A3DF8"/>
    <w:rsid w:val="005A3EFF"/>
    <w:rsid w:val="005A40D2"/>
    <w:rsid w:val="005A411F"/>
    <w:rsid w:val="005A416C"/>
    <w:rsid w:val="005A45F3"/>
    <w:rsid w:val="005A46DB"/>
    <w:rsid w:val="005A4A53"/>
    <w:rsid w:val="005A4B5B"/>
    <w:rsid w:val="005A4BB0"/>
    <w:rsid w:val="005A4E6C"/>
    <w:rsid w:val="005A4E93"/>
    <w:rsid w:val="005A4EAE"/>
    <w:rsid w:val="005A4EC1"/>
    <w:rsid w:val="005A4ED0"/>
    <w:rsid w:val="005A50BE"/>
    <w:rsid w:val="005A5259"/>
    <w:rsid w:val="005A53C9"/>
    <w:rsid w:val="005A56D9"/>
    <w:rsid w:val="005A5888"/>
    <w:rsid w:val="005A588D"/>
    <w:rsid w:val="005A59CF"/>
    <w:rsid w:val="005A5B53"/>
    <w:rsid w:val="005A5CF4"/>
    <w:rsid w:val="005A5E0A"/>
    <w:rsid w:val="005A5E7D"/>
    <w:rsid w:val="005A60CA"/>
    <w:rsid w:val="005A60F0"/>
    <w:rsid w:val="005A6223"/>
    <w:rsid w:val="005A63EE"/>
    <w:rsid w:val="005A6750"/>
    <w:rsid w:val="005A67AA"/>
    <w:rsid w:val="005A67E0"/>
    <w:rsid w:val="005A6A17"/>
    <w:rsid w:val="005A6A3A"/>
    <w:rsid w:val="005A6C4A"/>
    <w:rsid w:val="005A6D52"/>
    <w:rsid w:val="005A6E84"/>
    <w:rsid w:val="005A6E87"/>
    <w:rsid w:val="005A705F"/>
    <w:rsid w:val="005A7311"/>
    <w:rsid w:val="005A76A0"/>
    <w:rsid w:val="005A77D0"/>
    <w:rsid w:val="005A79EB"/>
    <w:rsid w:val="005A7E78"/>
    <w:rsid w:val="005A7F2A"/>
    <w:rsid w:val="005A7F72"/>
    <w:rsid w:val="005B0078"/>
    <w:rsid w:val="005B055A"/>
    <w:rsid w:val="005B0A7D"/>
    <w:rsid w:val="005B0B27"/>
    <w:rsid w:val="005B0CBC"/>
    <w:rsid w:val="005B0F18"/>
    <w:rsid w:val="005B0F9C"/>
    <w:rsid w:val="005B10AF"/>
    <w:rsid w:val="005B10CC"/>
    <w:rsid w:val="005B1197"/>
    <w:rsid w:val="005B14A6"/>
    <w:rsid w:val="005B152E"/>
    <w:rsid w:val="005B15A6"/>
    <w:rsid w:val="005B16CC"/>
    <w:rsid w:val="005B18BB"/>
    <w:rsid w:val="005B1B31"/>
    <w:rsid w:val="005B1F64"/>
    <w:rsid w:val="005B202E"/>
    <w:rsid w:val="005B205A"/>
    <w:rsid w:val="005B26CB"/>
    <w:rsid w:val="005B2723"/>
    <w:rsid w:val="005B278E"/>
    <w:rsid w:val="005B2899"/>
    <w:rsid w:val="005B2B27"/>
    <w:rsid w:val="005B2BD3"/>
    <w:rsid w:val="005B2BF6"/>
    <w:rsid w:val="005B2DA2"/>
    <w:rsid w:val="005B2E59"/>
    <w:rsid w:val="005B2EB8"/>
    <w:rsid w:val="005B2F60"/>
    <w:rsid w:val="005B3056"/>
    <w:rsid w:val="005B3189"/>
    <w:rsid w:val="005B355C"/>
    <w:rsid w:val="005B36F6"/>
    <w:rsid w:val="005B3895"/>
    <w:rsid w:val="005B3919"/>
    <w:rsid w:val="005B3A41"/>
    <w:rsid w:val="005B3A4C"/>
    <w:rsid w:val="005B3C7C"/>
    <w:rsid w:val="005B3D56"/>
    <w:rsid w:val="005B3DB2"/>
    <w:rsid w:val="005B3E92"/>
    <w:rsid w:val="005B4002"/>
    <w:rsid w:val="005B4031"/>
    <w:rsid w:val="005B411A"/>
    <w:rsid w:val="005B43DD"/>
    <w:rsid w:val="005B44D0"/>
    <w:rsid w:val="005B4911"/>
    <w:rsid w:val="005B4917"/>
    <w:rsid w:val="005B4A65"/>
    <w:rsid w:val="005B4C5C"/>
    <w:rsid w:val="005B4C83"/>
    <w:rsid w:val="005B4CBD"/>
    <w:rsid w:val="005B4E2E"/>
    <w:rsid w:val="005B4E83"/>
    <w:rsid w:val="005B5082"/>
    <w:rsid w:val="005B50EF"/>
    <w:rsid w:val="005B5152"/>
    <w:rsid w:val="005B51A1"/>
    <w:rsid w:val="005B5425"/>
    <w:rsid w:val="005B54FE"/>
    <w:rsid w:val="005B5A36"/>
    <w:rsid w:val="005B5A40"/>
    <w:rsid w:val="005B5A55"/>
    <w:rsid w:val="005B5D29"/>
    <w:rsid w:val="005B5F56"/>
    <w:rsid w:val="005B5FC4"/>
    <w:rsid w:val="005B614F"/>
    <w:rsid w:val="005B637A"/>
    <w:rsid w:val="005B66A4"/>
    <w:rsid w:val="005B6E40"/>
    <w:rsid w:val="005B6E5F"/>
    <w:rsid w:val="005B6FAE"/>
    <w:rsid w:val="005B703E"/>
    <w:rsid w:val="005B73CF"/>
    <w:rsid w:val="005B781E"/>
    <w:rsid w:val="005B7824"/>
    <w:rsid w:val="005B7952"/>
    <w:rsid w:val="005B79DB"/>
    <w:rsid w:val="005B7A4C"/>
    <w:rsid w:val="005B7A5C"/>
    <w:rsid w:val="005B7B8A"/>
    <w:rsid w:val="005B7BC1"/>
    <w:rsid w:val="005B7C74"/>
    <w:rsid w:val="005B7DF0"/>
    <w:rsid w:val="005B7FE0"/>
    <w:rsid w:val="005C001C"/>
    <w:rsid w:val="005C01BD"/>
    <w:rsid w:val="005C0210"/>
    <w:rsid w:val="005C0625"/>
    <w:rsid w:val="005C0760"/>
    <w:rsid w:val="005C0796"/>
    <w:rsid w:val="005C0904"/>
    <w:rsid w:val="005C09BF"/>
    <w:rsid w:val="005C09CC"/>
    <w:rsid w:val="005C0B27"/>
    <w:rsid w:val="005C0D61"/>
    <w:rsid w:val="005C0DDE"/>
    <w:rsid w:val="005C0E07"/>
    <w:rsid w:val="005C1005"/>
    <w:rsid w:val="005C10E4"/>
    <w:rsid w:val="005C1225"/>
    <w:rsid w:val="005C132F"/>
    <w:rsid w:val="005C1752"/>
    <w:rsid w:val="005C1841"/>
    <w:rsid w:val="005C18EB"/>
    <w:rsid w:val="005C1A74"/>
    <w:rsid w:val="005C1BF2"/>
    <w:rsid w:val="005C1CB5"/>
    <w:rsid w:val="005C1CD4"/>
    <w:rsid w:val="005C1EEA"/>
    <w:rsid w:val="005C1F23"/>
    <w:rsid w:val="005C2144"/>
    <w:rsid w:val="005C22AE"/>
    <w:rsid w:val="005C22EA"/>
    <w:rsid w:val="005C247C"/>
    <w:rsid w:val="005C2557"/>
    <w:rsid w:val="005C267C"/>
    <w:rsid w:val="005C2861"/>
    <w:rsid w:val="005C2D32"/>
    <w:rsid w:val="005C2DBA"/>
    <w:rsid w:val="005C2E4B"/>
    <w:rsid w:val="005C2F50"/>
    <w:rsid w:val="005C32DA"/>
    <w:rsid w:val="005C32EF"/>
    <w:rsid w:val="005C356E"/>
    <w:rsid w:val="005C3619"/>
    <w:rsid w:val="005C376D"/>
    <w:rsid w:val="005C3852"/>
    <w:rsid w:val="005C3BBA"/>
    <w:rsid w:val="005C431F"/>
    <w:rsid w:val="005C4361"/>
    <w:rsid w:val="005C4797"/>
    <w:rsid w:val="005C49CA"/>
    <w:rsid w:val="005C4B4D"/>
    <w:rsid w:val="005C4DE3"/>
    <w:rsid w:val="005C4F2A"/>
    <w:rsid w:val="005C5024"/>
    <w:rsid w:val="005C5372"/>
    <w:rsid w:val="005C5379"/>
    <w:rsid w:val="005C53AB"/>
    <w:rsid w:val="005C5425"/>
    <w:rsid w:val="005C5659"/>
    <w:rsid w:val="005C5792"/>
    <w:rsid w:val="005C5849"/>
    <w:rsid w:val="005C5884"/>
    <w:rsid w:val="005C58D6"/>
    <w:rsid w:val="005C5A28"/>
    <w:rsid w:val="005C5AD4"/>
    <w:rsid w:val="005C5F23"/>
    <w:rsid w:val="005C5F8D"/>
    <w:rsid w:val="005C5FBC"/>
    <w:rsid w:val="005C6222"/>
    <w:rsid w:val="005C6424"/>
    <w:rsid w:val="005C6B26"/>
    <w:rsid w:val="005C6EE0"/>
    <w:rsid w:val="005C6F33"/>
    <w:rsid w:val="005C75E3"/>
    <w:rsid w:val="005C772B"/>
    <w:rsid w:val="005C7738"/>
    <w:rsid w:val="005C799E"/>
    <w:rsid w:val="005C79EF"/>
    <w:rsid w:val="005C7A54"/>
    <w:rsid w:val="005C7B0C"/>
    <w:rsid w:val="005C7BAB"/>
    <w:rsid w:val="005C7CAD"/>
    <w:rsid w:val="005C7CB8"/>
    <w:rsid w:val="005C7CF2"/>
    <w:rsid w:val="005C7EF8"/>
    <w:rsid w:val="005D01A8"/>
    <w:rsid w:val="005D02FA"/>
    <w:rsid w:val="005D03E3"/>
    <w:rsid w:val="005D0449"/>
    <w:rsid w:val="005D047B"/>
    <w:rsid w:val="005D0722"/>
    <w:rsid w:val="005D0723"/>
    <w:rsid w:val="005D0790"/>
    <w:rsid w:val="005D0ABB"/>
    <w:rsid w:val="005D0B03"/>
    <w:rsid w:val="005D0B86"/>
    <w:rsid w:val="005D0BC7"/>
    <w:rsid w:val="005D0CB3"/>
    <w:rsid w:val="005D0D3E"/>
    <w:rsid w:val="005D0FE3"/>
    <w:rsid w:val="005D143D"/>
    <w:rsid w:val="005D15C9"/>
    <w:rsid w:val="005D17BF"/>
    <w:rsid w:val="005D1817"/>
    <w:rsid w:val="005D18B1"/>
    <w:rsid w:val="005D18E0"/>
    <w:rsid w:val="005D1B3E"/>
    <w:rsid w:val="005D1E13"/>
    <w:rsid w:val="005D1EA7"/>
    <w:rsid w:val="005D20FC"/>
    <w:rsid w:val="005D22E2"/>
    <w:rsid w:val="005D2462"/>
    <w:rsid w:val="005D24A2"/>
    <w:rsid w:val="005D25D7"/>
    <w:rsid w:val="005D282C"/>
    <w:rsid w:val="005D291A"/>
    <w:rsid w:val="005D2A49"/>
    <w:rsid w:val="005D2B5C"/>
    <w:rsid w:val="005D2C7B"/>
    <w:rsid w:val="005D2CB0"/>
    <w:rsid w:val="005D2EE8"/>
    <w:rsid w:val="005D306C"/>
    <w:rsid w:val="005D3534"/>
    <w:rsid w:val="005D35B5"/>
    <w:rsid w:val="005D3707"/>
    <w:rsid w:val="005D382F"/>
    <w:rsid w:val="005D38E6"/>
    <w:rsid w:val="005D3919"/>
    <w:rsid w:val="005D3AC0"/>
    <w:rsid w:val="005D3AF0"/>
    <w:rsid w:val="005D3BFD"/>
    <w:rsid w:val="005D3CF7"/>
    <w:rsid w:val="005D3D17"/>
    <w:rsid w:val="005D3FBB"/>
    <w:rsid w:val="005D40FC"/>
    <w:rsid w:val="005D42E6"/>
    <w:rsid w:val="005D44B7"/>
    <w:rsid w:val="005D45A6"/>
    <w:rsid w:val="005D46E9"/>
    <w:rsid w:val="005D4703"/>
    <w:rsid w:val="005D4A76"/>
    <w:rsid w:val="005D4F0B"/>
    <w:rsid w:val="005D4F30"/>
    <w:rsid w:val="005D5012"/>
    <w:rsid w:val="005D5178"/>
    <w:rsid w:val="005D5375"/>
    <w:rsid w:val="005D53A3"/>
    <w:rsid w:val="005D561C"/>
    <w:rsid w:val="005D57B4"/>
    <w:rsid w:val="005D5AA0"/>
    <w:rsid w:val="005D5AAD"/>
    <w:rsid w:val="005D5E0B"/>
    <w:rsid w:val="005D5E46"/>
    <w:rsid w:val="005D5E87"/>
    <w:rsid w:val="005D5FF5"/>
    <w:rsid w:val="005D609E"/>
    <w:rsid w:val="005D60F3"/>
    <w:rsid w:val="005D6347"/>
    <w:rsid w:val="005D64A5"/>
    <w:rsid w:val="005D67E4"/>
    <w:rsid w:val="005D6859"/>
    <w:rsid w:val="005D6898"/>
    <w:rsid w:val="005D6929"/>
    <w:rsid w:val="005D6A3E"/>
    <w:rsid w:val="005D6B30"/>
    <w:rsid w:val="005D6E1C"/>
    <w:rsid w:val="005D6F5B"/>
    <w:rsid w:val="005D6F5E"/>
    <w:rsid w:val="005D7287"/>
    <w:rsid w:val="005D7458"/>
    <w:rsid w:val="005D74B7"/>
    <w:rsid w:val="005D7539"/>
    <w:rsid w:val="005D76F4"/>
    <w:rsid w:val="005D7B1C"/>
    <w:rsid w:val="005D7B55"/>
    <w:rsid w:val="005D7C7C"/>
    <w:rsid w:val="005D7DC4"/>
    <w:rsid w:val="005D7E04"/>
    <w:rsid w:val="005E001C"/>
    <w:rsid w:val="005E0082"/>
    <w:rsid w:val="005E046A"/>
    <w:rsid w:val="005E058B"/>
    <w:rsid w:val="005E05CB"/>
    <w:rsid w:val="005E06E1"/>
    <w:rsid w:val="005E0769"/>
    <w:rsid w:val="005E085D"/>
    <w:rsid w:val="005E0899"/>
    <w:rsid w:val="005E0A3D"/>
    <w:rsid w:val="005E0F31"/>
    <w:rsid w:val="005E0F9A"/>
    <w:rsid w:val="005E0FA2"/>
    <w:rsid w:val="005E106F"/>
    <w:rsid w:val="005E1339"/>
    <w:rsid w:val="005E1393"/>
    <w:rsid w:val="005E139E"/>
    <w:rsid w:val="005E1411"/>
    <w:rsid w:val="005E154C"/>
    <w:rsid w:val="005E156C"/>
    <w:rsid w:val="005E15B3"/>
    <w:rsid w:val="005E1797"/>
    <w:rsid w:val="005E194D"/>
    <w:rsid w:val="005E1D49"/>
    <w:rsid w:val="005E1F5D"/>
    <w:rsid w:val="005E2294"/>
    <w:rsid w:val="005E22EB"/>
    <w:rsid w:val="005E231C"/>
    <w:rsid w:val="005E241C"/>
    <w:rsid w:val="005E25C8"/>
    <w:rsid w:val="005E2853"/>
    <w:rsid w:val="005E2F63"/>
    <w:rsid w:val="005E3035"/>
    <w:rsid w:val="005E35FD"/>
    <w:rsid w:val="005E36BA"/>
    <w:rsid w:val="005E383F"/>
    <w:rsid w:val="005E3B6C"/>
    <w:rsid w:val="005E3B77"/>
    <w:rsid w:val="005E3F40"/>
    <w:rsid w:val="005E3F8F"/>
    <w:rsid w:val="005E3FAA"/>
    <w:rsid w:val="005E412D"/>
    <w:rsid w:val="005E414B"/>
    <w:rsid w:val="005E4329"/>
    <w:rsid w:val="005E4573"/>
    <w:rsid w:val="005E4597"/>
    <w:rsid w:val="005E46FA"/>
    <w:rsid w:val="005E4704"/>
    <w:rsid w:val="005E4885"/>
    <w:rsid w:val="005E48F7"/>
    <w:rsid w:val="005E4A51"/>
    <w:rsid w:val="005E4B76"/>
    <w:rsid w:val="005E4B99"/>
    <w:rsid w:val="005E4C15"/>
    <w:rsid w:val="005E4C28"/>
    <w:rsid w:val="005E4CCB"/>
    <w:rsid w:val="005E4E67"/>
    <w:rsid w:val="005E4EC2"/>
    <w:rsid w:val="005E4F26"/>
    <w:rsid w:val="005E4F9C"/>
    <w:rsid w:val="005E50FE"/>
    <w:rsid w:val="005E5563"/>
    <w:rsid w:val="005E5640"/>
    <w:rsid w:val="005E5914"/>
    <w:rsid w:val="005E598D"/>
    <w:rsid w:val="005E59C5"/>
    <w:rsid w:val="005E5DFD"/>
    <w:rsid w:val="005E5E44"/>
    <w:rsid w:val="005E5E74"/>
    <w:rsid w:val="005E5FB5"/>
    <w:rsid w:val="005E61A8"/>
    <w:rsid w:val="005E635F"/>
    <w:rsid w:val="005E66F1"/>
    <w:rsid w:val="005E6AFB"/>
    <w:rsid w:val="005E6B5A"/>
    <w:rsid w:val="005E6D98"/>
    <w:rsid w:val="005E7023"/>
    <w:rsid w:val="005E738E"/>
    <w:rsid w:val="005E7698"/>
    <w:rsid w:val="005E7849"/>
    <w:rsid w:val="005E7888"/>
    <w:rsid w:val="005E7A8C"/>
    <w:rsid w:val="005E7ABA"/>
    <w:rsid w:val="005E7AFE"/>
    <w:rsid w:val="005E7B6B"/>
    <w:rsid w:val="005E7E3D"/>
    <w:rsid w:val="005E7E44"/>
    <w:rsid w:val="005E7E46"/>
    <w:rsid w:val="005F00CC"/>
    <w:rsid w:val="005F0439"/>
    <w:rsid w:val="005F04A6"/>
    <w:rsid w:val="005F0614"/>
    <w:rsid w:val="005F067C"/>
    <w:rsid w:val="005F06FA"/>
    <w:rsid w:val="005F06FD"/>
    <w:rsid w:val="005F0AA5"/>
    <w:rsid w:val="005F0AB9"/>
    <w:rsid w:val="005F0B4C"/>
    <w:rsid w:val="005F0B53"/>
    <w:rsid w:val="005F0C46"/>
    <w:rsid w:val="005F0D1D"/>
    <w:rsid w:val="005F107E"/>
    <w:rsid w:val="005F11D9"/>
    <w:rsid w:val="005F125B"/>
    <w:rsid w:val="005F15D5"/>
    <w:rsid w:val="005F19B4"/>
    <w:rsid w:val="005F1A7B"/>
    <w:rsid w:val="005F1CE4"/>
    <w:rsid w:val="005F1E89"/>
    <w:rsid w:val="005F1FE4"/>
    <w:rsid w:val="005F2528"/>
    <w:rsid w:val="005F261B"/>
    <w:rsid w:val="005F2689"/>
    <w:rsid w:val="005F28A7"/>
    <w:rsid w:val="005F2A87"/>
    <w:rsid w:val="005F2B74"/>
    <w:rsid w:val="005F2C7C"/>
    <w:rsid w:val="005F2CD3"/>
    <w:rsid w:val="005F2CD7"/>
    <w:rsid w:val="005F3071"/>
    <w:rsid w:val="005F369B"/>
    <w:rsid w:val="005F3955"/>
    <w:rsid w:val="005F3F65"/>
    <w:rsid w:val="005F3F7F"/>
    <w:rsid w:val="005F40B4"/>
    <w:rsid w:val="005F40E5"/>
    <w:rsid w:val="005F410C"/>
    <w:rsid w:val="005F419B"/>
    <w:rsid w:val="005F432D"/>
    <w:rsid w:val="005F446B"/>
    <w:rsid w:val="005F4470"/>
    <w:rsid w:val="005F457F"/>
    <w:rsid w:val="005F46D9"/>
    <w:rsid w:val="005F46FC"/>
    <w:rsid w:val="005F4711"/>
    <w:rsid w:val="005F47A4"/>
    <w:rsid w:val="005F4950"/>
    <w:rsid w:val="005F4BF6"/>
    <w:rsid w:val="005F4D16"/>
    <w:rsid w:val="005F4F73"/>
    <w:rsid w:val="005F5181"/>
    <w:rsid w:val="005F523F"/>
    <w:rsid w:val="005F5307"/>
    <w:rsid w:val="005F5362"/>
    <w:rsid w:val="005F547B"/>
    <w:rsid w:val="005F556F"/>
    <w:rsid w:val="005F56C1"/>
    <w:rsid w:val="005F5793"/>
    <w:rsid w:val="005F57A9"/>
    <w:rsid w:val="005F5C3D"/>
    <w:rsid w:val="005F5DC2"/>
    <w:rsid w:val="005F626F"/>
    <w:rsid w:val="005F65B3"/>
    <w:rsid w:val="005F65EC"/>
    <w:rsid w:val="005F660A"/>
    <w:rsid w:val="005F6697"/>
    <w:rsid w:val="005F66E6"/>
    <w:rsid w:val="005F69DD"/>
    <w:rsid w:val="005F6C3C"/>
    <w:rsid w:val="005F6CA5"/>
    <w:rsid w:val="005F6CC9"/>
    <w:rsid w:val="005F6E07"/>
    <w:rsid w:val="005F6EF0"/>
    <w:rsid w:val="005F6F46"/>
    <w:rsid w:val="005F6F60"/>
    <w:rsid w:val="005F6F9C"/>
    <w:rsid w:val="005F6FFC"/>
    <w:rsid w:val="005F70D3"/>
    <w:rsid w:val="005F721C"/>
    <w:rsid w:val="005F7486"/>
    <w:rsid w:val="005F75E7"/>
    <w:rsid w:val="005F75EC"/>
    <w:rsid w:val="005F7799"/>
    <w:rsid w:val="005F7956"/>
    <w:rsid w:val="005F7AC5"/>
    <w:rsid w:val="005F7CC1"/>
    <w:rsid w:val="005F7D45"/>
    <w:rsid w:val="005F7E82"/>
    <w:rsid w:val="005F7F05"/>
    <w:rsid w:val="0060002F"/>
    <w:rsid w:val="006000EF"/>
    <w:rsid w:val="00600127"/>
    <w:rsid w:val="0060020B"/>
    <w:rsid w:val="006002E8"/>
    <w:rsid w:val="006004DE"/>
    <w:rsid w:val="0060090B"/>
    <w:rsid w:val="006009A4"/>
    <w:rsid w:val="006009F8"/>
    <w:rsid w:val="00600A96"/>
    <w:rsid w:val="00600AAB"/>
    <w:rsid w:val="00600B6C"/>
    <w:rsid w:val="00600BD8"/>
    <w:rsid w:val="00600C95"/>
    <w:rsid w:val="00600CDA"/>
    <w:rsid w:val="00601072"/>
    <w:rsid w:val="00601097"/>
    <w:rsid w:val="00601328"/>
    <w:rsid w:val="0060144E"/>
    <w:rsid w:val="00601BE3"/>
    <w:rsid w:val="00601CE4"/>
    <w:rsid w:val="00601EC9"/>
    <w:rsid w:val="00601FCD"/>
    <w:rsid w:val="00602354"/>
    <w:rsid w:val="0060254B"/>
    <w:rsid w:val="0060268D"/>
    <w:rsid w:val="006027D5"/>
    <w:rsid w:val="00602A99"/>
    <w:rsid w:val="00602AD6"/>
    <w:rsid w:val="00602CA9"/>
    <w:rsid w:val="00602CCB"/>
    <w:rsid w:val="0060305B"/>
    <w:rsid w:val="00603131"/>
    <w:rsid w:val="0060326B"/>
    <w:rsid w:val="00603676"/>
    <w:rsid w:val="00603816"/>
    <w:rsid w:val="006039C5"/>
    <w:rsid w:val="00603B1B"/>
    <w:rsid w:val="00603D08"/>
    <w:rsid w:val="006042A0"/>
    <w:rsid w:val="006043D7"/>
    <w:rsid w:val="0060445F"/>
    <w:rsid w:val="00604594"/>
    <w:rsid w:val="00604708"/>
    <w:rsid w:val="00604770"/>
    <w:rsid w:val="00604882"/>
    <w:rsid w:val="00604BF7"/>
    <w:rsid w:val="00604C43"/>
    <w:rsid w:val="00604CFF"/>
    <w:rsid w:val="00604DAB"/>
    <w:rsid w:val="00604DC7"/>
    <w:rsid w:val="00604EA8"/>
    <w:rsid w:val="00604F4F"/>
    <w:rsid w:val="00604F8B"/>
    <w:rsid w:val="0060537D"/>
    <w:rsid w:val="00605385"/>
    <w:rsid w:val="00605399"/>
    <w:rsid w:val="006054EE"/>
    <w:rsid w:val="00605524"/>
    <w:rsid w:val="006058C2"/>
    <w:rsid w:val="0060591D"/>
    <w:rsid w:val="0060595A"/>
    <w:rsid w:val="006059EC"/>
    <w:rsid w:val="00605A02"/>
    <w:rsid w:val="00605A5D"/>
    <w:rsid w:val="00605B5D"/>
    <w:rsid w:val="00605FD1"/>
    <w:rsid w:val="00606512"/>
    <w:rsid w:val="00606872"/>
    <w:rsid w:val="00606D58"/>
    <w:rsid w:val="00606D77"/>
    <w:rsid w:val="00606E0E"/>
    <w:rsid w:val="00606E85"/>
    <w:rsid w:val="006070C6"/>
    <w:rsid w:val="00607391"/>
    <w:rsid w:val="006074B0"/>
    <w:rsid w:val="006074B1"/>
    <w:rsid w:val="006074E5"/>
    <w:rsid w:val="00607843"/>
    <w:rsid w:val="00607983"/>
    <w:rsid w:val="00607ADE"/>
    <w:rsid w:val="00607AF2"/>
    <w:rsid w:val="00607B14"/>
    <w:rsid w:val="00607C1F"/>
    <w:rsid w:val="00607E68"/>
    <w:rsid w:val="00610018"/>
    <w:rsid w:val="00610051"/>
    <w:rsid w:val="00610095"/>
    <w:rsid w:val="0061011C"/>
    <w:rsid w:val="00610224"/>
    <w:rsid w:val="006102C6"/>
    <w:rsid w:val="006103F0"/>
    <w:rsid w:val="006106A1"/>
    <w:rsid w:val="00610B78"/>
    <w:rsid w:val="00610F9E"/>
    <w:rsid w:val="0061114D"/>
    <w:rsid w:val="006113A9"/>
    <w:rsid w:val="00611904"/>
    <w:rsid w:val="00611BB6"/>
    <w:rsid w:val="00611C82"/>
    <w:rsid w:val="00611DBD"/>
    <w:rsid w:val="00612513"/>
    <w:rsid w:val="00612566"/>
    <w:rsid w:val="006125DB"/>
    <w:rsid w:val="00612707"/>
    <w:rsid w:val="0061277F"/>
    <w:rsid w:val="00612867"/>
    <w:rsid w:val="006128CF"/>
    <w:rsid w:val="00612C73"/>
    <w:rsid w:val="00612D80"/>
    <w:rsid w:val="00612E96"/>
    <w:rsid w:val="00612EAF"/>
    <w:rsid w:val="0061302D"/>
    <w:rsid w:val="00613144"/>
    <w:rsid w:val="0061332B"/>
    <w:rsid w:val="006133A2"/>
    <w:rsid w:val="006134CE"/>
    <w:rsid w:val="006138D8"/>
    <w:rsid w:val="006139D5"/>
    <w:rsid w:val="006139DD"/>
    <w:rsid w:val="00613A55"/>
    <w:rsid w:val="00613CB7"/>
    <w:rsid w:val="00613D50"/>
    <w:rsid w:val="0061400A"/>
    <w:rsid w:val="00614016"/>
    <w:rsid w:val="00614064"/>
    <w:rsid w:val="006141D8"/>
    <w:rsid w:val="0061429C"/>
    <w:rsid w:val="006142A6"/>
    <w:rsid w:val="006144B0"/>
    <w:rsid w:val="00614BDA"/>
    <w:rsid w:val="00614BDD"/>
    <w:rsid w:val="00614C2F"/>
    <w:rsid w:val="00614CB4"/>
    <w:rsid w:val="00614D1E"/>
    <w:rsid w:val="00614E35"/>
    <w:rsid w:val="00614FF6"/>
    <w:rsid w:val="0061513A"/>
    <w:rsid w:val="0061524B"/>
    <w:rsid w:val="0061534B"/>
    <w:rsid w:val="0061565F"/>
    <w:rsid w:val="00615881"/>
    <w:rsid w:val="006159FA"/>
    <w:rsid w:val="00615BDB"/>
    <w:rsid w:val="006162D2"/>
    <w:rsid w:val="006162F6"/>
    <w:rsid w:val="006163BD"/>
    <w:rsid w:val="00616585"/>
    <w:rsid w:val="00616744"/>
    <w:rsid w:val="0061685B"/>
    <w:rsid w:val="00616885"/>
    <w:rsid w:val="00616999"/>
    <w:rsid w:val="006169E9"/>
    <w:rsid w:val="00616F90"/>
    <w:rsid w:val="0061717B"/>
    <w:rsid w:val="0061717F"/>
    <w:rsid w:val="0061735D"/>
    <w:rsid w:val="006174CE"/>
    <w:rsid w:val="006175CF"/>
    <w:rsid w:val="006176A8"/>
    <w:rsid w:val="0061791B"/>
    <w:rsid w:val="00617A05"/>
    <w:rsid w:val="00617B93"/>
    <w:rsid w:val="00617BB9"/>
    <w:rsid w:val="00620020"/>
    <w:rsid w:val="00620049"/>
    <w:rsid w:val="006201A2"/>
    <w:rsid w:val="006201CD"/>
    <w:rsid w:val="006201F0"/>
    <w:rsid w:val="006201F5"/>
    <w:rsid w:val="00620254"/>
    <w:rsid w:val="0062038C"/>
    <w:rsid w:val="006205EA"/>
    <w:rsid w:val="00620686"/>
    <w:rsid w:val="00620721"/>
    <w:rsid w:val="006209E8"/>
    <w:rsid w:val="00620A7F"/>
    <w:rsid w:val="00620B22"/>
    <w:rsid w:val="00620CC5"/>
    <w:rsid w:val="00620F42"/>
    <w:rsid w:val="00620F5F"/>
    <w:rsid w:val="00621514"/>
    <w:rsid w:val="00621A97"/>
    <w:rsid w:val="00621B6A"/>
    <w:rsid w:val="00621BFD"/>
    <w:rsid w:val="00621C0B"/>
    <w:rsid w:val="00621C72"/>
    <w:rsid w:val="00621CAD"/>
    <w:rsid w:val="00621CD7"/>
    <w:rsid w:val="00621CE1"/>
    <w:rsid w:val="00621F95"/>
    <w:rsid w:val="006223FE"/>
    <w:rsid w:val="00622793"/>
    <w:rsid w:val="006228FA"/>
    <w:rsid w:val="00622AB2"/>
    <w:rsid w:val="00622D1C"/>
    <w:rsid w:val="0062323E"/>
    <w:rsid w:val="00623367"/>
    <w:rsid w:val="00623427"/>
    <w:rsid w:val="006236AD"/>
    <w:rsid w:val="00623AEB"/>
    <w:rsid w:val="00623C0F"/>
    <w:rsid w:val="00623E4E"/>
    <w:rsid w:val="00623EBE"/>
    <w:rsid w:val="006240D0"/>
    <w:rsid w:val="00624147"/>
    <w:rsid w:val="00624244"/>
    <w:rsid w:val="00624278"/>
    <w:rsid w:val="006246D8"/>
    <w:rsid w:val="00624702"/>
    <w:rsid w:val="00624A3A"/>
    <w:rsid w:val="00624C2C"/>
    <w:rsid w:val="00624C6E"/>
    <w:rsid w:val="00624D1E"/>
    <w:rsid w:val="00624DCF"/>
    <w:rsid w:val="00624DED"/>
    <w:rsid w:val="00624EE9"/>
    <w:rsid w:val="00624F4A"/>
    <w:rsid w:val="00624FB3"/>
    <w:rsid w:val="00625142"/>
    <w:rsid w:val="006253C0"/>
    <w:rsid w:val="00625586"/>
    <w:rsid w:val="00625610"/>
    <w:rsid w:val="00625889"/>
    <w:rsid w:val="00625B24"/>
    <w:rsid w:val="00625BB6"/>
    <w:rsid w:val="00625D0F"/>
    <w:rsid w:val="00625D40"/>
    <w:rsid w:val="00625D8F"/>
    <w:rsid w:val="00625F31"/>
    <w:rsid w:val="006260B1"/>
    <w:rsid w:val="0062637B"/>
    <w:rsid w:val="006263AA"/>
    <w:rsid w:val="0062657C"/>
    <w:rsid w:val="006265C9"/>
    <w:rsid w:val="00626634"/>
    <w:rsid w:val="00626715"/>
    <w:rsid w:val="00626738"/>
    <w:rsid w:val="00626785"/>
    <w:rsid w:val="00626919"/>
    <w:rsid w:val="00626C25"/>
    <w:rsid w:val="00626D2D"/>
    <w:rsid w:val="00626E64"/>
    <w:rsid w:val="00626FB8"/>
    <w:rsid w:val="0062704B"/>
    <w:rsid w:val="0062725A"/>
    <w:rsid w:val="00627338"/>
    <w:rsid w:val="006277EE"/>
    <w:rsid w:val="00627BA3"/>
    <w:rsid w:val="00627C39"/>
    <w:rsid w:val="00627C66"/>
    <w:rsid w:val="00627D8F"/>
    <w:rsid w:val="00627E44"/>
    <w:rsid w:val="00627E66"/>
    <w:rsid w:val="00627F56"/>
    <w:rsid w:val="006300D7"/>
    <w:rsid w:val="006301B8"/>
    <w:rsid w:val="00630262"/>
    <w:rsid w:val="00630312"/>
    <w:rsid w:val="00630333"/>
    <w:rsid w:val="006304D6"/>
    <w:rsid w:val="006304E7"/>
    <w:rsid w:val="006305A9"/>
    <w:rsid w:val="006305EF"/>
    <w:rsid w:val="00630A18"/>
    <w:rsid w:val="00631007"/>
    <w:rsid w:val="00631237"/>
    <w:rsid w:val="00631826"/>
    <w:rsid w:val="00631BAE"/>
    <w:rsid w:val="00631D0E"/>
    <w:rsid w:val="00632012"/>
    <w:rsid w:val="006321AE"/>
    <w:rsid w:val="006321BB"/>
    <w:rsid w:val="006326BC"/>
    <w:rsid w:val="00632763"/>
    <w:rsid w:val="00632927"/>
    <w:rsid w:val="006329D8"/>
    <w:rsid w:val="00632A0E"/>
    <w:rsid w:val="00632A4C"/>
    <w:rsid w:val="00632AC6"/>
    <w:rsid w:val="00632DF3"/>
    <w:rsid w:val="00632E7E"/>
    <w:rsid w:val="00632EBB"/>
    <w:rsid w:val="00632EEF"/>
    <w:rsid w:val="0063305B"/>
    <w:rsid w:val="00633144"/>
    <w:rsid w:val="00633411"/>
    <w:rsid w:val="00633548"/>
    <w:rsid w:val="00633951"/>
    <w:rsid w:val="00633965"/>
    <w:rsid w:val="00633A29"/>
    <w:rsid w:val="00633A3A"/>
    <w:rsid w:val="00633B29"/>
    <w:rsid w:val="00633B5E"/>
    <w:rsid w:val="00633C0A"/>
    <w:rsid w:val="00633CD1"/>
    <w:rsid w:val="0063405E"/>
    <w:rsid w:val="006341AD"/>
    <w:rsid w:val="006341FE"/>
    <w:rsid w:val="006344C3"/>
    <w:rsid w:val="00634512"/>
    <w:rsid w:val="00634526"/>
    <w:rsid w:val="006346F1"/>
    <w:rsid w:val="006347F5"/>
    <w:rsid w:val="00634A5B"/>
    <w:rsid w:val="00634B2C"/>
    <w:rsid w:val="00634DE8"/>
    <w:rsid w:val="00634F50"/>
    <w:rsid w:val="0063505C"/>
    <w:rsid w:val="00635131"/>
    <w:rsid w:val="006353D0"/>
    <w:rsid w:val="00635A1A"/>
    <w:rsid w:val="00635B2D"/>
    <w:rsid w:val="00635D24"/>
    <w:rsid w:val="00635E27"/>
    <w:rsid w:val="00635EDC"/>
    <w:rsid w:val="00635F56"/>
    <w:rsid w:val="00636094"/>
    <w:rsid w:val="0063633A"/>
    <w:rsid w:val="0063650D"/>
    <w:rsid w:val="00636983"/>
    <w:rsid w:val="00636A76"/>
    <w:rsid w:val="00636BAF"/>
    <w:rsid w:val="00636E08"/>
    <w:rsid w:val="00636E56"/>
    <w:rsid w:val="00636F1B"/>
    <w:rsid w:val="00636F59"/>
    <w:rsid w:val="00636FBD"/>
    <w:rsid w:val="00637068"/>
    <w:rsid w:val="006371F2"/>
    <w:rsid w:val="00637208"/>
    <w:rsid w:val="0063720A"/>
    <w:rsid w:val="00637228"/>
    <w:rsid w:val="006372F1"/>
    <w:rsid w:val="00637369"/>
    <w:rsid w:val="006373C7"/>
    <w:rsid w:val="00637406"/>
    <w:rsid w:val="006375C3"/>
    <w:rsid w:val="00637636"/>
    <w:rsid w:val="006378B1"/>
    <w:rsid w:val="00637A07"/>
    <w:rsid w:val="00637DDD"/>
    <w:rsid w:val="00637E00"/>
    <w:rsid w:val="00637E71"/>
    <w:rsid w:val="006401C6"/>
    <w:rsid w:val="00640207"/>
    <w:rsid w:val="00640222"/>
    <w:rsid w:val="006402C9"/>
    <w:rsid w:val="00640630"/>
    <w:rsid w:val="00640650"/>
    <w:rsid w:val="00640743"/>
    <w:rsid w:val="006409A8"/>
    <w:rsid w:val="006409F3"/>
    <w:rsid w:val="00641061"/>
    <w:rsid w:val="006411DF"/>
    <w:rsid w:val="006414AE"/>
    <w:rsid w:val="00641598"/>
    <w:rsid w:val="00641599"/>
    <w:rsid w:val="006417DF"/>
    <w:rsid w:val="006418E4"/>
    <w:rsid w:val="006419ED"/>
    <w:rsid w:val="00641A62"/>
    <w:rsid w:val="00641B2B"/>
    <w:rsid w:val="00641D84"/>
    <w:rsid w:val="00641E75"/>
    <w:rsid w:val="0064203A"/>
    <w:rsid w:val="00642057"/>
    <w:rsid w:val="006420EC"/>
    <w:rsid w:val="006421B1"/>
    <w:rsid w:val="0064247C"/>
    <w:rsid w:val="006424EC"/>
    <w:rsid w:val="006427DE"/>
    <w:rsid w:val="0064286F"/>
    <w:rsid w:val="006428AA"/>
    <w:rsid w:val="006428D7"/>
    <w:rsid w:val="00642C85"/>
    <w:rsid w:val="00642CE0"/>
    <w:rsid w:val="00642D10"/>
    <w:rsid w:val="00642E65"/>
    <w:rsid w:val="00643503"/>
    <w:rsid w:val="0064353F"/>
    <w:rsid w:val="0064366E"/>
    <w:rsid w:val="00643769"/>
    <w:rsid w:val="00643891"/>
    <w:rsid w:val="00643A93"/>
    <w:rsid w:val="00643BFA"/>
    <w:rsid w:val="00643DCD"/>
    <w:rsid w:val="00643E27"/>
    <w:rsid w:val="00643F4C"/>
    <w:rsid w:val="00643F9A"/>
    <w:rsid w:val="00644200"/>
    <w:rsid w:val="0064428B"/>
    <w:rsid w:val="006443A8"/>
    <w:rsid w:val="00644511"/>
    <w:rsid w:val="00644596"/>
    <w:rsid w:val="0064479C"/>
    <w:rsid w:val="0064486C"/>
    <w:rsid w:val="00644CCD"/>
    <w:rsid w:val="00644E46"/>
    <w:rsid w:val="00644E60"/>
    <w:rsid w:val="00645190"/>
    <w:rsid w:val="006455CA"/>
    <w:rsid w:val="0064563A"/>
    <w:rsid w:val="00645ACC"/>
    <w:rsid w:val="00645BC5"/>
    <w:rsid w:val="00645C50"/>
    <w:rsid w:val="00646077"/>
    <w:rsid w:val="00646420"/>
    <w:rsid w:val="0064655B"/>
    <w:rsid w:val="00646693"/>
    <w:rsid w:val="006466B5"/>
    <w:rsid w:val="0064684D"/>
    <w:rsid w:val="00646EB9"/>
    <w:rsid w:val="00646F76"/>
    <w:rsid w:val="006477A7"/>
    <w:rsid w:val="00647914"/>
    <w:rsid w:val="00647AC0"/>
    <w:rsid w:val="00647C03"/>
    <w:rsid w:val="00647C88"/>
    <w:rsid w:val="00647CB3"/>
    <w:rsid w:val="00650150"/>
    <w:rsid w:val="006504A7"/>
    <w:rsid w:val="00650810"/>
    <w:rsid w:val="00650839"/>
    <w:rsid w:val="00650854"/>
    <w:rsid w:val="00650A2A"/>
    <w:rsid w:val="00650BAE"/>
    <w:rsid w:val="00650BB0"/>
    <w:rsid w:val="00650D1E"/>
    <w:rsid w:val="00650D3F"/>
    <w:rsid w:val="00650D4E"/>
    <w:rsid w:val="00650E8B"/>
    <w:rsid w:val="00650EB8"/>
    <w:rsid w:val="00650F7C"/>
    <w:rsid w:val="00650FBE"/>
    <w:rsid w:val="00650FFA"/>
    <w:rsid w:val="006510D9"/>
    <w:rsid w:val="006513D5"/>
    <w:rsid w:val="0065184F"/>
    <w:rsid w:val="006518B1"/>
    <w:rsid w:val="006519EF"/>
    <w:rsid w:val="00651AD3"/>
    <w:rsid w:val="00651B74"/>
    <w:rsid w:val="00651C21"/>
    <w:rsid w:val="00651FA0"/>
    <w:rsid w:val="0065208F"/>
    <w:rsid w:val="00652132"/>
    <w:rsid w:val="0065250C"/>
    <w:rsid w:val="00652702"/>
    <w:rsid w:val="00652FE3"/>
    <w:rsid w:val="00653217"/>
    <w:rsid w:val="00653273"/>
    <w:rsid w:val="00653353"/>
    <w:rsid w:val="00653433"/>
    <w:rsid w:val="00653615"/>
    <w:rsid w:val="00653860"/>
    <w:rsid w:val="006538D5"/>
    <w:rsid w:val="00653906"/>
    <w:rsid w:val="006539C9"/>
    <w:rsid w:val="00653CCF"/>
    <w:rsid w:val="00653FED"/>
    <w:rsid w:val="0065424F"/>
    <w:rsid w:val="00654497"/>
    <w:rsid w:val="006544F6"/>
    <w:rsid w:val="0065451E"/>
    <w:rsid w:val="00654EBA"/>
    <w:rsid w:val="00654EF7"/>
    <w:rsid w:val="00655036"/>
    <w:rsid w:val="00655070"/>
    <w:rsid w:val="006550FB"/>
    <w:rsid w:val="0065517F"/>
    <w:rsid w:val="00655223"/>
    <w:rsid w:val="00655516"/>
    <w:rsid w:val="00655780"/>
    <w:rsid w:val="0065578C"/>
    <w:rsid w:val="0065594D"/>
    <w:rsid w:val="00655AA3"/>
    <w:rsid w:val="00655AF6"/>
    <w:rsid w:val="00655C1B"/>
    <w:rsid w:val="00655C23"/>
    <w:rsid w:val="00655E12"/>
    <w:rsid w:val="00656075"/>
    <w:rsid w:val="006561FF"/>
    <w:rsid w:val="006562C4"/>
    <w:rsid w:val="00656461"/>
    <w:rsid w:val="0065664D"/>
    <w:rsid w:val="00656936"/>
    <w:rsid w:val="00656BB0"/>
    <w:rsid w:val="00656D47"/>
    <w:rsid w:val="00656D6F"/>
    <w:rsid w:val="00656F2E"/>
    <w:rsid w:val="00656FDA"/>
    <w:rsid w:val="00657005"/>
    <w:rsid w:val="00657205"/>
    <w:rsid w:val="0065720D"/>
    <w:rsid w:val="006572FB"/>
    <w:rsid w:val="006578D9"/>
    <w:rsid w:val="00657C04"/>
    <w:rsid w:val="00657F67"/>
    <w:rsid w:val="00660445"/>
    <w:rsid w:val="006605DC"/>
    <w:rsid w:val="006607DA"/>
    <w:rsid w:val="00660849"/>
    <w:rsid w:val="00660AC0"/>
    <w:rsid w:val="00660B7E"/>
    <w:rsid w:val="00660BA3"/>
    <w:rsid w:val="00660C05"/>
    <w:rsid w:val="00660C78"/>
    <w:rsid w:val="00660CFC"/>
    <w:rsid w:val="00660FD1"/>
    <w:rsid w:val="00661028"/>
    <w:rsid w:val="006611C7"/>
    <w:rsid w:val="0066146F"/>
    <w:rsid w:val="00661587"/>
    <w:rsid w:val="006615A3"/>
    <w:rsid w:val="00661636"/>
    <w:rsid w:val="0066163B"/>
    <w:rsid w:val="006616B0"/>
    <w:rsid w:val="0066182D"/>
    <w:rsid w:val="00661B08"/>
    <w:rsid w:val="00661C4E"/>
    <w:rsid w:val="00661CC2"/>
    <w:rsid w:val="00661E9F"/>
    <w:rsid w:val="00661EF2"/>
    <w:rsid w:val="00661FA0"/>
    <w:rsid w:val="006620CA"/>
    <w:rsid w:val="00662145"/>
    <w:rsid w:val="00662166"/>
    <w:rsid w:val="0066277C"/>
    <w:rsid w:val="006627E5"/>
    <w:rsid w:val="00662836"/>
    <w:rsid w:val="0066287E"/>
    <w:rsid w:val="00662C0B"/>
    <w:rsid w:val="00662D4F"/>
    <w:rsid w:val="00662FA2"/>
    <w:rsid w:val="0066310A"/>
    <w:rsid w:val="006633C4"/>
    <w:rsid w:val="006634CE"/>
    <w:rsid w:val="00663571"/>
    <w:rsid w:val="006635DC"/>
    <w:rsid w:val="0066369A"/>
    <w:rsid w:val="006638C6"/>
    <w:rsid w:val="006638F4"/>
    <w:rsid w:val="00663908"/>
    <w:rsid w:val="0066391B"/>
    <w:rsid w:val="00663DAB"/>
    <w:rsid w:val="00663F15"/>
    <w:rsid w:val="00664678"/>
    <w:rsid w:val="006646F4"/>
    <w:rsid w:val="00664838"/>
    <w:rsid w:val="00664DE5"/>
    <w:rsid w:val="00664F20"/>
    <w:rsid w:val="00664F4F"/>
    <w:rsid w:val="00664F6C"/>
    <w:rsid w:val="006651A0"/>
    <w:rsid w:val="006651D8"/>
    <w:rsid w:val="00665229"/>
    <w:rsid w:val="00665316"/>
    <w:rsid w:val="006654E8"/>
    <w:rsid w:val="006655D9"/>
    <w:rsid w:val="006655E5"/>
    <w:rsid w:val="0066568F"/>
    <w:rsid w:val="006656C8"/>
    <w:rsid w:val="006657FE"/>
    <w:rsid w:val="00665BFF"/>
    <w:rsid w:val="00665CCE"/>
    <w:rsid w:val="00666039"/>
    <w:rsid w:val="0066649F"/>
    <w:rsid w:val="0066651A"/>
    <w:rsid w:val="006665B9"/>
    <w:rsid w:val="00666659"/>
    <w:rsid w:val="00666756"/>
    <w:rsid w:val="00666826"/>
    <w:rsid w:val="0066686C"/>
    <w:rsid w:val="006668EB"/>
    <w:rsid w:val="00666D04"/>
    <w:rsid w:val="00666E49"/>
    <w:rsid w:val="00666EA6"/>
    <w:rsid w:val="00666F79"/>
    <w:rsid w:val="00666FA2"/>
    <w:rsid w:val="0066704A"/>
    <w:rsid w:val="006672FC"/>
    <w:rsid w:val="00667378"/>
    <w:rsid w:val="0066745C"/>
    <w:rsid w:val="006676B7"/>
    <w:rsid w:val="006679FC"/>
    <w:rsid w:val="00667A27"/>
    <w:rsid w:val="00667DDE"/>
    <w:rsid w:val="00667E84"/>
    <w:rsid w:val="00670192"/>
    <w:rsid w:val="00670204"/>
    <w:rsid w:val="00670290"/>
    <w:rsid w:val="006703B8"/>
    <w:rsid w:val="00670429"/>
    <w:rsid w:val="0067045B"/>
    <w:rsid w:val="006704BF"/>
    <w:rsid w:val="0067061F"/>
    <w:rsid w:val="00670646"/>
    <w:rsid w:val="0067069D"/>
    <w:rsid w:val="0067093F"/>
    <w:rsid w:val="006709F2"/>
    <w:rsid w:val="00670AB2"/>
    <w:rsid w:val="00670AD6"/>
    <w:rsid w:val="00670E10"/>
    <w:rsid w:val="00670ECD"/>
    <w:rsid w:val="00671010"/>
    <w:rsid w:val="00671057"/>
    <w:rsid w:val="0067106A"/>
    <w:rsid w:val="00671071"/>
    <w:rsid w:val="00671213"/>
    <w:rsid w:val="0067152E"/>
    <w:rsid w:val="00671632"/>
    <w:rsid w:val="006718D4"/>
    <w:rsid w:val="00671AD5"/>
    <w:rsid w:val="00671B4F"/>
    <w:rsid w:val="00671DDA"/>
    <w:rsid w:val="00671EBD"/>
    <w:rsid w:val="00671F2D"/>
    <w:rsid w:val="00671F72"/>
    <w:rsid w:val="00671FDD"/>
    <w:rsid w:val="00672245"/>
    <w:rsid w:val="00672565"/>
    <w:rsid w:val="006725CC"/>
    <w:rsid w:val="006726D1"/>
    <w:rsid w:val="0067273D"/>
    <w:rsid w:val="00672966"/>
    <w:rsid w:val="00672E75"/>
    <w:rsid w:val="00672F20"/>
    <w:rsid w:val="006731D4"/>
    <w:rsid w:val="00673208"/>
    <w:rsid w:val="006733B2"/>
    <w:rsid w:val="006734FB"/>
    <w:rsid w:val="006735BC"/>
    <w:rsid w:val="006738B9"/>
    <w:rsid w:val="00673A34"/>
    <w:rsid w:val="00673A39"/>
    <w:rsid w:val="00673B35"/>
    <w:rsid w:val="00673BDE"/>
    <w:rsid w:val="00673E8B"/>
    <w:rsid w:val="00673EB7"/>
    <w:rsid w:val="00673EED"/>
    <w:rsid w:val="00673FBF"/>
    <w:rsid w:val="00674087"/>
    <w:rsid w:val="006740F1"/>
    <w:rsid w:val="00674157"/>
    <w:rsid w:val="00674371"/>
    <w:rsid w:val="0067439E"/>
    <w:rsid w:val="00674460"/>
    <w:rsid w:val="0067446C"/>
    <w:rsid w:val="006746EB"/>
    <w:rsid w:val="00674786"/>
    <w:rsid w:val="0067483E"/>
    <w:rsid w:val="006749B1"/>
    <w:rsid w:val="00674B75"/>
    <w:rsid w:val="00674BE1"/>
    <w:rsid w:val="00674CDE"/>
    <w:rsid w:val="00674E92"/>
    <w:rsid w:val="006754D4"/>
    <w:rsid w:val="0067551D"/>
    <w:rsid w:val="00675652"/>
    <w:rsid w:val="0067570A"/>
    <w:rsid w:val="006758CB"/>
    <w:rsid w:val="006758E5"/>
    <w:rsid w:val="006758FB"/>
    <w:rsid w:val="0067593C"/>
    <w:rsid w:val="00675A3D"/>
    <w:rsid w:val="00675B1B"/>
    <w:rsid w:val="00675D2D"/>
    <w:rsid w:val="00675E05"/>
    <w:rsid w:val="00675EB2"/>
    <w:rsid w:val="00675ECB"/>
    <w:rsid w:val="00675F65"/>
    <w:rsid w:val="0067604D"/>
    <w:rsid w:val="0067605C"/>
    <w:rsid w:val="006762CA"/>
    <w:rsid w:val="0067649C"/>
    <w:rsid w:val="0067652C"/>
    <w:rsid w:val="006766A8"/>
    <w:rsid w:val="006767B8"/>
    <w:rsid w:val="00676AC5"/>
    <w:rsid w:val="00676E84"/>
    <w:rsid w:val="006770D7"/>
    <w:rsid w:val="00677285"/>
    <w:rsid w:val="00677291"/>
    <w:rsid w:val="00677402"/>
    <w:rsid w:val="00677670"/>
    <w:rsid w:val="00677725"/>
    <w:rsid w:val="0067781E"/>
    <w:rsid w:val="00677F10"/>
    <w:rsid w:val="0068013A"/>
    <w:rsid w:val="00680208"/>
    <w:rsid w:val="006802F1"/>
    <w:rsid w:val="0068087C"/>
    <w:rsid w:val="00680A97"/>
    <w:rsid w:val="00680F30"/>
    <w:rsid w:val="00680F72"/>
    <w:rsid w:val="00680F81"/>
    <w:rsid w:val="0068102D"/>
    <w:rsid w:val="00681106"/>
    <w:rsid w:val="0068116F"/>
    <w:rsid w:val="00681254"/>
    <w:rsid w:val="00681307"/>
    <w:rsid w:val="006813AF"/>
    <w:rsid w:val="00681591"/>
    <w:rsid w:val="0068159A"/>
    <w:rsid w:val="0068177D"/>
    <w:rsid w:val="006818CE"/>
    <w:rsid w:val="00681CF6"/>
    <w:rsid w:val="006820C0"/>
    <w:rsid w:val="0068226B"/>
    <w:rsid w:val="006823E3"/>
    <w:rsid w:val="00682679"/>
    <w:rsid w:val="0068281C"/>
    <w:rsid w:val="006828C9"/>
    <w:rsid w:val="00682D4C"/>
    <w:rsid w:val="00682E2F"/>
    <w:rsid w:val="00682E47"/>
    <w:rsid w:val="00682EC7"/>
    <w:rsid w:val="00682ED3"/>
    <w:rsid w:val="00682FB8"/>
    <w:rsid w:val="00682FD3"/>
    <w:rsid w:val="006833AF"/>
    <w:rsid w:val="006835E7"/>
    <w:rsid w:val="006838F1"/>
    <w:rsid w:val="00683D7F"/>
    <w:rsid w:val="00683E9E"/>
    <w:rsid w:val="00683F81"/>
    <w:rsid w:val="0068404D"/>
    <w:rsid w:val="0068415D"/>
    <w:rsid w:val="00684258"/>
    <w:rsid w:val="0068434C"/>
    <w:rsid w:val="006844ED"/>
    <w:rsid w:val="006845C9"/>
    <w:rsid w:val="006846BD"/>
    <w:rsid w:val="006846EC"/>
    <w:rsid w:val="006849E2"/>
    <w:rsid w:val="00684C42"/>
    <w:rsid w:val="00684D36"/>
    <w:rsid w:val="00684DFA"/>
    <w:rsid w:val="006852C2"/>
    <w:rsid w:val="00685304"/>
    <w:rsid w:val="006853FB"/>
    <w:rsid w:val="006853FF"/>
    <w:rsid w:val="0068555F"/>
    <w:rsid w:val="00685725"/>
    <w:rsid w:val="00685834"/>
    <w:rsid w:val="00685B41"/>
    <w:rsid w:val="00685D0F"/>
    <w:rsid w:val="00685D3B"/>
    <w:rsid w:val="00685DB7"/>
    <w:rsid w:val="00685E34"/>
    <w:rsid w:val="00685F58"/>
    <w:rsid w:val="0068623E"/>
    <w:rsid w:val="006862B4"/>
    <w:rsid w:val="00686366"/>
    <w:rsid w:val="00686370"/>
    <w:rsid w:val="0068653A"/>
    <w:rsid w:val="006865D6"/>
    <w:rsid w:val="006869A4"/>
    <w:rsid w:val="00686A14"/>
    <w:rsid w:val="00686AA3"/>
    <w:rsid w:val="00686FAD"/>
    <w:rsid w:val="00686FC1"/>
    <w:rsid w:val="0068721F"/>
    <w:rsid w:val="00687400"/>
    <w:rsid w:val="006878B2"/>
    <w:rsid w:val="00687A10"/>
    <w:rsid w:val="00687DFF"/>
    <w:rsid w:val="006900DB"/>
    <w:rsid w:val="0069010B"/>
    <w:rsid w:val="006903E2"/>
    <w:rsid w:val="006907CA"/>
    <w:rsid w:val="00690D12"/>
    <w:rsid w:val="00690E39"/>
    <w:rsid w:val="00690F0E"/>
    <w:rsid w:val="00690F9F"/>
    <w:rsid w:val="006910DC"/>
    <w:rsid w:val="00691382"/>
    <w:rsid w:val="00691394"/>
    <w:rsid w:val="006914C2"/>
    <w:rsid w:val="00691863"/>
    <w:rsid w:val="006919C5"/>
    <w:rsid w:val="00691AD8"/>
    <w:rsid w:val="00691C98"/>
    <w:rsid w:val="00691F47"/>
    <w:rsid w:val="0069200B"/>
    <w:rsid w:val="00692228"/>
    <w:rsid w:val="00692238"/>
    <w:rsid w:val="006923AC"/>
    <w:rsid w:val="006924F2"/>
    <w:rsid w:val="0069258C"/>
    <w:rsid w:val="00692799"/>
    <w:rsid w:val="006927F0"/>
    <w:rsid w:val="006927F9"/>
    <w:rsid w:val="00692A0D"/>
    <w:rsid w:val="00692BDC"/>
    <w:rsid w:val="00692EFF"/>
    <w:rsid w:val="00693077"/>
    <w:rsid w:val="0069307D"/>
    <w:rsid w:val="0069327A"/>
    <w:rsid w:val="00693295"/>
    <w:rsid w:val="0069351B"/>
    <w:rsid w:val="00693529"/>
    <w:rsid w:val="00693547"/>
    <w:rsid w:val="006935B9"/>
    <w:rsid w:val="006935E1"/>
    <w:rsid w:val="00693601"/>
    <w:rsid w:val="00693839"/>
    <w:rsid w:val="00693A4C"/>
    <w:rsid w:val="00693A5C"/>
    <w:rsid w:val="00693BDB"/>
    <w:rsid w:val="00693E14"/>
    <w:rsid w:val="00693EAC"/>
    <w:rsid w:val="00693F0A"/>
    <w:rsid w:val="0069406B"/>
    <w:rsid w:val="0069417F"/>
    <w:rsid w:val="006941AF"/>
    <w:rsid w:val="006941C1"/>
    <w:rsid w:val="0069447C"/>
    <w:rsid w:val="0069463D"/>
    <w:rsid w:val="00694964"/>
    <w:rsid w:val="006949AD"/>
    <w:rsid w:val="00694A60"/>
    <w:rsid w:val="00694E16"/>
    <w:rsid w:val="00694E1F"/>
    <w:rsid w:val="00695311"/>
    <w:rsid w:val="00695697"/>
    <w:rsid w:val="00695AA8"/>
    <w:rsid w:val="00695E22"/>
    <w:rsid w:val="0069606B"/>
    <w:rsid w:val="0069616C"/>
    <w:rsid w:val="00696244"/>
    <w:rsid w:val="00696326"/>
    <w:rsid w:val="00696341"/>
    <w:rsid w:val="0069656B"/>
    <w:rsid w:val="006965E2"/>
    <w:rsid w:val="0069681E"/>
    <w:rsid w:val="00696947"/>
    <w:rsid w:val="0069696B"/>
    <w:rsid w:val="006969D6"/>
    <w:rsid w:val="00696A0E"/>
    <w:rsid w:val="00696B6A"/>
    <w:rsid w:val="00696CE5"/>
    <w:rsid w:val="00696DD1"/>
    <w:rsid w:val="00696E20"/>
    <w:rsid w:val="00696EDD"/>
    <w:rsid w:val="00697036"/>
    <w:rsid w:val="0069705D"/>
    <w:rsid w:val="006970C3"/>
    <w:rsid w:val="0069727E"/>
    <w:rsid w:val="00697409"/>
    <w:rsid w:val="0069755C"/>
    <w:rsid w:val="00697645"/>
    <w:rsid w:val="00697648"/>
    <w:rsid w:val="006979DC"/>
    <w:rsid w:val="00697AEA"/>
    <w:rsid w:val="00697C2C"/>
    <w:rsid w:val="00697D27"/>
    <w:rsid w:val="00697E0B"/>
    <w:rsid w:val="00697F71"/>
    <w:rsid w:val="006A00B3"/>
    <w:rsid w:val="006A0370"/>
    <w:rsid w:val="006A03E5"/>
    <w:rsid w:val="006A04D8"/>
    <w:rsid w:val="006A05EF"/>
    <w:rsid w:val="006A0942"/>
    <w:rsid w:val="006A0B21"/>
    <w:rsid w:val="006A0E6D"/>
    <w:rsid w:val="006A0EC9"/>
    <w:rsid w:val="006A0F50"/>
    <w:rsid w:val="006A1667"/>
    <w:rsid w:val="006A18DD"/>
    <w:rsid w:val="006A195C"/>
    <w:rsid w:val="006A1C24"/>
    <w:rsid w:val="006A1C95"/>
    <w:rsid w:val="006A1DD8"/>
    <w:rsid w:val="006A20BD"/>
    <w:rsid w:val="006A2312"/>
    <w:rsid w:val="006A2347"/>
    <w:rsid w:val="006A23E1"/>
    <w:rsid w:val="006A24B3"/>
    <w:rsid w:val="006A2AEE"/>
    <w:rsid w:val="006A2BF5"/>
    <w:rsid w:val="006A2C12"/>
    <w:rsid w:val="006A2D0E"/>
    <w:rsid w:val="006A2DFB"/>
    <w:rsid w:val="006A2E66"/>
    <w:rsid w:val="006A3227"/>
    <w:rsid w:val="006A32A8"/>
    <w:rsid w:val="006A3396"/>
    <w:rsid w:val="006A39BD"/>
    <w:rsid w:val="006A3A5B"/>
    <w:rsid w:val="006A3B30"/>
    <w:rsid w:val="006A3BE1"/>
    <w:rsid w:val="006A3DA9"/>
    <w:rsid w:val="006A3F94"/>
    <w:rsid w:val="006A4003"/>
    <w:rsid w:val="006A40D0"/>
    <w:rsid w:val="006A4113"/>
    <w:rsid w:val="006A4295"/>
    <w:rsid w:val="006A432A"/>
    <w:rsid w:val="006A445B"/>
    <w:rsid w:val="006A46D2"/>
    <w:rsid w:val="006A4840"/>
    <w:rsid w:val="006A48FF"/>
    <w:rsid w:val="006A49B5"/>
    <w:rsid w:val="006A4AEA"/>
    <w:rsid w:val="006A4B30"/>
    <w:rsid w:val="006A4CE4"/>
    <w:rsid w:val="006A4FF3"/>
    <w:rsid w:val="006A501D"/>
    <w:rsid w:val="006A5090"/>
    <w:rsid w:val="006A50AD"/>
    <w:rsid w:val="006A51F7"/>
    <w:rsid w:val="006A53A6"/>
    <w:rsid w:val="006A54CD"/>
    <w:rsid w:val="006A5533"/>
    <w:rsid w:val="006A5635"/>
    <w:rsid w:val="006A5641"/>
    <w:rsid w:val="006A56F8"/>
    <w:rsid w:val="006A57DB"/>
    <w:rsid w:val="006A5A43"/>
    <w:rsid w:val="006A5A45"/>
    <w:rsid w:val="006A5CA3"/>
    <w:rsid w:val="006A5D3C"/>
    <w:rsid w:val="006A5D5C"/>
    <w:rsid w:val="006A5E26"/>
    <w:rsid w:val="006A5E65"/>
    <w:rsid w:val="006A5FD5"/>
    <w:rsid w:val="006A6115"/>
    <w:rsid w:val="006A658A"/>
    <w:rsid w:val="006A681F"/>
    <w:rsid w:val="006A6B3F"/>
    <w:rsid w:val="006A6B5E"/>
    <w:rsid w:val="006A6B69"/>
    <w:rsid w:val="006A6E8D"/>
    <w:rsid w:val="006A7206"/>
    <w:rsid w:val="006A7415"/>
    <w:rsid w:val="006A7497"/>
    <w:rsid w:val="006A74C0"/>
    <w:rsid w:val="006A7574"/>
    <w:rsid w:val="006A773E"/>
    <w:rsid w:val="006A78D9"/>
    <w:rsid w:val="006A7986"/>
    <w:rsid w:val="006A7AFC"/>
    <w:rsid w:val="006A7B47"/>
    <w:rsid w:val="006A7BB1"/>
    <w:rsid w:val="006A7BDA"/>
    <w:rsid w:val="006A7C78"/>
    <w:rsid w:val="006A7D77"/>
    <w:rsid w:val="006A7F53"/>
    <w:rsid w:val="006A7FD4"/>
    <w:rsid w:val="006B0067"/>
    <w:rsid w:val="006B00E7"/>
    <w:rsid w:val="006B0489"/>
    <w:rsid w:val="006B05F5"/>
    <w:rsid w:val="006B0965"/>
    <w:rsid w:val="006B09F9"/>
    <w:rsid w:val="006B0A30"/>
    <w:rsid w:val="006B0DF1"/>
    <w:rsid w:val="006B0E3A"/>
    <w:rsid w:val="006B10B1"/>
    <w:rsid w:val="006B1213"/>
    <w:rsid w:val="006B163E"/>
    <w:rsid w:val="006B166D"/>
    <w:rsid w:val="006B17FC"/>
    <w:rsid w:val="006B1978"/>
    <w:rsid w:val="006B19B2"/>
    <w:rsid w:val="006B1A07"/>
    <w:rsid w:val="006B1BAB"/>
    <w:rsid w:val="006B1CB3"/>
    <w:rsid w:val="006B1CBB"/>
    <w:rsid w:val="006B1D58"/>
    <w:rsid w:val="006B1DA2"/>
    <w:rsid w:val="006B1F5F"/>
    <w:rsid w:val="006B1FE8"/>
    <w:rsid w:val="006B2008"/>
    <w:rsid w:val="006B21E0"/>
    <w:rsid w:val="006B21E9"/>
    <w:rsid w:val="006B242D"/>
    <w:rsid w:val="006B2431"/>
    <w:rsid w:val="006B2893"/>
    <w:rsid w:val="006B2C3F"/>
    <w:rsid w:val="006B3318"/>
    <w:rsid w:val="006B3352"/>
    <w:rsid w:val="006B35F2"/>
    <w:rsid w:val="006B3606"/>
    <w:rsid w:val="006B3738"/>
    <w:rsid w:val="006B393F"/>
    <w:rsid w:val="006B3CB5"/>
    <w:rsid w:val="006B3CCF"/>
    <w:rsid w:val="006B3D4C"/>
    <w:rsid w:val="006B3D68"/>
    <w:rsid w:val="006B3D83"/>
    <w:rsid w:val="006B3E55"/>
    <w:rsid w:val="006B401E"/>
    <w:rsid w:val="006B4044"/>
    <w:rsid w:val="006B4086"/>
    <w:rsid w:val="006B44D1"/>
    <w:rsid w:val="006B4931"/>
    <w:rsid w:val="006B4B61"/>
    <w:rsid w:val="006B4F21"/>
    <w:rsid w:val="006B4F42"/>
    <w:rsid w:val="006B50F0"/>
    <w:rsid w:val="006B5111"/>
    <w:rsid w:val="006B5E23"/>
    <w:rsid w:val="006B5F0B"/>
    <w:rsid w:val="006B5FEE"/>
    <w:rsid w:val="006B612B"/>
    <w:rsid w:val="006B6346"/>
    <w:rsid w:val="006B636A"/>
    <w:rsid w:val="006B63BC"/>
    <w:rsid w:val="006B642C"/>
    <w:rsid w:val="006B646E"/>
    <w:rsid w:val="006B64E0"/>
    <w:rsid w:val="006B6640"/>
    <w:rsid w:val="006B670D"/>
    <w:rsid w:val="006B68AC"/>
    <w:rsid w:val="006B6AD0"/>
    <w:rsid w:val="006B6B52"/>
    <w:rsid w:val="006B6BA3"/>
    <w:rsid w:val="006B6C83"/>
    <w:rsid w:val="006B6C95"/>
    <w:rsid w:val="006B6CD8"/>
    <w:rsid w:val="006B6D13"/>
    <w:rsid w:val="006B6ED9"/>
    <w:rsid w:val="006B71D8"/>
    <w:rsid w:val="006B725C"/>
    <w:rsid w:val="006B73C4"/>
    <w:rsid w:val="006B7522"/>
    <w:rsid w:val="006B7864"/>
    <w:rsid w:val="006B7873"/>
    <w:rsid w:val="006B792C"/>
    <w:rsid w:val="006B7ECB"/>
    <w:rsid w:val="006C00FD"/>
    <w:rsid w:val="006C0352"/>
    <w:rsid w:val="006C03B2"/>
    <w:rsid w:val="006C04CC"/>
    <w:rsid w:val="006C0620"/>
    <w:rsid w:val="006C0886"/>
    <w:rsid w:val="006C09DD"/>
    <w:rsid w:val="006C0B08"/>
    <w:rsid w:val="006C0FBD"/>
    <w:rsid w:val="006C1142"/>
    <w:rsid w:val="006C131D"/>
    <w:rsid w:val="006C13A6"/>
    <w:rsid w:val="006C1434"/>
    <w:rsid w:val="006C144C"/>
    <w:rsid w:val="006C146A"/>
    <w:rsid w:val="006C148D"/>
    <w:rsid w:val="006C16B4"/>
    <w:rsid w:val="006C1746"/>
    <w:rsid w:val="006C18F5"/>
    <w:rsid w:val="006C1981"/>
    <w:rsid w:val="006C1A29"/>
    <w:rsid w:val="006C1B3F"/>
    <w:rsid w:val="006C1C80"/>
    <w:rsid w:val="006C1F77"/>
    <w:rsid w:val="006C201E"/>
    <w:rsid w:val="006C2128"/>
    <w:rsid w:val="006C2274"/>
    <w:rsid w:val="006C22BD"/>
    <w:rsid w:val="006C2604"/>
    <w:rsid w:val="006C2DEB"/>
    <w:rsid w:val="006C2FF0"/>
    <w:rsid w:val="006C3031"/>
    <w:rsid w:val="006C30C3"/>
    <w:rsid w:val="006C3309"/>
    <w:rsid w:val="006C342F"/>
    <w:rsid w:val="006C34AD"/>
    <w:rsid w:val="006C35B0"/>
    <w:rsid w:val="006C375B"/>
    <w:rsid w:val="006C377F"/>
    <w:rsid w:val="006C37BF"/>
    <w:rsid w:val="006C3A32"/>
    <w:rsid w:val="006C3E16"/>
    <w:rsid w:val="006C3F6B"/>
    <w:rsid w:val="006C3F91"/>
    <w:rsid w:val="006C3FF3"/>
    <w:rsid w:val="006C410A"/>
    <w:rsid w:val="006C4362"/>
    <w:rsid w:val="006C4375"/>
    <w:rsid w:val="006C44D3"/>
    <w:rsid w:val="006C456C"/>
    <w:rsid w:val="006C45C1"/>
    <w:rsid w:val="006C4615"/>
    <w:rsid w:val="006C4626"/>
    <w:rsid w:val="006C4AED"/>
    <w:rsid w:val="006C4B11"/>
    <w:rsid w:val="006C4D69"/>
    <w:rsid w:val="006C4E89"/>
    <w:rsid w:val="006C505D"/>
    <w:rsid w:val="006C50C3"/>
    <w:rsid w:val="006C5268"/>
    <w:rsid w:val="006C54AC"/>
    <w:rsid w:val="006C566C"/>
    <w:rsid w:val="006C57EC"/>
    <w:rsid w:val="006C5842"/>
    <w:rsid w:val="006C5A64"/>
    <w:rsid w:val="006C5C20"/>
    <w:rsid w:val="006C5CB5"/>
    <w:rsid w:val="006C5D82"/>
    <w:rsid w:val="006C5FDC"/>
    <w:rsid w:val="006C5FF1"/>
    <w:rsid w:val="006C6106"/>
    <w:rsid w:val="006C6287"/>
    <w:rsid w:val="006C63BD"/>
    <w:rsid w:val="006C63CF"/>
    <w:rsid w:val="006C671A"/>
    <w:rsid w:val="006C676B"/>
    <w:rsid w:val="006C677C"/>
    <w:rsid w:val="006C6CC1"/>
    <w:rsid w:val="006C6D40"/>
    <w:rsid w:val="006C6E92"/>
    <w:rsid w:val="006C7090"/>
    <w:rsid w:val="006C7144"/>
    <w:rsid w:val="006C72BA"/>
    <w:rsid w:val="006C7464"/>
    <w:rsid w:val="006C74B3"/>
    <w:rsid w:val="006C75C9"/>
    <w:rsid w:val="006C7946"/>
    <w:rsid w:val="006C7CAC"/>
    <w:rsid w:val="006C7D7A"/>
    <w:rsid w:val="006C7EE3"/>
    <w:rsid w:val="006C7F55"/>
    <w:rsid w:val="006C7FB9"/>
    <w:rsid w:val="006D008B"/>
    <w:rsid w:val="006D00B1"/>
    <w:rsid w:val="006D0208"/>
    <w:rsid w:val="006D0340"/>
    <w:rsid w:val="006D0395"/>
    <w:rsid w:val="006D03B0"/>
    <w:rsid w:val="006D07F3"/>
    <w:rsid w:val="006D0846"/>
    <w:rsid w:val="006D0C09"/>
    <w:rsid w:val="006D0F07"/>
    <w:rsid w:val="006D1109"/>
    <w:rsid w:val="006D122E"/>
    <w:rsid w:val="006D13E5"/>
    <w:rsid w:val="006D1863"/>
    <w:rsid w:val="006D19A6"/>
    <w:rsid w:val="006D1A23"/>
    <w:rsid w:val="006D1B83"/>
    <w:rsid w:val="006D1BF0"/>
    <w:rsid w:val="006D1D0D"/>
    <w:rsid w:val="006D1DFA"/>
    <w:rsid w:val="006D1F1A"/>
    <w:rsid w:val="006D1F1B"/>
    <w:rsid w:val="006D2039"/>
    <w:rsid w:val="006D208D"/>
    <w:rsid w:val="006D21FF"/>
    <w:rsid w:val="006D2304"/>
    <w:rsid w:val="006D23C8"/>
    <w:rsid w:val="006D272A"/>
    <w:rsid w:val="006D2760"/>
    <w:rsid w:val="006D28C3"/>
    <w:rsid w:val="006D29A7"/>
    <w:rsid w:val="006D2D16"/>
    <w:rsid w:val="006D3014"/>
    <w:rsid w:val="006D30A8"/>
    <w:rsid w:val="006D31AF"/>
    <w:rsid w:val="006D31DD"/>
    <w:rsid w:val="006D32BD"/>
    <w:rsid w:val="006D32C3"/>
    <w:rsid w:val="006D3344"/>
    <w:rsid w:val="006D34FD"/>
    <w:rsid w:val="006D35B5"/>
    <w:rsid w:val="006D35CD"/>
    <w:rsid w:val="006D3728"/>
    <w:rsid w:val="006D39FC"/>
    <w:rsid w:val="006D3C6F"/>
    <w:rsid w:val="006D3D01"/>
    <w:rsid w:val="006D3D40"/>
    <w:rsid w:val="006D3F33"/>
    <w:rsid w:val="006D4122"/>
    <w:rsid w:val="006D4133"/>
    <w:rsid w:val="006D419F"/>
    <w:rsid w:val="006D42AB"/>
    <w:rsid w:val="006D4373"/>
    <w:rsid w:val="006D4644"/>
    <w:rsid w:val="006D492A"/>
    <w:rsid w:val="006D493C"/>
    <w:rsid w:val="006D4ADA"/>
    <w:rsid w:val="006D4BDB"/>
    <w:rsid w:val="006D4CCB"/>
    <w:rsid w:val="006D4D5F"/>
    <w:rsid w:val="006D4E3F"/>
    <w:rsid w:val="006D4EEC"/>
    <w:rsid w:val="006D5384"/>
    <w:rsid w:val="006D5457"/>
    <w:rsid w:val="006D55A7"/>
    <w:rsid w:val="006D5625"/>
    <w:rsid w:val="006D577F"/>
    <w:rsid w:val="006D582A"/>
    <w:rsid w:val="006D59BF"/>
    <w:rsid w:val="006D5A62"/>
    <w:rsid w:val="006D5A8B"/>
    <w:rsid w:val="006D5BC7"/>
    <w:rsid w:val="006D5D34"/>
    <w:rsid w:val="006D5EC2"/>
    <w:rsid w:val="006D5FEF"/>
    <w:rsid w:val="006D6275"/>
    <w:rsid w:val="006D667A"/>
    <w:rsid w:val="006D67A8"/>
    <w:rsid w:val="006D6956"/>
    <w:rsid w:val="006D6AA6"/>
    <w:rsid w:val="006D6BA2"/>
    <w:rsid w:val="006D6E7A"/>
    <w:rsid w:val="006D7062"/>
    <w:rsid w:val="006D71E0"/>
    <w:rsid w:val="006D72E1"/>
    <w:rsid w:val="006D730A"/>
    <w:rsid w:val="006D738C"/>
    <w:rsid w:val="006D74C9"/>
    <w:rsid w:val="006D753E"/>
    <w:rsid w:val="006D7598"/>
    <w:rsid w:val="006D764B"/>
    <w:rsid w:val="006D7705"/>
    <w:rsid w:val="006D7966"/>
    <w:rsid w:val="006D7B93"/>
    <w:rsid w:val="006D7BBD"/>
    <w:rsid w:val="006D7C30"/>
    <w:rsid w:val="006D7D69"/>
    <w:rsid w:val="006D7DAD"/>
    <w:rsid w:val="006D7EC6"/>
    <w:rsid w:val="006E0262"/>
    <w:rsid w:val="006E03F6"/>
    <w:rsid w:val="006E04AF"/>
    <w:rsid w:val="006E0566"/>
    <w:rsid w:val="006E076B"/>
    <w:rsid w:val="006E0A9C"/>
    <w:rsid w:val="006E0B16"/>
    <w:rsid w:val="006E1135"/>
    <w:rsid w:val="006E1437"/>
    <w:rsid w:val="006E1469"/>
    <w:rsid w:val="006E1567"/>
    <w:rsid w:val="006E176F"/>
    <w:rsid w:val="006E1A01"/>
    <w:rsid w:val="006E1A68"/>
    <w:rsid w:val="006E1C34"/>
    <w:rsid w:val="006E1C86"/>
    <w:rsid w:val="006E1E45"/>
    <w:rsid w:val="006E21AB"/>
    <w:rsid w:val="006E22CC"/>
    <w:rsid w:val="006E22F5"/>
    <w:rsid w:val="006E2823"/>
    <w:rsid w:val="006E28DB"/>
    <w:rsid w:val="006E2DDD"/>
    <w:rsid w:val="006E30FC"/>
    <w:rsid w:val="006E323B"/>
    <w:rsid w:val="006E340A"/>
    <w:rsid w:val="006E3883"/>
    <w:rsid w:val="006E389A"/>
    <w:rsid w:val="006E3A0C"/>
    <w:rsid w:val="006E3B7E"/>
    <w:rsid w:val="006E3D3A"/>
    <w:rsid w:val="006E3DD8"/>
    <w:rsid w:val="006E3F64"/>
    <w:rsid w:val="006E41AE"/>
    <w:rsid w:val="006E4384"/>
    <w:rsid w:val="006E4646"/>
    <w:rsid w:val="006E4AF8"/>
    <w:rsid w:val="006E4BD2"/>
    <w:rsid w:val="006E4D3D"/>
    <w:rsid w:val="006E4D52"/>
    <w:rsid w:val="006E4E0A"/>
    <w:rsid w:val="006E4EC5"/>
    <w:rsid w:val="006E4F27"/>
    <w:rsid w:val="006E4F9A"/>
    <w:rsid w:val="006E4FC9"/>
    <w:rsid w:val="006E508C"/>
    <w:rsid w:val="006E512D"/>
    <w:rsid w:val="006E5217"/>
    <w:rsid w:val="006E5373"/>
    <w:rsid w:val="006E5477"/>
    <w:rsid w:val="006E554E"/>
    <w:rsid w:val="006E5632"/>
    <w:rsid w:val="006E5905"/>
    <w:rsid w:val="006E5AFE"/>
    <w:rsid w:val="006E5B96"/>
    <w:rsid w:val="006E652B"/>
    <w:rsid w:val="006E67DB"/>
    <w:rsid w:val="006E6906"/>
    <w:rsid w:val="006E696A"/>
    <w:rsid w:val="006E6B10"/>
    <w:rsid w:val="006E6B13"/>
    <w:rsid w:val="006E6C33"/>
    <w:rsid w:val="006E6F03"/>
    <w:rsid w:val="006E718D"/>
    <w:rsid w:val="006E71A8"/>
    <w:rsid w:val="006E7496"/>
    <w:rsid w:val="006E74C7"/>
    <w:rsid w:val="006E752A"/>
    <w:rsid w:val="006E7633"/>
    <w:rsid w:val="006E7646"/>
    <w:rsid w:val="006E7883"/>
    <w:rsid w:val="006E78E2"/>
    <w:rsid w:val="006E7969"/>
    <w:rsid w:val="006E79E4"/>
    <w:rsid w:val="006E7AFA"/>
    <w:rsid w:val="006E7E49"/>
    <w:rsid w:val="006E7E5F"/>
    <w:rsid w:val="006E7F71"/>
    <w:rsid w:val="006E7FE1"/>
    <w:rsid w:val="006F0209"/>
    <w:rsid w:val="006F022D"/>
    <w:rsid w:val="006F02E4"/>
    <w:rsid w:val="006F0418"/>
    <w:rsid w:val="006F05C2"/>
    <w:rsid w:val="006F090B"/>
    <w:rsid w:val="006F0A93"/>
    <w:rsid w:val="006F0B05"/>
    <w:rsid w:val="006F0B8D"/>
    <w:rsid w:val="006F0B97"/>
    <w:rsid w:val="006F0BC1"/>
    <w:rsid w:val="006F0C12"/>
    <w:rsid w:val="006F0DA5"/>
    <w:rsid w:val="006F0DB2"/>
    <w:rsid w:val="006F0DD7"/>
    <w:rsid w:val="006F0E07"/>
    <w:rsid w:val="006F0E38"/>
    <w:rsid w:val="006F0EB1"/>
    <w:rsid w:val="006F1036"/>
    <w:rsid w:val="006F1052"/>
    <w:rsid w:val="006F1337"/>
    <w:rsid w:val="006F14AD"/>
    <w:rsid w:val="006F15DB"/>
    <w:rsid w:val="006F1744"/>
    <w:rsid w:val="006F190F"/>
    <w:rsid w:val="006F1D85"/>
    <w:rsid w:val="006F1D86"/>
    <w:rsid w:val="006F1E30"/>
    <w:rsid w:val="006F207C"/>
    <w:rsid w:val="006F20A6"/>
    <w:rsid w:val="006F221C"/>
    <w:rsid w:val="006F24F9"/>
    <w:rsid w:val="006F25EC"/>
    <w:rsid w:val="006F2619"/>
    <w:rsid w:val="006F2659"/>
    <w:rsid w:val="006F2707"/>
    <w:rsid w:val="006F27F9"/>
    <w:rsid w:val="006F28E4"/>
    <w:rsid w:val="006F291E"/>
    <w:rsid w:val="006F299F"/>
    <w:rsid w:val="006F29B9"/>
    <w:rsid w:val="006F2AEC"/>
    <w:rsid w:val="006F2EF9"/>
    <w:rsid w:val="006F2FFF"/>
    <w:rsid w:val="006F3052"/>
    <w:rsid w:val="006F313F"/>
    <w:rsid w:val="006F314D"/>
    <w:rsid w:val="006F3543"/>
    <w:rsid w:val="006F3606"/>
    <w:rsid w:val="006F36D2"/>
    <w:rsid w:val="006F383D"/>
    <w:rsid w:val="006F38D0"/>
    <w:rsid w:val="006F38F2"/>
    <w:rsid w:val="006F3A7C"/>
    <w:rsid w:val="006F3B01"/>
    <w:rsid w:val="006F3C66"/>
    <w:rsid w:val="006F3CB1"/>
    <w:rsid w:val="006F3F14"/>
    <w:rsid w:val="006F4189"/>
    <w:rsid w:val="006F42E8"/>
    <w:rsid w:val="006F430A"/>
    <w:rsid w:val="006F44C2"/>
    <w:rsid w:val="006F4558"/>
    <w:rsid w:val="006F468E"/>
    <w:rsid w:val="006F4A01"/>
    <w:rsid w:val="006F4BBE"/>
    <w:rsid w:val="006F4EBC"/>
    <w:rsid w:val="006F544F"/>
    <w:rsid w:val="006F546D"/>
    <w:rsid w:val="006F5567"/>
    <w:rsid w:val="006F557B"/>
    <w:rsid w:val="006F5674"/>
    <w:rsid w:val="006F5806"/>
    <w:rsid w:val="006F5933"/>
    <w:rsid w:val="006F5B41"/>
    <w:rsid w:val="006F6039"/>
    <w:rsid w:val="006F63B5"/>
    <w:rsid w:val="006F647E"/>
    <w:rsid w:val="006F6689"/>
    <w:rsid w:val="006F66B0"/>
    <w:rsid w:val="006F6740"/>
    <w:rsid w:val="006F69DF"/>
    <w:rsid w:val="006F6A47"/>
    <w:rsid w:val="006F6B1B"/>
    <w:rsid w:val="006F6C62"/>
    <w:rsid w:val="006F6C7E"/>
    <w:rsid w:val="006F6E71"/>
    <w:rsid w:val="006F6E7D"/>
    <w:rsid w:val="006F6FEA"/>
    <w:rsid w:val="006F70E1"/>
    <w:rsid w:val="006F7219"/>
    <w:rsid w:val="006F7427"/>
    <w:rsid w:val="006F746D"/>
    <w:rsid w:val="006F7550"/>
    <w:rsid w:val="006F7A92"/>
    <w:rsid w:val="006F7CF4"/>
    <w:rsid w:val="006F7E42"/>
    <w:rsid w:val="006F7ED6"/>
    <w:rsid w:val="006F7EFE"/>
    <w:rsid w:val="00700029"/>
    <w:rsid w:val="00700042"/>
    <w:rsid w:val="007000F2"/>
    <w:rsid w:val="0070013F"/>
    <w:rsid w:val="0070017C"/>
    <w:rsid w:val="007001EA"/>
    <w:rsid w:val="0070023A"/>
    <w:rsid w:val="007002AE"/>
    <w:rsid w:val="0070030C"/>
    <w:rsid w:val="00700370"/>
    <w:rsid w:val="007003A5"/>
    <w:rsid w:val="00700475"/>
    <w:rsid w:val="0070063F"/>
    <w:rsid w:val="00700739"/>
    <w:rsid w:val="00700784"/>
    <w:rsid w:val="0070078C"/>
    <w:rsid w:val="00700953"/>
    <w:rsid w:val="00700BF8"/>
    <w:rsid w:val="0070109F"/>
    <w:rsid w:val="0070113F"/>
    <w:rsid w:val="0070124B"/>
    <w:rsid w:val="007014F0"/>
    <w:rsid w:val="007017EA"/>
    <w:rsid w:val="0070181F"/>
    <w:rsid w:val="0070193E"/>
    <w:rsid w:val="00701986"/>
    <w:rsid w:val="007019DF"/>
    <w:rsid w:val="00701B27"/>
    <w:rsid w:val="00701B48"/>
    <w:rsid w:val="00701E63"/>
    <w:rsid w:val="00701E6C"/>
    <w:rsid w:val="00701F97"/>
    <w:rsid w:val="0070206A"/>
    <w:rsid w:val="0070225D"/>
    <w:rsid w:val="007025B1"/>
    <w:rsid w:val="007026BA"/>
    <w:rsid w:val="0070277E"/>
    <w:rsid w:val="007027B1"/>
    <w:rsid w:val="00702901"/>
    <w:rsid w:val="00702974"/>
    <w:rsid w:val="00702985"/>
    <w:rsid w:val="007029C4"/>
    <w:rsid w:val="00702D59"/>
    <w:rsid w:val="00702D90"/>
    <w:rsid w:val="007032E5"/>
    <w:rsid w:val="007032E6"/>
    <w:rsid w:val="00703329"/>
    <w:rsid w:val="007036E5"/>
    <w:rsid w:val="00703972"/>
    <w:rsid w:val="00703D0F"/>
    <w:rsid w:val="00703D10"/>
    <w:rsid w:val="00703D84"/>
    <w:rsid w:val="00703D8A"/>
    <w:rsid w:val="0070406B"/>
    <w:rsid w:val="00704123"/>
    <w:rsid w:val="0070428C"/>
    <w:rsid w:val="00704307"/>
    <w:rsid w:val="00704641"/>
    <w:rsid w:val="00704704"/>
    <w:rsid w:val="007047A7"/>
    <w:rsid w:val="007050A6"/>
    <w:rsid w:val="007050BC"/>
    <w:rsid w:val="0070546C"/>
    <w:rsid w:val="007055E7"/>
    <w:rsid w:val="00705679"/>
    <w:rsid w:val="007056ED"/>
    <w:rsid w:val="007057EC"/>
    <w:rsid w:val="00705963"/>
    <w:rsid w:val="00705D28"/>
    <w:rsid w:val="00705DA0"/>
    <w:rsid w:val="00706020"/>
    <w:rsid w:val="00706320"/>
    <w:rsid w:val="00706414"/>
    <w:rsid w:val="007069E7"/>
    <w:rsid w:val="00706AC2"/>
    <w:rsid w:val="00706B7A"/>
    <w:rsid w:val="00706CEB"/>
    <w:rsid w:val="00706E8E"/>
    <w:rsid w:val="00706ED0"/>
    <w:rsid w:val="00707104"/>
    <w:rsid w:val="00707376"/>
    <w:rsid w:val="00707439"/>
    <w:rsid w:val="0070743B"/>
    <w:rsid w:val="0070745E"/>
    <w:rsid w:val="0070752D"/>
    <w:rsid w:val="0070761D"/>
    <w:rsid w:val="00707668"/>
    <w:rsid w:val="00707963"/>
    <w:rsid w:val="00707CC2"/>
    <w:rsid w:val="00707D24"/>
    <w:rsid w:val="00707D9C"/>
    <w:rsid w:val="00707EC9"/>
    <w:rsid w:val="00707EE1"/>
    <w:rsid w:val="00707F91"/>
    <w:rsid w:val="007101EE"/>
    <w:rsid w:val="00710200"/>
    <w:rsid w:val="0071072E"/>
    <w:rsid w:val="0071083D"/>
    <w:rsid w:val="0071094C"/>
    <w:rsid w:val="00710994"/>
    <w:rsid w:val="007109CD"/>
    <w:rsid w:val="00710A3E"/>
    <w:rsid w:val="00710AE8"/>
    <w:rsid w:val="00710B86"/>
    <w:rsid w:val="00710BD7"/>
    <w:rsid w:val="00710C7D"/>
    <w:rsid w:val="00710D33"/>
    <w:rsid w:val="00710D4D"/>
    <w:rsid w:val="0071127B"/>
    <w:rsid w:val="00711760"/>
    <w:rsid w:val="00711765"/>
    <w:rsid w:val="00711917"/>
    <w:rsid w:val="0071196B"/>
    <w:rsid w:val="00711A0F"/>
    <w:rsid w:val="00711A19"/>
    <w:rsid w:val="00711AE4"/>
    <w:rsid w:val="00711B30"/>
    <w:rsid w:val="00711D10"/>
    <w:rsid w:val="00711D73"/>
    <w:rsid w:val="0071218E"/>
    <w:rsid w:val="00712202"/>
    <w:rsid w:val="007126EC"/>
    <w:rsid w:val="00712A0F"/>
    <w:rsid w:val="00712E9A"/>
    <w:rsid w:val="00712FDB"/>
    <w:rsid w:val="0071318D"/>
    <w:rsid w:val="007131B0"/>
    <w:rsid w:val="007135DA"/>
    <w:rsid w:val="0071371F"/>
    <w:rsid w:val="0071374D"/>
    <w:rsid w:val="00713786"/>
    <w:rsid w:val="00713B1B"/>
    <w:rsid w:val="00713BFF"/>
    <w:rsid w:val="00713D87"/>
    <w:rsid w:val="00713DA7"/>
    <w:rsid w:val="00713F46"/>
    <w:rsid w:val="00713FAD"/>
    <w:rsid w:val="00714065"/>
    <w:rsid w:val="00714186"/>
    <w:rsid w:val="00714270"/>
    <w:rsid w:val="00714312"/>
    <w:rsid w:val="007144E9"/>
    <w:rsid w:val="007145AA"/>
    <w:rsid w:val="00714656"/>
    <w:rsid w:val="0071473D"/>
    <w:rsid w:val="00714796"/>
    <w:rsid w:val="00714AC5"/>
    <w:rsid w:val="00714D6A"/>
    <w:rsid w:val="00714E74"/>
    <w:rsid w:val="00714F81"/>
    <w:rsid w:val="00715223"/>
    <w:rsid w:val="00715352"/>
    <w:rsid w:val="007153C1"/>
    <w:rsid w:val="007154C1"/>
    <w:rsid w:val="007154FD"/>
    <w:rsid w:val="007156E7"/>
    <w:rsid w:val="007157A9"/>
    <w:rsid w:val="00715994"/>
    <w:rsid w:val="00715AED"/>
    <w:rsid w:val="00715CC6"/>
    <w:rsid w:val="00715F49"/>
    <w:rsid w:val="0071630E"/>
    <w:rsid w:val="00716324"/>
    <w:rsid w:val="007163BF"/>
    <w:rsid w:val="00716457"/>
    <w:rsid w:val="0071649C"/>
    <w:rsid w:val="00716A16"/>
    <w:rsid w:val="00716B63"/>
    <w:rsid w:val="00716D47"/>
    <w:rsid w:val="00716FC0"/>
    <w:rsid w:val="00717158"/>
    <w:rsid w:val="00717267"/>
    <w:rsid w:val="00717627"/>
    <w:rsid w:val="0071764A"/>
    <w:rsid w:val="007176F8"/>
    <w:rsid w:val="00717890"/>
    <w:rsid w:val="007178EE"/>
    <w:rsid w:val="007178F0"/>
    <w:rsid w:val="00717A27"/>
    <w:rsid w:val="00717CCB"/>
    <w:rsid w:val="00717CFA"/>
    <w:rsid w:val="00717D00"/>
    <w:rsid w:val="00717E97"/>
    <w:rsid w:val="00720047"/>
    <w:rsid w:val="007202D3"/>
    <w:rsid w:val="007203A5"/>
    <w:rsid w:val="007205FA"/>
    <w:rsid w:val="00720759"/>
    <w:rsid w:val="00720A0C"/>
    <w:rsid w:val="00720A7C"/>
    <w:rsid w:val="00720B9D"/>
    <w:rsid w:val="00720DFD"/>
    <w:rsid w:val="007215A9"/>
    <w:rsid w:val="007215E5"/>
    <w:rsid w:val="007216E2"/>
    <w:rsid w:val="0072190B"/>
    <w:rsid w:val="0072198D"/>
    <w:rsid w:val="00721C7B"/>
    <w:rsid w:val="00721CB7"/>
    <w:rsid w:val="00721DB3"/>
    <w:rsid w:val="00721DF4"/>
    <w:rsid w:val="00721E1D"/>
    <w:rsid w:val="00721F5F"/>
    <w:rsid w:val="00722260"/>
    <w:rsid w:val="00722345"/>
    <w:rsid w:val="0072242C"/>
    <w:rsid w:val="0072278A"/>
    <w:rsid w:val="007228BB"/>
    <w:rsid w:val="007229BA"/>
    <w:rsid w:val="00722B23"/>
    <w:rsid w:val="00722B61"/>
    <w:rsid w:val="00722B72"/>
    <w:rsid w:val="00722BD3"/>
    <w:rsid w:val="00722C08"/>
    <w:rsid w:val="00722D22"/>
    <w:rsid w:val="00723099"/>
    <w:rsid w:val="00723226"/>
    <w:rsid w:val="007232AE"/>
    <w:rsid w:val="007233B6"/>
    <w:rsid w:val="0072350B"/>
    <w:rsid w:val="00723787"/>
    <w:rsid w:val="007238B1"/>
    <w:rsid w:val="007238D8"/>
    <w:rsid w:val="007238E6"/>
    <w:rsid w:val="007238F1"/>
    <w:rsid w:val="00723928"/>
    <w:rsid w:val="00723A05"/>
    <w:rsid w:val="00723CDD"/>
    <w:rsid w:val="0072414C"/>
    <w:rsid w:val="00724314"/>
    <w:rsid w:val="00724426"/>
    <w:rsid w:val="00724437"/>
    <w:rsid w:val="007244BA"/>
    <w:rsid w:val="007245F9"/>
    <w:rsid w:val="0072461A"/>
    <w:rsid w:val="0072470F"/>
    <w:rsid w:val="00724C2A"/>
    <w:rsid w:val="00724CBB"/>
    <w:rsid w:val="00724D0D"/>
    <w:rsid w:val="00725056"/>
    <w:rsid w:val="00725068"/>
    <w:rsid w:val="007252E6"/>
    <w:rsid w:val="007252FE"/>
    <w:rsid w:val="007253AD"/>
    <w:rsid w:val="007253C7"/>
    <w:rsid w:val="0072560E"/>
    <w:rsid w:val="007256FB"/>
    <w:rsid w:val="00725AF1"/>
    <w:rsid w:val="00725CB6"/>
    <w:rsid w:val="00725CDC"/>
    <w:rsid w:val="00725CFA"/>
    <w:rsid w:val="0072601A"/>
    <w:rsid w:val="007260BB"/>
    <w:rsid w:val="00726116"/>
    <w:rsid w:val="00726281"/>
    <w:rsid w:val="007262F5"/>
    <w:rsid w:val="0072642D"/>
    <w:rsid w:val="0072650B"/>
    <w:rsid w:val="00726537"/>
    <w:rsid w:val="0072665F"/>
    <w:rsid w:val="007269FB"/>
    <w:rsid w:val="00726EAA"/>
    <w:rsid w:val="0072715C"/>
    <w:rsid w:val="0072737F"/>
    <w:rsid w:val="007273EC"/>
    <w:rsid w:val="007273FE"/>
    <w:rsid w:val="00727615"/>
    <w:rsid w:val="007279F1"/>
    <w:rsid w:val="00727A88"/>
    <w:rsid w:val="00727E5D"/>
    <w:rsid w:val="00727E9F"/>
    <w:rsid w:val="007304B8"/>
    <w:rsid w:val="007304CE"/>
    <w:rsid w:val="00730583"/>
    <w:rsid w:val="007306E9"/>
    <w:rsid w:val="0073074F"/>
    <w:rsid w:val="00730B65"/>
    <w:rsid w:val="00730BC4"/>
    <w:rsid w:val="00730CD9"/>
    <w:rsid w:val="00730D04"/>
    <w:rsid w:val="00730F12"/>
    <w:rsid w:val="007311C6"/>
    <w:rsid w:val="0073128B"/>
    <w:rsid w:val="0073150C"/>
    <w:rsid w:val="00731672"/>
    <w:rsid w:val="0073171A"/>
    <w:rsid w:val="00731D75"/>
    <w:rsid w:val="00731EC7"/>
    <w:rsid w:val="00732116"/>
    <w:rsid w:val="0073213E"/>
    <w:rsid w:val="007323B6"/>
    <w:rsid w:val="00732418"/>
    <w:rsid w:val="0073257B"/>
    <w:rsid w:val="00732587"/>
    <w:rsid w:val="007325D3"/>
    <w:rsid w:val="007325F8"/>
    <w:rsid w:val="00732601"/>
    <w:rsid w:val="0073268D"/>
    <w:rsid w:val="00732885"/>
    <w:rsid w:val="00732913"/>
    <w:rsid w:val="00732DE4"/>
    <w:rsid w:val="00732ED6"/>
    <w:rsid w:val="007330BD"/>
    <w:rsid w:val="007330E5"/>
    <w:rsid w:val="007331B9"/>
    <w:rsid w:val="00733353"/>
    <w:rsid w:val="0073368D"/>
    <w:rsid w:val="00733858"/>
    <w:rsid w:val="00733A06"/>
    <w:rsid w:val="00733A80"/>
    <w:rsid w:val="00733B28"/>
    <w:rsid w:val="00733C56"/>
    <w:rsid w:val="00733D2E"/>
    <w:rsid w:val="00733EBF"/>
    <w:rsid w:val="00734182"/>
    <w:rsid w:val="0073487C"/>
    <w:rsid w:val="0073497A"/>
    <w:rsid w:val="00734994"/>
    <w:rsid w:val="00734A85"/>
    <w:rsid w:val="00734D9D"/>
    <w:rsid w:val="007350AB"/>
    <w:rsid w:val="007350F7"/>
    <w:rsid w:val="007351F6"/>
    <w:rsid w:val="0073532A"/>
    <w:rsid w:val="007355FF"/>
    <w:rsid w:val="00735675"/>
    <w:rsid w:val="00735870"/>
    <w:rsid w:val="007359BD"/>
    <w:rsid w:val="00735C4F"/>
    <w:rsid w:val="00735E35"/>
    <w:rsid w:val="00735E89"/>
    <w:rsid w:val="00735FA5"/>
    <w:rsid w:val="00736025"/>
    <w:rsid w:val="00736297"/>
    <w:rsid w:val="0073637C"/>
    <w:rsid w:val="00736886"/>
    <w:rsid w:val="007368E4"/>
    <w:rsid w:val="007368F8"/>
    <w:rsid w:val="00736CAB"/>
    <w:rsid w:val="00736D7B"/>
    <w:rsid w:val="00736DDE"/>
    <w:rsid w:val="00736E40"/>
    <w:rsid w:val="00736EF9"/>
    <w:rsid w:val="00736FCB"/>
    <w:rsid w:val="007371B6"/>
    <w:rsid w:val="00737307"/>
    <w:rsid w:val="0073739A"/>
    <w:rsid w:val="007374B4"/>
    <w:rsid w:val="007377ED"/>
    <w:rsid w:val="007379C8"/>
    <w:rsid w:val="00737C64"/>
    <w:rsid w:val="00740338"/>
    <w:rsid w:val="00740569"/>
    <w:rsid w:val="007406A2"/>
    <w:rsid w:val="007406C0"/>
    <w:rsid w:val="00740716"/>
    <w:rsid w:val="0074083D"/>
    <w:rsid w:val="00740909"/>
    <w:rsid w:val="00740A18"/>
    <w:rsid w:val="00740ABA"/>
    <w:rsid w:val="00740AC1"/>
    <w:rsid w:val="00740B5C"/>
    <w:rsid w:val="00740BB7"/>
    <w:rsid w:val="00740BF9"/>
    <w:rsid w:val="00740C95"/>
    <w:rsid w:val="00740D12"/>
    <w:rsid w:val="00740E0F"/>
    <w:rsid w:val="0074108B"/>
    <w:rsid w:val="007411DE"/>
    <w:rsid w:val="0074126F"/>
    <w:rsid w:val="007412B9"/>
    <w:rsid w:val="00741434"/>
    <w:rsid w:val="00741472"/>
    <w:rsid w:val="007414EC"/>
    <w:rsid w:val="00741549"/>
    <w:rsid w:val="007415B6"/>
    <w:rsid w:val="00741704"/>
    <w:rsid w:val="00741716"/>
    <w:rsid w:val="00741A56"/>
    <w:rsid w:val="00741CC3"/>
    <w:rsid w:val="007420C9"/>
    <w:rsid w:val="00742143"/>
    <w:rsid w:val="007422DA"/>
    <w:rsid w:val="0074249C"/>
    <w:rsid w:val="00742695"/>
    <w:rsid w:val="00742A51"/>
    <w:rsid w:val="00742B62"/>
    <w:rsid w:val="00742D5F"/>
    <w:rsid w:val="00742D7C"/>
    <w:rsid w:val="0074306C"/>
    <w:rsid w:val="00743175"/>
    <w:rsid w:val="007431D5"/>
    <w:rsid w:val="007432F8"/>
    <w:rsid w:val="00743468"/>
    <w:rsid w:val="007434F5"/>
    <w:rsid w:val="00743613"/>
    <w:rsid w:val="007436B1"/>
    <w:rsid w:val="007436D5"/>
    <w:rsid w:val="00743867"/>
    <w:rsid w:val="00743930"/>
    <w:rsid w:val="00743A69"/>
    <w:rsid w:val="00743CB3"/>
    <w:rsid w:val="00743E38"/>
    <w:rsid w:val="00743FB7"/>
    <w:rsid w:val="00744045"/>
    <w:rsid w:val="00744055"/>
    <w:rsid w:val="00744308"/>
    <w:rsid w:val="0074443A"/>
    <w:rsid w:val="0074446A"/>
    <w:rsid w:val="0074475B"/>
    <w:rsid w:val="007447DD"/>
    <w:rsid w:val="00744AEF"/>
    <w:rsid w:val="00744E4F"/>
    <w:rsid w:val="007451AD"/>
    <w:rsid w:val="007451ED"/>
    <w:rsid w:val="0074544C"/>
    <w:rsid w:val="007454AD"/>
    <w:rsid w:val="00745591"/>
    <w:rsid w:val="0074576E"/>
    <w:rsid w:val="00745796"/>
    <w:rsid w:val="007458E7"/>
    <w:rsid w:val="00745CF2"/>
    <w:rsid w:val="00745D8F"/>
    <w:rsid w:val="00745EBB"/>
    <w:rsid w:val="00745EC4"/>
    <w:rsid w:val="00745F3D"/>
    <w:rsid w:val="00745F5E"/>
    <w:rsid w:val="00746167"/>
    <w:rsid w:val="00746199"/>
    <w:rsid w:val="007461E3"/>
    <w:rsid w:val="00746394"/>
    <w:rsid w:val="007463BF"/>
    <w:rsid w:val="00746748"/>
    <w:rsid w:val="007469A1"/>
    <w:rsid w:val="007469B9"/>
    <w:rsid w:val="00746E72"/>
    <w:rsid w:val="0074730B"/>
    <w:rsid w:val="00747446"/>
    <w:rsid w:val="0074752F"/>
    <w:rsid w:val="0074759E"/>
    <w:rsid w:val="007475AF"/>
    <w:rsid w:val="007478B5"/>
    <w:rsid w:val="00747AE3"/>
    <w:rsid w:val="00747B5C"/>
    <w:rsid w:val="00747BD8"/>
    <w:rsid w:val="00747C96"/>
    <w:rsid w:val="00747F05"/>
    <w:rsid w:val="00747F40"/>
    <w:rsid w:val="00747FA5"/>
    <w:rsid w:val="00750185"/>
    <w:rsid w:val="00750329"/>
    <w:rsid w:val="00750349"/>
    <w:rsid w:val="0075038A"/>
    <w:rsid w:val="007503B7"/>
    <w:rsid w:val="00750523"/>
    <w:rsid w:val="007505B3"/>
    <w:rsid w:val="0075076E"/>
    <w:rsid w:val="007507B8"/>
    <w:rsid w:val="0075096D"/>
    <w:rsid w:val="007509F9"/>
    <w:rsid w:val="00750D47"/>
    <w:rsid w:val="007513B4"/>
    <w:rsid w:val="00751634"/>
    <w:rsid w:val="0075163F"/>
    <w:rsid w:val="00751701"/>
    <w:rsid w:val="0075178A"/>
    <w:rsid w:val="00751A36"/>
    <w:rsid w:val="00751A58"/>
    <w:rsid w:val="00751DE6"/>
    <w:rsid w:val="00751DF6"/>
    <w:rsid w:val="00751F76"/>
    <w:rsid w:val="0075202C"/>
    <w:rsid w:val="00752063"/>
    <w:rsid w:val="007523B2"/>
    <w:rsid w:val="00752443"/>
    <w:rsid w:val="00752497"/>
    <w:rsid w:val="007524E1"/>
    <w:rsid w:val="007524E2"/>
    <w:rsid w:val="0075257F"/>
    <w:rsid w:val="007525D5"/>
    <w:rsid w:val="00752644"/>
    <w:rsid w:val="007526E7"/>
    <w:rsid w:val="00752B0B"/>
    <w:rsid w:val="00752C41"/>
    <w:rsid w:val="00752FE7"/>
    <w:rsid w:val="0075305D"/>
    <w:rsid w:val="007535D5"/>
    <w:rsid w:val="007538E8"/>
    <w:rsid w:val="00753D66"/>
    <w:rsid w:val="00753DD6"/>
    <w:rsid w:val="00753EFD"/>
    <w:rsid w:val="00753F01"/>
    <w:rsid w:val="00753F6E"/>
    <w:rsid w:val="00753F97"/>
    <w:rsid w:val="0075412E"/>
    <w:rsid w:val="0075426D"/>
    <w:rsid w:val="007543C3"/>
    <w:rsid w:val="0075447C"/>
    <w:rsid w:val="007546F1"/>
    <w:rsid w:val="00754743"/>
    <w:rsid w:val="00754747"/>
    <w:rsid w:val="007547F0"/>
    <w:rsid w:val="0075491A"/>
    <w:rsid w:val="00754978"/>
    <w:rsid w:val="00754D64"/>
    <w:rsid w:val="00754E38"/>
    <w:rsid w:val="00754F0B"/>
    <w:rsid w:val="00754FCC"/>
    <w:rsid w:val="00755203"/>
    <w:rsid w:val="00755253"/>
    <w:rsid w:val="00755420"/>
    <w:rsid w:val="00755559"/>
    <w:rsid w:val="0075570E"/>
    <w:rsid w:val="00755811"/>
    <w:rsid w:val="00755B06"/>
    <w:rsid w:val="00755C53"/>
    <w:rsid w:val="00755D41"/>
    <w:rsid w:val="00755D4E"/>
    <w:rsid w:val="00755E06"/>
    <w:rsid w:val="00755F25"/>
    <w:rsid w:val="00755F8B"/>
    <w:rsid w:val="007560BB"/>
    <w:rsid w:val="007560DF"/>
    <w:rsid w:val="00756223"/>
    <w:rsid w:val="007565E2"/>
    <w:rsid w:val="007566AC"/>
    <w:rsid w:val="00756DBA"/>
    <w:rsid w:val="00756F15"/>
    <w:rsid w:val="00756F1E"/>
    <w:rsid w:val="00757245"/>
    <w:rsid w:val="007572E9"/>
    <w:rsid w:val="00757356"/>
    <w:rsid w:val="0075758A"/>
    <w:rsid w:val="007575C8"/>
    <w:rsid w:val="007576CA"/>
    <w:rsid w:val="0075773D"/>
    <w:rsid w:val="007578EC"/>
    <w:rsid w:val="00757A61"/>
    <w:rsid w:val="00757BC5"/>
    <w:rsid w:val="00757C04"/>
    <w:rsid w:val="00757CD9"/>
    <w:rsid w:val="00757D02"/>
    <w:rsid w:val="00757E85"/>
    <w:rsid w:val="00757E8E"/>
    <w:rsid w:val="00757FE8"/>
    <w:rsid w:val="00760010"/>
    <w:rsid w:val="007600CF"/>
    <w:rsid w:val="0076015A"/>
    <w:rsid w:val="007601C4"/>
    <w:rsid w:val="0076022C"/>
    <w:rsid w:val="00760271"/>
    <w:rsid w:val="0076031F"/>
    <w:rsid w:val="007603EA"/>
    <w:rsid w:val="0076044B"/>
    <w:rsid w:val="007606C6"/>
    <w:rsid w:val="00760756"/>
    <w:rsid w:val="00760D79"/>
    <w:rsid w:val="00760F71"/>
    <w:rsid w:val="00760FB8"/>
    <w:rsid w:val="0076116A"/>
    <w:rsid w:val="007613AF"/>
    <w:rsid w:val="0076143B"/>
    <w:rsid w:val="0076145C"/>
    <w:rsid w:val="007614CC"/>
    <w:rsid w:val="00761649"/>
    <w:rsid w:val="0076182B"/>
    <w:rsid w:val="00761973"/>
    <w:rsid w:val="007619FB"/>
    <w:rsid w:val="00761A37"/>
    <w:rsid w:val="00761AB6"/>
    <w:rsid w:val="00761E2B"/>
    <w:rsid w:val="0076200C"/>
    <w:rsid w:val="00762016"/>
    <w:rsid w:val="0076205C"/>
    <w:rsid w:val="007621E9"/>
    <w:rsid w:val="0076248B"/>
    <w:rsid w:val="007624A2"/>
    <w:rsid w:val="00762504"/>
    <w:rsid w:val="007628E6"/>
    <w:rsid w:val="007628F2"/>
    <w:rsid w:val="00762924"/>
    <w:rsid w:val="0076295C"/>
    <w:rsid w:val="00762A93"/>
    <w:rsid w:val="00762A95"/>
    <w:rsid w:val="00762D17"/>
    <w:rsid w:val="00762EC7"/>
    <w:rsid w:val="00762FA7"/>
    <w:rsid w:val="00763049"/>
    <w:rsid w:val="00763055"/>
    <w:rsid w:val="007631C1"/>
    <w:rsid w:val="0076327A"/>
    <w:rsid w:val="00763344"/>
    <w:rsid w:val="00763432"/>
    <w:rsid w:val="00763448"/>
    <w:rsid w:val="007634C7"/>
    <w:rsid w:val="0076374F"/>
    <w:rsid w:val="007639FA"/>
    <w:rsid w:val="00763E11"/>
    <w:rsid w:val="00763EB7"/>
    <w:rsid w:val="00764043"/>
    <w:rsid w:val="007643DB"/>
    <w:rsid w:val="0076447C"/>
    <w:rsid w:val="00764893"/>
    <w:rsid w:val="00764B51"/>
    <w:rsid w:val="00764C61"/>
    <w:rsid w:val="00764EB8"/>
    <w:rsid w:val="00764ED4"/>
    <w:rsid w:val="00765098"/>
    <w:rsid w:val="007650A8"/>
    <w:rsid w:val="007651F0"/>
    <w:rsid w:val="00765254"/>
    <w:rsid w:val="00765342"/>
    <w:rsid w:val="00765360"/>
    <w:rsid w:val="0076539C"/>
    <w:rsid w:val="00765416"/>
    <w:rsid w:val="00765832"/>
    <w:rsid w:val="00765AD8"/>
    <w:rsid w:val="00765DEE"/>
    <w:rsid w:val="00765FDC"/>
    <w:rsid w:val="00766278"/>
    <w:rsid w:val="007662CE"/>
    <w:rsid w:val="00766376"/>
    <w:rsid w:val="007663A3"/>
    <w:rsid w:val="00766531"/>
    <w:rsid w:val="00766559"/>
    <w:rsid w:val="00766940"/>
    <w:rsid w:val="007669EF"/>
    <w:rsid w:val="00766B0E"/>
    <w:rsid w:val="00766B28"/>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B1"/>
    <w:rsid w:val="00770CEE"/>
    <w:rsid w:val="00770D6D"/>
    <w:rsid w:val="00770F07"/>
    <w:rsid w:val="007710DB"/>
    <w:rsid w:val="00771500"/>
    <w:rsid w:val="00771551"/>
    <w:rsid w:val="00771952"/>
    <w:rsid w:val="00771D4E"/>
    <w:rsid w:val="00771E31"/>
    <w:rsid w:val="00771FC5"/>
    <w:rsid w:val="007720A9"/>
    <w:rsid w:val="00772195"/>
    <w:rsid w:val="007721AD"/>
    <w:rsid w:val="00772232"/>
    <w:rsid w:val="00772253"/>
    <w:rsid w:val="00772547"/>
    <w:rsid w:val="007728F4"/>
    <w:rsid w:val="00772930"/>
    <w:rsid w:val="00772A07"/>
    <w:rsid w:val="00772D15"/>
    <w:rsid w:val="00772DC3"/>
    <w:rsid w:val="00772F02"/>
    <w:rsid w:val="0077314A"/>
    <w:rsid w:val="007733C4"/>
    <w:rsid w:val="0077347F"/>
    <w:rsid w:val="007734E9"/>
    <w:rsid w:val="00773596"/>
    <w:rsid w:val="00773735"/>
    <w:rsid w:val="007739C9"/>
    <w:rsid w:val="00773EC7"/>
    <w:rsid w:val="00774017"/>
    <w:rsid w:val="0077407A"/>
    <w:rsid w:val="00774086"/>
    <w:rsid w:val="007740FB"/>
    <w:rsid w:val="007741A1"/>
    <w:rsid w:val="007741F0"/>
    <w:rsid w:val="007743A1"/>
    <w:rsid w:val="007743E9"/>
    <w:rsid w:val="0077443B"/>
    <w:rsid w:val="007744EF"/>
    <w:rsid w:val="00774B5A"/>
    <w:rsid w:val="00775048"/>
    <w:rsid w:val="007752F8"/>
    <w:rsid w:val="00775583"/>
    <w:rsid w:val="0077573A"/>
    <w:rsid w:val="00775829"/>
    <w:rsid w:val="0077583C"/>
    <w:rsid w:val="0077594F"/>
    <w:rsid w:val="00775BAA"/>
    <w:rsid w:val="00775D7E"/>
    <w:rsid w:val="00775EFD"/>
    <w:rsid w:val="00775F11"/>
    <w:rsid w:val="0077607F"/>
    <w:rsid w:val="0077628B"/>
    <w:rsid w:val="00776351"/>
    <w:rsid w:val="007765CA"/>
    <w:rsid w:val="00776679"/>
    <w:rsid w:val="007768F2"/>
    <w:rsid w:val="00776AEC"/>
    <w:rsid w:val="00776C10"/>
    <w:rsid w:val="00776E51"/>
    <w:rsid w:val="00776E9E"/>
    <w:rsid w:val="00776F98"/>
    <w:rsid w:val="00777053"/>
    <w:rsid w:val="007771DB"/>
    <w:rsid w:val="007772B4"/>
    <w:rsid w:val="007775DE"/>
    <w:rsid w:val="00777672"/>
    <w:rsid w:val="0077770E"/>
    <w:rsid w:val="007778F2"/>
    <w:rsid w:val="00777952"/>
    <w:rsid w:val="00777A90"/>
    <w:rsid w:val="00777B46"/>
    <w:rsid w:val="00777C37"/>
    <w:rsid w:val="00777EE9"/>
    <w:rsid w:val="0078008B"/>
    <w:rsid w:val="007800AE"/>
    <w:rsid w:val="00780980"/>
    <w:rsid w:val="007809E1"/>
    <w:rsid w:val="00780A03"/>
    <w:rsid w:val="00780AF4"/>
    <w:rsid w:val="00780C52"/>
    <w:rsid w:val="00780E46"/>
    <w:rsid w:val="00780F3D"/>
    <w:rsid w:val="007810FA"/>
    <w:rsid w:val="007813AE"/>
    <w:rsid w:val="0078146E"/>
    <w:rsid w:val="0078165E"/>
    <w:rsid w:val="007816FD"/>
    <w:rsid w:val="007817CC"/>
    <w:rsid w:val="00781900"/>
    <w:rsid w:val="00781B56"/>
    <w:rsid w:val="00781B9A"/>
    <w:rsid w:val="00781BC7"/>
    <w:rsid w:val="00781D89"/>
    <w:rsid w:val="00781DAD"/>
    <w:rsid w:val="00781F16"/>
    <w:rsid w:val="00782078"/>
    <w:rsid w:val="007820AF"/>
    <w:rsid w:val="00782415"/>
    <w:rsid w:val="0078243D"/>
    <w:rsid w:val="00782621"/>
    <w:rsid w:val="00782874"/>
    <w:rsid w:val="007828E9"/>
    <w:rsid w:val="00782971"/>
    <w:rsid w:val="00782A0C"/>
    <w:rsid w:val="00782A48"/>
    <w:rsid w:val="00782C59"/>
    <w:rsid w:val="00782D8A"/>
    <w:rsid w:val="00782E2B"/>
    <w:rsid w:val="00782FBA"/>
    <w:rsid w:val="007830AB"/>
    <w:rsid w:val="00783106"/>
    <w:rsid w:val="007833C3"/>
    <w:rsid w:val="007837BE"/>
    <w:rsid w:val="0078380D"/>
    <w:rsid w:val="00783B65"/>
    <w:rsid w:val="00783D17"/>
    <w:rsid w:val="00784112"/>
    <w:rsid w:val="007842FE"/>
    <w:rsid w:val="0078440C"/>
    <w:rsid w:val="00784702"/>
    <w:rsid w:val="00784956"/>
    <w:rsid w:val="00784B2D"/>
    <w:rsid w:val="00784C31"/>
    <w:rsid w:val="00784C38"/>
    <w:rsid w:val="00784DD8"/>
    <w:rsid w:val="00784EA1"/>
    <w:rsid w:val="00784ECF"/>
    <w:rsid w:val="00784FC7"/>
    <w:rsid w:val="00784FE3"/>
    <w:rsid w:val="007851D5"/>
    <w:rsid w:val="00785298"/>
    <w:rsid w:val="00785331"/>
    <w:rsid w:val="00785510"/>
    <w:rsid w:val="00785519"/>
    <w:rsid w:val="007855BB"/>
    <w:rsid w:val="007859E1"/>
    <w:rsid w:val="00785A68"/>
    <w:rsid w:val="00785B61"/>
    <w:rsid w:val="00785E35"/>
    <w:rsid w:val="00785E47"/>
    <w:rsid w:val="007860A8"/>
    <w:rsid w:val="007861D1"/>
    <w:rsid w:val="00786272"/>
    <w:rsid w:val="00786298"/>
    <w:rsid w:val="007864B2"/>
    <w:rsid w:val="0078656E"/>
    <w:rsid w:val="00786620"/>
    <w:rsid w:val="0078681A"/>
    <w:rsid w:val="007868B7"/>
    <w:rsid w:val="00786967"/>
    <w:rsid w:val="00786A12"/>
    <w:rsid w:val="00786BC0"/>
    <w:rsid w:val="00786D08"/>
    <w:rsid w:val="00786EDE"/>
    <w:rsid w:val="00786FBF"/>
    <w:rsid w:val="00787284"/>
    <w:rsid w:val="007873F1"/>
    <w:rsid w:val="007874CF"/>
    <w:rsid w:val="0078755C"/>
    <w:rsid w:val="00787575"/>
    <w:rsid w:val="007875E7"/>
    <w:rsid w:val="00787736"/>
    <w:rsid w:val="00787845"/>
    <w:rsid w:val="00787A55"/>
    <w:rsid w:val="00787FF1"/>
    <w:rsid w:val="00790050"/>
    <w:rsid w:val="007900CE"/>
    <w:rsid w:val="00790407"/>
    <w:rsid w:val="00790542"/>
    <w:rsid w:val="007906C8"/>
    <w:rsid w:val="00790867"/>
    <w:rsid w:val="007908AF"/>
    <w:rsid w:val="00790AA2"/>
    <w:rsid w:val="00790B39"/>
    <w:rsid w:val="00790B9B"/>
    <w:rsid w:val="00790BD3"/>
    <w:rsid w:val="00790C71"/>
    <w:rsid w:val="00790E7F"/>
    <w:rsid w:val="00790F49"/>
    <w:rsid w:val="00790FD2"/>
    <w:rsid w:val="00791103"/>
    <w:rsid w:val="00791190"/>
    <w:rsid w:val="0079128B"/>
    <w:rsid w:val="007914DC"/>
    <w:rsid w:val="007916D2"/>
    <w:rsid w:val="00791740"/>
    <w:rsid w:val="00791866"/>
    <w:rsid w:val="00791ADE"/>
    <w:rsid w:val="00791BE9"/>
    <w:rsid w:val="00791BEA"/>
    <w:rsid w:val="00791DD9"/>
    <w:rsid w:val="00791E18"/>
    <w:rsid w:val="00791E3F"/>
    <w:rsid w:val="00791EA8"/>
    <w:rsid w:val="0079200E"/>
    <w:rsid w:val="00792135"/>
    <w:rsid w:val="007923C3"/>
    <w:rsid w:val="007925B5"/>
    <w:rsid w:val="007926B7"/>
    <w:rsid w:val="0079279B"/>
    <w:rsid w:val="00792876"/>
    <w:rsid w:val="00792AD3"/>
    <w:rsid w:val="00792C8A"/>
    <w:rsid w:val="00792ECC"/>
    <w:rsid w:val="0079315F"/>
    <w:rsid w:val="007931A5"/>
    <w:rsid w:val="007931F0"/>
    <w:rsid w:val="00793408"/>
    <w:rsid w:val="00793774"/>
    <w:rsid w:val="007938D5"/>
    <w:rsid w:val="00793901"/>
    <w:rsid w:val="007939C7"/>
    <w:rsid w:val="00793A32"/>
    <w:rsid w:val="00793B02"/>
    <w:rsid w:val="00793F70"/>
    <w:rsid w:val="00793FAD"/>
    <w:rsid w:val="00794045"/>
    <w:rsid w:val="00794201"/>
    <w:rsid w:val="0079466B"/>
    <w:rsid w:val="007946D0"/>
    <w:rsid w:val="007947FB"/>
    <w:rsid w:val="00794827"/>
    <w:rsid w:val="00794832"/>
    <w:rsid w:val="00794C78"/>
    <w:rsid w:val="00794DFE"/>
    <w:rsid w:val="00794F90"/>
    <w:rsid w:val="00795044"/>
    <w:rsid w:val="007954AC"/>
    <w:rsid w:val="00795575"/>
    <w:rsid w:val="00795804"/>
    <w:rsid w:val="00795809"/>
    <w:rsid w:val="00795862"/>
    <w:rsid w:val="00795902"/>
    <w:rsid w:val="00795BA6"/>
    <w:rsid w:val="0079601B"/>
    <w:rsid w:val="007962C4"/>
    <w:rsid w:val="007962E1"/>
    <w:rsid w:val="00796341"/>
    <w:rsid w:val="0079639A"/>
    <w:rsid w:val="0079657B"/>
    <w:rsid w:val="0079686A"/>
    <w:rsid w:val="00796B15"/>
    <w:rsid w:val="00796DD1"/>
    <w:rsid w:val="00796E42"/>
    <w:rsid w:val="00796F3C"/>
    <w:rsid w:val="0079719B"/>
    <w:rsid w:val="007973B3"/>
    <w:rsid w:val="00797614"/>
    <w:rsid w:val="007978B1"/>
    <w:rsid w:val="00797952"/>
    <w:rsid w:val="00797DAA"/>
    <w:rsid w:val="00797DB1"/>
    <w:rsid w:val="00797FCF"/>
    <w:rsid w:val="007A0616"/>
    <w:rsid w:val="007A0BBB"/>
    <w:rsid w:val="007A0BD6"/>
    <w:rsid w:val="007A0BDA"/>
    <w:rsid w:val="007A0CDD"/>
    <w:rsid w:val="007A0D0D"/>
    <w:rsid w:val="007A0D9D"/>
    <w:rsid w:val="007A0DAC"/>
    <w:rsid w:val="007A0EBA"/>
    <w:rsid w:val="007A0F3A"/>
    <w:rsid w:val="007A117D"/>
    <w:rsid w:val="007A1189"/>
    <w:rsid w:val="007A1202"/>
    <w:rsid w:val="007A13E4"/>
    <w:rsid w:val="007A14B8"/>
    <w:rsid w:val="007A15BA"/>
    <w:rsid w:val="007A16E9"/>
    <w:rsid w:val="007A1945"/>
    <w:rsid w:val="007A1AED"/>
    <w:rsid w:val="007A1B63"/>
    <w:rsid w:val="007A22D6"/>
    <w:rsid w:val="007A2657"/>
    <w:rsid w:val="007A284D"/>
    <w:rsid w:val="007A28BE"/>
    <w:rsid w:val="007A28D4"/>
    <w:rsid w:val="007A2BFF"/>
    <w:rsid w:val="007A2D56"/>
    <w:rsid w:val="007A32E9"/>
    <w:rsid w:val="007A3309"/>
    <w:rsid w:val="007A3395"/>
    <w:rsid w:val="007A33B4"/>
    <w:rsid w:val="007A3505"/>
    <w:rsid w:val="007A38A9"/>
    <w:rsid w:val="007A3BF2"/>
    <w:rsid w:val="007A3CA6"/>
    <w:rsid w:val="007A3DD7"/>
    <w:rsid w:val="007A3FF4"/>
    <w:rsid w:val="007A401B"/>
    <w:rsid w:val="007A4338"/>
    <w:rsid w:val="007A4541"/>
    <w:rsid w:val="007A454F"/>
    <w:rsid w:val="007A4617"/>
    <w:rsid w:val="007A4AF1"/>
    <w:rsid w:val="007A4D5A"/>
    <w:rsid w:val="007A4D86"/>
    <w:rsid w:val="007A4FC9"/>
    <w:rsid w:val="007A5249"/>
    <w:rsid w:val="007A5288"/>
    <w:rsid w:val="007A5346"/>
    <w:rsid w:val="007A5478"/>
    <w:rsid w:val="007A552E"/>
    <w:rsid w:val="007A5784"/>
    <w:rsid w:val="007A57CE"/>
    <w:rsid w:val="007A595A"/>
    <w:rsid w:val="007A5A43"/>
    <w:rsid w:val="007A5A4B"/>
    <w:rsid w:val="007A5BD2"/>
    <w:rsid w:val="007A5C80"/>
    <w:rsid w:val="007A5E1B"/>
    <w:rsid w:val="007A5ED7"/>
    <w:rsid w:val="007A5F87"/>
    <w:rsid w:val="007A6053"/>
    <w:rsid w:val="007A618D"/>
    <w:rsid w:val="007A6256"/>
    <w:rsid w:val="007A6333"/>
    <w:rsid w:val="007A6477"/>
    <w:rsid w:val="007A650C"/>
    <w:rsid w:val="007A6589"/>
    <w:rsid w:val="007A65BC"/>
    <w:rsid w:val="007A6909"/>
    <w:rsid w:val="007A69F8"/>
    <w:rsid w:val="007A6A6D"/>
    <w:rsid w:val="007A6A76"/>
    <w:rsid w:val="007A6BA2"/>
    <w:rsid w:val="007A6D83"/>
    <w:rsid w:val="007A6DE9"/>
    <w:rsid w:val="007A6E08"/>
    <w:rsid w:val="007A711E"/>
    <w:rsid w:val="007A7228"/>
    <w:rsid w:val="007A7462"/>
    <w:rsid w:val="007A75A3"/>
    <w:rsid w:val="007A7868"/>
    <w:rsid w:val="007A78B7"/>
    <w:rsid w:val="007A7AD5"/>
    <w:rsid w:val="007A7DB8"/>
    <w:rsid w:val="007A7DD1"/>
    <w:rsid w:val="007A7DD9"/>
    <w:rsid w:val="007A7DDC"/>
    <w:rsid w:val="007A7E07"/>
    <w:rsid w:val="007A7E57"/>
    <w:rsid w:val="007B0109"/>
    <w:rsid w:val="007B0176"/>
    <w:rsid w:val="007B0253"/>
    <w:rsid w:val="007B03B9"/>
    <w:rsid w:val="007B0490"/>
    <w:rsid w:val="007B0720"/>
    <w:rsid w:val="007B072C"/>
    <w:rsid w:val="007B073B"/>
    <w:rsid w:val="007B09D2"/>
    <w:rsid w:val="007B0CB5"/>
    <w:rsid w:val="007B0E2F"/>
    <w:rsid w:val="007B0F66"/>
    <w:rsid w:val="007B0FB4"/>
    <w:rsid w:val="007B1061"/>
    <w:rsid w:val="007B1726"/>
    <w:rsid w:val="007B1B60"/>
    <w:rsid w:val="007B1DA7"/>
    <w:rsid w:val="007B1F9A"/>
    <w:rsid w:val="007B2074"/>
    <w:rsid w:val="007B2321"/>
    <w:rsid w:val="007B23CB"/>
    <w:rsid w:val="007B2490"/>
    <w:rsid w:val="007B2638"/>
    <w:rsid w:val="007B2AEC"/>
    <w:rsid w:val="007B2BB1"/>
    <w:rsid w:val="007B2C43"/>
    <w:rsid w:val="007B2E10"/>
    <w:rsid w:val="007B2E24"/>
    <w:rsid w:val="007B3476"/>
    <w:rsid w:val="007B34FE"/>
    <w:rsid w:val="007B3643"/>
    <w:rsid w:val="007B3B8B"/>
    <w:rsid w:val="007B3CC8"/>
    <w:rsid w:val="007B3EC8"/>
    <w:rsid w:val="007B4220"/>
    <w:rsid w:val="007B448A"/>
    <w:rsid w:val="007B44DC"/>
    <w:rsid w:val="007B4543"/>
    <w:rsid w:val="007B4547"/>
    <w:rsid w:val="007B4880"/>
    <w:rsid w:val="007B4883"/>
    <w:rsid w:val="007B4937"/>
    <w:rsid w:val="007B4D3D"/>
    <w:rsid w:val="007B52A1"/>
    <w:rsid w:val="007B5461"/>
    <w:rsid w:val="007B550D"/>
    <w:rsid w:val="007B5719"/>
    <w:rsid w:val="007B5A66"/>
    <w:rsid w:val="007B5D0D"/>
    <w:rsid w:val="007B5FD0"/>
    <w:rsid w:val="007B616E"/>
    <w:rsid w:val="007B61ED"/>
    <w:rsid w:val="007B630D"/>
    <w:rsid w:val="007B64E7"/>
    <w:rsid w:val="007B66BC"/>
    <w:rsid w:val="007B68A2"/>
    <w:rsid w:val="007B6C49"/>
    <w:rsid w:val="007B6E33"/>
    <w:rsid w:val="007B6EC8"/>
    <w:rsid w:val="007B77FB"/>
    <w:rsid w:val="007B7976"/>
    <w:rsid w:val="007B7C15"/>
    <w:rsid w:val="007B7D58"/>
    <w:rsid w:val="007B7D9C"/>
    <w:rsid w:val="007B7E59"/>
    <w:rsid w:val="007C0225"/>
    <w:rsid w:val="007C02FB"/>
    <w:rsid w:val="007C05EA"/>
    <w:rsid w:val="007C0613"/>
    <w:rsid w:val="007C0718"/>
    <w:rsid w:val="007C0880"/>
    <w:rsid w:val="007C0AE5"/>
    <w:rsid w:val="007C0AE9"/>
    <w:rsid w:val="007C0BD2"/>
    <w:rsid w:val="007C0C3C"/>
    <w:rsid w:val="007C0E25"/>
    <w:rsid w:val="007C0F3A"/>
    <w:rsid w:val="007C0F64"/>
    <w:rsid w:val="007C0F6E"/>
    <w:rsid w:val="007C0FA1"/>
    <w:rsid w:val="007C0FD5"/>
    <w:rsid w:val="007C1065"/>
    <w:rsid w:val="007C107C"/>
    <w:rsid w:val="007C12F2"/>
    <w:rsid w:val="007C1328"/>
    <w:rsid w:val="007C13A2"/>
    <w:rsid w:val="007C14BD"/>
    <w:rsid w:val="007C14FA"/>
    <w:rsid w:val="007C1537"/>
    <w:rsid w:val="007C17BE"/>
    <w:rsid w:val="007C185C"/>
    <w:rsid w:val="007C18F8"/>
    <w:rsid w:val="007C198E"/>
    <w:rsid w:val="007C19DD"/>
    <w:rsid w:val="007C1B1B"/>
    <w:rsid w:val="007C1B94"/>
    <w:rsid w:val="007C1DFC"/>
    <w:rsid w:val="007C1E60"/>
    <w:rsid w:val="007C2059"/>
    <w:rsid w:val="007C21E5"/>
    <w:rsid w:val="007C26FF"/>
    <w:rsid w:val="007C2A39"/>
    <w:rsid w:val="007C2A76"/>
    <w:rsid w:val="007C2AAF"/>
    <w:rsid w:val="007C301B"/>
    <w:rsid w:val="007C3045"/>
    <w:rsid w:val="007C3607"/>
    <w:rsid w:val="007C37BA"/>
    <w:rsid w:val="007C37C7"/>
    <w:rsid w:val="007C38FA"/>
    <w:rsid w:val="007C3C91"/>
    <w:rsid w:val="007C3D88"/>
    <w:rsid w:val="007C3E3E"/>
    <w:rsid w:val="007C3EE5"/>
    <w:rsid w:val="007C3EFF"/>
    <w:rsid w:val="007C3F14"/>
    <w:rsid w:val="007C3F9B"/>
    <w:rsid w:val="007C413E"/>
    <w:rsid w:val="007C43F1"/>
    <w:rsid w:val="007C450E"/>
    <w:rsid w:val="007C459F"/>
    <w:rsid w:val="007C46A4"/>
    <w:rsid w:val="007C48DA"/>
    <w:rsid w:val="007C4FF7"/>
    <w:rsid w:val="007C504A"/>
    <w:rsid w:val="007C508D"/>
    <w:rsid w:val="007C515A"/>
    <w:rsid w:val="007C516A"/>
    <w:rsid w:val="007C5211"/>
    <w:rsid w:val="007C52ED"/>
    <w:rsid w:val="007C52F0"/>
    <w:rsid w:val="007C54A7"/>
    <w:rsid w:val="007C5543"/>
    <w:rsid w:val="007C56CE"/>
    <w:rsid w:val="007C56E2"/>
    <w:rsid w:val="007C56F5"/>
    <w:rsid w:val="007C59BA"/>
    <w:rsid w:val="007C5A04"/>
    <w:rsid w:val="007C5CB7"/>
    <w:rsid w:val="007C5CE6"/>
    <w:rsid w:val="007C5D05"/>
    <w:rsid w:val="007C5DB6"/>
    <w:rsid w:val="007C60F8"/>
    <w:rsid w:val="007C6130"/>
    <w:rsid w:val="007C619E"/>
    <w:rsid w:val="007C64BC"/>
    <w:rsid w:val="007C650B"/>
    <w:rsid w:val="007C6939"/>
    <w:rsid w:val="007C6941"/>
    <w:rsid w:val="007C6ABE"/>
    <w:rsid w:val="007C6AF9"/>
    <w:rsid w:val="007C6BC9"/>
    <w:rsid w:val="007C6CD3"/>
    <w:rsid w:val="007C6D49"/>
    <w:rsid w:val="007C6D8A"/>
    <w:rsid w:val="007C6E75"/>
    <w:rsid w:val="007C6EA3"/>
    <w:rsid w:val="007C6FFC"/>
    <w:rsid w:val="007C70DC"/>
    <w:rsid w:val="007C7578"/>
    <w:rsid w:val="007C777D"/>
    <w:rsid w:val="007C779D"/>
    <w:rsid w:val="007C787C"/>
    <w:rsid w:val="007C789F"/>
    <w:rsid w:val="007C7B3C"/>
    <w:rsid w:val="007C7DB2"/>
    <w:rsid w:val="007C7EF3"/>
    <w:rsid w:val="007C7F26"/>
    <w:rsid w:val="007D01BC"/>
    <w:rsid w:val="007D020B"/>
    <w:rsid w:val="007D02A6"/>
    <w:rsid w:val="007D030D"/>
    <w:rsid w:val="007D033A"/>
    <w:rsid w:val="007D046C"/>
    <w:rsid w:val="007D0474"/>
    <w:rsid w:val="007D0500"/>
    <w:rsid w:val="007D0645"/>
    <w:rsid w:val="007D067B"/>
    <w:rsid w:val="007D098C"/>
    <w:rsid w:val="007D0A06"/>
    <w:rsid w:val="007D0AD1"/>
    <w:rsid w:val="007D10A7"/>
    <w:rsid w:val="007D10BE"/>
    <w:rsid w:val="007D11B6"/>
    <w:rsid w:val="007D1343"/>
    <w:rsid w:val="007D149C"/>
    <w:rsid w:val="007D15AA"/>
    <w:rsid w:val="007D163B"/>
    <w:rsid w:val="007D1817"/>
    <w:rsid w:val="007D1AEA"/>
    <w:rsid w:val="007D1B7C"/>
    <w:rsid w:val="007D1C3E"/>
    <w:rsid w:val="007D1DDF"/>
    <w:rsid w:val="007D1F12"/>
    <w:rsid w:val="007D1F80"/>
    <w:rsid w:val="007D214A"/>
    <w:rsid w:val="007D2259"/>
    <w:rsid w:val="007D230C"/>
    <w:rsid w:val="007D2A9E"/>
    <w:rsid w:val="007D2B63"/>
    <w:rsid w:val="007D2EE7"/>
    <w:rsid w:val="007D3271"/>
    <w:rsid w:val="007D34A9"/>
    <w:rsid w:val="007D34CB"/>
    <w:rsid w:val="007D357E"/>
    <w:rsid w:val="007D3889"/>
    <w:rsid w:val="007D39D7"/>
    <w:rsid w:val="007D3A61"/>
    <w:rsid w:val="007D3B63"/>
    <w:rsid w:val="007D3DF1"/>
    <w:rsid w:val="007D3F0E"/>
    <w:rsid w:val="007D4504"/>
    <w:rsid w:val="007D478D"/>
    <w:rsid w:val="007D4834"/>
    <w:rsid w:val="007D4838"/>
    <w:rsid w:val="007D487A"/>
    <w:rsid w:val="007D4956"/>
    <w:rsid w:val="007D4B0C"/>
    <w:rsid w:val="007D4B65"/>
    <w:rsid w:val="007D4FF2"/>
    <w:rsid w:val="007D5033"/>
    <w:rsid w:val="007D508B"/>
    <w:rsid w:val="007D512C"/>
    <w:rsid w:val="007D526F"/>
    <w:rsid w:val="007D52D8"/>
    <w:rsid w:val="007D559C"/>
    <w:rsid w:val="007D5861"/>
    <w:rsid w:val="007D58D9"/>
    <w:rsid w:val="007D5A35"/>
    <w:rsid w:val="007D5BA1"/>
    <w:rsid w:val="007D5CFA"/>
    <w:rsid w:val="007D5D29"/>
    <w:rsid w:val="007D5E36"/>
    <w:rsid w:val="007D609F"/>
    <w:rsid w:val="007D60AE"/>
    <w:rsid w:val="007D610A"/>
    <w:rsid w:val="007D617D"/>
    <w:rsid w:val="007D6251"/>
    <w:rsid w:val="007D6310"/>
    <w:rsid w:val="007D673F"/>
    <w:rsid w:val="007D68DF"/>
    <w:rsid w:val="007D68F4"/>
    <w:rsid w:val="007D6906"/>
    <w:rsid w:val="007D6CE5"/>
    <w:rsid w:val="007D6E40"/>
    <w:rsid w:val="007D6E8A"/>
    <w:rsid w:val="007D6EF0"/>
    <w:rsid w:val="007D6F3A"/>
    <w:rsid w:val="007D7042"/>
    <w:rsid w:val="007D7059"/>
    <w:rsid w:val="007D7171"/>
    <w:rsid w:val="007D748E"/>
    <w:rsid w:val="007D7522"/>
    <w:rsid w:val="007D7698"/>
    <w:rsid w:val="007D7749"/>
    <w:rsid w:val="007D7BD1"/>
    <w:rsid w:val="007D7C5A"/>
    <w:rsid w:val="007D7E95"/>
    <w:rsid w:val="007E00A8"/>
    <w:rsid w:val="007E00EF"/>
    <w:rsid w:val="007E015A"/>
    <w:rsid w:val="007E0162"/>
    <w:rsid w:val="007E0304"/>
    <w:rsid w:val="007E0335"/>
    <w:rsid w:val="007E0386"/>
    <w:rsid w:val="007E05CC"/>
    <w:rsid w:val="007E08F5"/>
    <w:rsid w:val="007E0986"/>
    <w:rsid w:val="007E0B8D"/>
    <w:rsid w:val="007E0C8C"/>
    <w:rsid w:val="007E0D41"/>
    <w:rsid w:val="007E0D89"/>
    <w:rsid w:val="007E0F5A"/>
    <w:rsid w:val="007E11E1"/>
    <w:rsid w:val="007E123E"/>
    <w:rsid w:val="007E13D7"/>
    <w:rsid w:val="007E13EE"/>
    <w:rsid w:val="007E1479"/>
    <w:rsid w:val="007E15CC"/>
    <w:rsid w:val="007E1A55"/>
    <w:rsid w:val="007E1A93"/>
    <w:rsid w:val="007E1CB0"/>
    <w:rsid w:val="007E1CB1"/>
    <w:rsid w:val="007E1DA6"/>
    <w:rsid w:val="007E1EBF"/>
    <w:rsid w:val="007E1FA7"/>
    <w:rsid w:val="007E201B"/>
    <w:rsid w:val="007E2128"/>
    <w:rsid w:val="007E2146"/>
    <w:rsid w:val="007E2741"/>
    <w:rsid w:val="007E27CC"/>
    <w:rsid w:val="007E294E"/>
    <w:rsid w:val="007E2B64"/>
    <w:rsid w:val="007E2B9D"/>
    <w:rsid w:val="007E2C9F"/>
    <w:rsid w:val="007E2DEA"/>
    <w:rsid w:val="007E3182"/>
    <w:rsid w:val="007E3278"/>
    <w:rsid w:val="007E36C4"/>
    <w:rsid w:val="007E36F8"/>
    <w:rsid w:val="007E38B2"/>
    <w:rsid w:val="007E398D"/>
    <w:rsid w:val="007E3E87"/>
    <w:rsid w:val="007E3FF9"/>
    <w:rsid w:val="007E41C5"/>
    <w:rsid w:val="007E424C"/>
    <w:rsid w:val="007E42F2"/>
    <w:rsid w:val="007E4378"/>
    <w:rsid w:val="007E43F4"/>
    <w:rsid w:val="007E43FE"/>
    <w:rsid w:val="007E4803"/>
    <w:rsid w:val="007E48CD"/>
    <w:rsid w:val="007E48E4"/>
    <w:rsid w:val="007E4C33"/>
    <w:rsid w:val="007E4C3E"/>
    <w:rsid w:val="007E4FC0"/>
    <w:rsid w:val="007E4FCD"/>
    <w:rsid w:val="007E5028"/>
    <w:rsid w:val="007E531F"/>
    <w:rsid w:val="007E5477"/>
    <w:rsid w:val="007E5634"/>
    <w:rsid w:val="007E5B67"/>
    <w:rsid w:val="007E5C3C"/>
    <w:rsid w:val="007E5CD0"/>
    <w:rsid w:val="007E5D16"/>
    <w:rsid w:val="007E5DD8"/>
    <w:rsid w:val="007E5FBB"/>
    <w:rsid w:val="007E5FFD"/>
    <w:rsid w:val="007E607E"/>
    <w:rsid w:val="007E6239"/>
    <w:rsid w:val="007E632F"/>
    <w:rsid w:val="007E6395"/>
    <w:rsid w:val="007E6451"/>
    <w:rsid w:val="007E64D1"/>
    <w:rsid w:val="007E6537"/>
    <w:rsid w:val="007E66EB"/>
    <w:rsid w:val="007E66F7"/>
    <w:rsid w:val="007E6735"/>
    <w:rsid w:val="007E67F4"/>
    <w:rsid w:val="007E68FD"/>
    <w:rsid w:val="007E6969"/>
    <w:rsid w:val="007E6A2D"/>
    <w:rsid w:val="007E6C6D"/>
    <w:rsid w:val="007E6F99"/>
    <w:rsid w:val="007E6FC7"/>
    <w:rsid w:val="007E7128"/>
    <w:rsid w:val="007E717B"/>
    <w:rsid w:val="007E731B"/>
    <w:rsid w:val="007E732E"/>
    <w:rsid w:val="007E741E"/>
    <w:rsid w:val="007E75A6"/>
    <w:rsid w:val="007E7A60"/>
    <w:rsid w:val="007E7B2B"/>
    <w:rsid w:val="007E7CCD"/>
    <w:rsid w:val="007E7CFC"/>
    <w:rsid w:val="007E7D49"/>
    <w:rsid w:val="007E7E6F"/>
    <w:rsid w:val="007E7F2A"/>
    <w:rsid w:val="007E7F36"/>
    <w:rsid w:val="007F00A0"/>
    <w:rsid w:val="007F026C"/>
    <w:rsid w:val="007F05E0"/>
    <w:rsid w:val="007F0608"/>
    <w:rsid w:val="007F07A0"/>
    <w:rsid w:val="007F09B2"/>
    <w:rsid w:val="007F09EC"/>
    <w:rsid w:val="007F0AE3"/>
    <w:rsid w:val="007F0B77"/>
    <w:rsid w:val="007F0B82"/>
    <w:rsid w:val="007F0DD3"/>
    <w:rsid w:val="007F0F6B"/>
    <w:rsid w:val="007F1083"/>
    <w:rsid w:val="007F125D"/>
    <w:rsid w:val="007F1537"/>
    <w:rsid w:val="007F1552"/>
    <w:rsid w:val="007F164C"/>
    <w:rsid w:val="007F1836"/>
    <w:rsid w:val="007F1863"/>
    <w:rsid w:val="007F18C0"/>
    <w:rsid w:val="007F1B88"/>
    <w:rsid w:val="007F1C5D"/>
    <w:rsid w:val="007F1C9A"/>
    <w:rsid w:val="007F1ED9"/>
    <w:rsid w:val="007F2015"/>
    <w:rsid w:val="007F20A9"/>
    <w:rsid w:val="007F21F8"/>
    <w:rsid w:val="007F22C9"/>
    <w:rsid w:val="007F22D1"/>
    <w:rsid w:val="007F2302"/>
    <w:rsid w:val="007F2477"/>
    <w:rsid w:val="007F2574"/>
    <w:rsid w:val="007F2A0C"/>
    <w:rsid w:val="007F2DBB"/>
    <w:rsid w:val="007F2E7C"/>
    <w:rsid w:val="007F2ED4"/>
    <w:rsid w:val="007F2F00"/>
    <w:rsid w:val="007F339E"/>
    <w:rsid w:val="007F3468"/>
    <w:rsid w:val="007F34E1"/>
    <w:rsid w:val="007F3847"/>
    <w:rsid w:val="007F387E"/>
    <w:rsid w:val="007F3960"/>
    <w:rsid w:val="007F3C97"/>
    <w:rsid w:val="007F3D49"/>
    <w:rsid w:val="007F3E09"/>
    <w:rsid w:val="007F3F56"/>
    <w:rsid w:val="007F3F64"/>
    <w:rsid w:val="007F3FB0"/>
    <w:rsid w:val="007F43A9"/>
    <w:rsid w:val="007F4529"/>
    <w:rsid w:val="007F455A"/>
    <w:rsid w:val="007F4647"/>
    <w:rsid w:val="007F4891"/>
    <w:rsid w:val="007F4CD5"/>
    <w:rsid w:val="007F4D17"/>
    <w:rsid w:val="007F4DAF"/>
    <w:rsid w:val="007F54CD"/>
    <w:rsid w:val="007F5605"/>
    <w:rsid w:val="007F5608"/>
    <w:rsid w:val="007F57FF"/>
    <w:rsid w:val="007F5863"/>
    <w:rsid w:val="007F5874"/>
    <w:rsid w:val="007F5BAA"/>
    <w:rsid w:val="007F5C79"/>
    <w:rsid w:val="007F5D42"/>
    <w:rsid w:val="007F5D4A"/>
    <w:rsid w:val="007F5FA7"/>
    <w:rsid w:val="007F6147"/>
    <w:rsid w:val="007F6313"/>
    <w:rsid w:val="007F64EA"/>
    <w:rsid w:val="007F6562"/>
    <w:rsid w:val="007F65F2"/>
    <w:rsid w:val="007F6618"/>
    <w:rsid w:val="007F6772"/>
    <w:rsid w:val="007F67BD"/>
    <w:rsid w:val="007F67FD"/>
    <w:rsid w:val="007F6AD2"/>
    <w:rsid w:val="007F6D5D"/>
    <w:rsid w:val="007F6E67"/>
    <w:rsid w:val="007F6FAC"/>
    <w:rsid w:val="007F70A3"/>
    <w:rsid w:val="007F70D6"/>
    <w:rsid w:val="007F7177"/>
    <w:rsid w:val="007F7211"/>
    <w:rsid w:val="007F7237"/>
    <w:rsid w:val="007F72BF"/>
    <w:rsid w:val="007F755B"/>
    <w:rsid w:val="007F7604"/>
    <w:rsid w:val="007F7733"/>
    <w:rsid w:val="007F7864"/>
    <w:rsid w:val="007F787A"/>
    <w:rsid w:val="007F7882"/>
    <w:rsid w:val="007F78EF"/>
    <w:rsid w:val="007F795B"/>
    <w:rsid w:val="007F7B56"/>
    <w:rsid w:val="007F7C0E"/>
    <w:rsid w:val="007F7E1A"/>
    <w:rsid w:val="007F7F74"/>
    <w:rsid w:val="00800027"/>
    <w:rsid w:val="00800104"/>
    <w:rsid w:val="00800169"/>
    <w:rsid w:val="00800184"/>
    <w:rsid w:val="0080019F"/>
    <w:rsid w:val="00800312"/>
    <w:rsid w:val="008003A8"/>
    <w:rsid w:val="00800994"/>
    <w:rsid w:val="008009A2"/>
    <w:rsid w:val="00800D5F"/>
    <w:rsid w:val="00800F73"/>
    <w:rsid w:val="00800FE9"/>
    <w:rsid w:val="008013B8"/>
    <w:rsid w:val="00801574"/>
    <w:rsid w:val="008016C8"/>
    <w:rsid w:val="0080179D"/>
    <w:rsid w:val="00801810"/>
    <w:rsid w:val="00801835"/>
    <w:rsid w:val="00801838"/>
    <w:rsid w:val="008018DC"/>
    <w:rsid w:val="00801C89"/>
    <w:rsid w:val="00801CA8"/>
    <w:rsid w:val="00801DF5"/>
    <w:rsid w:val="008020EA"/>
    <w:rsid w:val="00802142"/>
    <w:rsid w:val="00802410"/>
    <w:rsid w:val="0080244C"/>
    <w:rsid w:val="008025AA"/>
    <w:rsid w:val="008026F7"/>
    <w:rsid w:val="0080270F"/>
    <w:rsid w:val="008027BA"/>
    <w:rsid w:val="0080289B"/>
    <w:rsid w:val="008029AE"/>
    <w:rsid w:val="00802BBE"/>
    <w:rsid w:val="00802E40"/>
    <w:rsid w:val="00802E8B"/>
    <w:rsid w:val="00802FDA"/>
    <w:rsid w:val="00803001"/>
    <w:rsid w:val="00803034"/>
    <w:rsid w:val="00803160"/>
    <w:rsid w:val="008032FB"/>
    <w:rsid w:val="00803379"/>
    <w:rsid w:val="0080340D"/>
    <w:rsid w:val="00803420"/>
    <w:rsid w:val="008034FC"/>
    <w:rsid w:val="008036F8"/>
    <w:rsid w:val="00803977"/>
    <w:rsid w:val="0080397E"/>
    <w:rsid w:val="00803AF8"/>
    <w:rsid w:val="00803BD8"/>
    <w:rsid w:val="00803C2D"/>
    <w:rsid w:val="00803D82"/>
    <w:rsid w:val="00803DEF"/>
    <w:rsid w:val="00803E2E"/>
    <w:rsid w:val="00803FD6"/>
    <w:rsid w:val="0080400F"/>
    <w:rsid w:val="00804119"/>
    <w:rsid w:val="0080411E"/>
    <w:rsid w:val="008041E1"/>
    <w:rsid w:val="00804867"/>
    <w:rsid w:val="00804A26"/>
    <w:rsid w:val="00804A2E"/>
    <w:rsid w:val="00804A49"/>
    <w:rsid w:val="00804A4C"/>
    <w:rsid w:val="00804B2F"/>
    <w:rsid w:val="00804B3C"/>
    <w:rsid w:val="00804B55"/>
    <w:rsid w:val="00804C2A"/>
    <w:rsid w:val="00804CDB"/>
    <w:rsid w:val="00804D80"/>
    <w:rsid w:val="00804F20"/>
    <w:rsid w:val="008050E9"/>
    <w:rsid w:val="008053AD"/>
    <w:rsid w:val="008054B6"/>
    <w:rsid w:val="0080575A"/>
    <w:rsid w:val="00805A2C"/>
    <w:rsid w:val="00805A57"/>
    <w:rsid w:val="00805C1F"/>
    <w:rsid w:val="00805D11"/>
    <w:rsid w:val="008061E1"/>
    <w:rsid w:val="0080624E"/>
    <w:rsid w:val="0080654A"/>
    <w:rsid w:val="0080656E"/>
    <w:rsid w:val="00806810"/>
    <w:rsid w:val="0080683C"/>
    <w:rsid w:val="008068C0"/>
    <w:rsid w:val="00806979"/>
    <w:rsid w:val="0080699F"/>
    <w:rsid w:val="00806D29"/>
    <w:rsid w:val="00806F5E"/>
    <w:rsid w:val="00807001"/>
    <w:rsid w:val="00807365"/>
    <w:rsid w:val="008075A6"/>
    <w:rsid w:val="0080770D"/>
    <w:rsid w:val="00807733"/>
    <w:rsid w:val="008079EF"/>
    <w:rsid w:val="00807A66"/>
    <w:rsid w:val="00807D28"/>
    <w:rsid w:val="00807D5E"/>
    <w:rsid w:val="00807E1B"/>
    <w:rsid w:val="00807F2E"/>
    <w:rsid w:val="00807FA2"/>
    <w:rsid w:val="008100D3"/>
    <w:rsid w:val="0081012C"/>
    <w:rsid w:val="008102D6"/>
    <w:rsid w:val="00810598"/>
    <w:rsid w:val="008107E6"/>
    <w:rsid w:val="00810933"/>
    <w:rsid w:val="00810DE9"/>
    <w:rsid w:val="00810EAE"/>
    <w:rsid w:val="00811036"/>
    <w:rsid w:val="008111DB"/>
    <w:rsid w:val="00811376"/>
    <w:rsid w:val="008114C9"/>
    <w:rsid w:val="0081153B"/>
    <w:rsid w:val="008118F9"/>
    <w:rsid w:val="00811A86"/>
    <w:rsid w:val="00811CA6"/>
    <w:rsid w:val="00811CDA"/>
    <w:rsid w:val="00811D46"/>
    <w:rsid w:val="00812027"/>
    <w:rsid w:val="008122F0"/>
    <w:rsid w:val="008123D5"/>
    <w:rsid w:val="008124FE"/>
    <w:rsid w:val="008125D9"/>
    <w:rsid w:val="008127B0"/>
    <w:rsid w:val="00812A11"/>
    <w:rsid w:val="00812ACA"/>
    <w:rsid w:val="00812CB5"/>
    <w:rsid w:val="00812E0D"/>
    <w:rsid w:val="00812F56"/>
    <w:rsid w:val="00812FE3"/>
    <w:rsid w:val="0081320A"/>
    <w:rsid w:val="00813297"/>
    <w:rsid w:val="008132E6"/>
    <w:rsid w:val="00813459"/>
    <w:rsid w:val="00813672"/>
    <w:rsid w:val="0081390A"/>
    <w:rsid w:val="00813914"/>
    <w:rsid w:val="00813CCF"/>
    <w:rsid w:val="00813CE0"/>
    <w:rsid w:val="00813D2B"/>
    <w:rsid w:val="00813F41"/>
    <w:rsid w:val="00814072"/>
    <w:rsid w:val="008140E8"/>
    <w:rsid w:val="0081413B"/>
    <w:rsid w:val="008142CD"/>
    <w:rsid w:val="0081433F"/>
    <w:rsid w:val="008144DC"/>
    <w:rsid w:val="00814500"/>
    <w:rsid w:val="00814527"/>
    <w:rsid w:val="00814AD8"/>
    <w:rsid w:val="00814B38"/>
    <w:rsid w:val="00814B65"/>
    <w:rsid w:val="00814BD6"/>
    <w:rsid w:val="00814D2B"/>
    <w:rsid w:val="00814F27"/>
    <w:rsid w:val="00815076"/>
    <w:rsid w:val="00815190"/>
    <w:rsid w:val="0081529F"/>
    <w:rsid w:val="008153F0"/>
    <w:rsid w:val="008154B6"/>
    <w:rsid w:val="008155E8"/>
    <w:rsid w:val="00815706"/>
    <w:rsid w:val="008157CB"/>
    <w:rsid w:val="008158A0"/>
    <w:rsid w:val="008158EF"/>
    <w:rsid w:val="00815BD3"/>
    <w:rsid w:val="00815C66"/>
    <w:rsid w:val="00815D15"/>
    <w:rsid w:val="00815D64"/>
    <w:rsid w:val="00815D6B"/>
    <w:rsid w:val="00815F20"/>
    <w:rsid w:val="00816292"/>
    <w:rsid w:val="0081630C"/>
    <w:rsid w:val="0081684F"/>
    <w:rsid w:val="00816850"/>
    <w:rsid w:val="00816A54"/>
    <w:rsid w:val="00816D94"/>
    <w:rsid w:val="00816D9C"/>
    <w:rsid w:val="00816E3A"/>
    <w:rsid w:val="00817151"/>
    <w:rsid w:val="008172CA"/>
    <w:rsid w:val="00817318"/>
    <w:rsid w:val="0081768E"/>
    <w:rsid w:val="008177C7"/>
    <w:rsid w:val="0081787C"/>
    <w:rsid w:val="00817B72"/>
    <w:rsid w:val="00817B8F"/>
    <w:rsid w:val="00817BD6"/>
    <w:rsid w:val="00817C13"/>
    <w:rsid w:val="00817C96"/>
    <w:rsid w:val="00817CB0"/>
    <w:rsid w:val="00817D2A"/>
    <w:rsid w:val="00817E98"/>
    <w:rsid w:val="00817F01"/>
    <w:rsid w:val="00817F19"/>
    <w:rsid w:val="00817F27"/>
    <w:rsid w:val="00817F98"/>
    <w:rsid w:val="00820077"/>
    <w:rsid w:val="00820118"/>
    <w:rsid w:val="00820634"/>
    <w:rsid w:val="00820647"/>
    <w:rsid w:val="00820A96"/>
    <w:rsid w:val="00820B60"/>
    <w:rsid w:val="00820B95"/>
    <w:rsid w:val="00820C15"/>
    <w:rsid w:val="00820C2A"/>
    <w:rsid w:val="00820CBB"/>
    <w:rsid w:val="00820DF1"/>
    <w:rsid w:val="00820E8A"/>
    <w:rsid w:val="00820EA6"/>
    <w:rsid w:val="008213B4"/>
    <w:rsid w:val="0082147C"/>
    <w:rsid w:val="00821531"/>
    <w:rsid w:val="00821600"/>
    <w:rsid w:val="008216E2"/>
    <w:rsid w:val="0082172C"/>
    <w:rsid w:val="008219C7"/>
    <w:rsid w:val="00821A22"/>
    <w:rsid w:val="00821A24"/>
    <w:rsid w:val="00821A4D"/>
    <w:rsid w:val="00821AA7"/>
    <w:rsid w:val="00821AB0"/>
    <w:rsid w:val="00821AEC"/>
    <w:rsid w:val="00821DC0"/>
    <w:rsid w:val="00821FDF"/>
    <w:rsid w:val="00822131"/>
    <w:rsid w:val="00822142"/>
    <w:rsid w:val="00822145"/>
    <w:rsid w:val="00822544"/>
    <w:rsid w:val="00822725"/>
    <w:rsid w:val="008229F8"/>
    <w:rsid w:val="00822E3A"/>
    <w:rsid w:val="00822F86"/>
    <w:rsid w:val="00823002"/>
    <w:rsid w:val="008231D6"/>
    <w:rsid w:val="0082328F"/>
    <w:rsid w:val="00823312"/>
    <w:rsid w:val="00823335"/>
    <w:rsid w:val="0082336E"/>
    <w:rsid w:val="008235E4"/>
    <w:rsid w:val="008236AE"/>
    <w:rsid w:val="00823731"/>
    <w:rsid w:val="008237B2"/>
    <w:rsid w:val="00823846"/>
    <w:rsid w:val="00823B22"/>
    <w:rsid w:val="00823B2A"/>
    <w:rsid w:val="00823B6D"/>
    <w:rsid w:val="00823F61"/>
    <w:rsid w:val="00823FA5"/>
    <w:rsid w:val="00823FE0"/>
    <w:rsid w:val="00824151"/>
    <w:rsid w:val="0082449E"/>
    <w:rsid w:val="008244B6"/>
    <w:rsid w:val="00824603"/>
    <w:rsid w:val="00824683"/>
    <w:rsid w:val="0082475B"/>
    <w:rsid w:val="008247A4"/>
    <w:rsid w:val="0082483A"/>
    <w:rsid w:val="00824859"/>
    <w:rsid w:val="00824932"/>
    <w:rsid w:val="008249FF"/>
    <w:rsid w:val="00824E3C"/>
    <w:rsid w:val="00824F8E"/>
    <w:rsid w:val="008250FD"/>
    <w:rsid w:val="008251EC"/>
    <w:rsid w:val="0082531F"/>
    <w:rsid w:val="008254F3"/>
    <w:rsid w:val="00825511"/>
    <w:rsid w:val="00825516"/>
    <w:rsid w:val="00825693"/>
    <w:rsid w:val="008257F5"/>
    <w:rsid w:val="00825866"/>
    <w:rsid w:val="00825B0D"/>
    <w:rsid w:val="00825D67"/>
    <w:rsid w:val="00825EEF"/>
    <w:rsid w:val="0082618F"/>
    <w:rsid w:val="00826193"/>
    <w:rsid w:val="00826204"/>
    <w:rsid w:val="008263E0"/>
    <w:rsid w:val="0082663D"/>
    <w:rsid w:val="0082689A"/>
    <w:rsid w:val="00826A0B"/>
    <w:rsid w:val="00826ABC"/>
    <w:rsid w:val="00826D90"/>
    <w:rsid w:val="00826E28"/>
    <w:rsid w:val="00826FF9"/>
    <w:rsid w:val="00827015"/>
    <w:rsid w:val="00827109"/>
    <w:rsid w:val="008272E9"/>
    <w:rsid w:val="008274A3"/>
    <w:rsid w:val="008274AC"/>
    <w:rsid w:val="00827639"/>
    <w:rsid w:val="0082763F"/>
    <w:rsid w:val="008276CE"/>
    <w:rsid w:val="00827782"/>
    <w:rsid w:val="008277C4"/>
    <w:rsid w:val="008277D0"/>
    <w:rsid w:val="00827A41"/>
    <w:rsid w:val="00827AF3"/>
    <w:rsid w:val="00827D0D"/>
    <w:rsid w:val="00830179"/>
    <w:rsid w:val="0083076F"/>
    <w:rsid w:val="00830BDB"/>
    <w:rsid w:val="00830CAD"/>
    <w:rsid w:val="00830E95"/>
    <w:rsid w:val="00830FFD"/>
    <w:rsid w:val="008311C6"/>
    <w:rsid w:val="0083175B"/>
    <w:rsid w:val="0083179C"/>
    <w:rsid w:val="00831912"/>
    <w:rsid w:val="00831B4B"/>
    <w:rsid w:val="00831C05"/>
    <w:rsid w:val="00832057"/>
    <w:rsid w:val="008320E1"/>
    <w:rsid w:val="0083212C"/>
    <w:rsid w:val="00832142"/>
    <w:rsid w:val="0083237D"/>
    <w:rsid w:val="008323C9"/>
    <w:rsid w:val="0083244C"/>
    <w:rsid w:val="00832757"/>
    <w:rsid w:val="008327CF"/>
    <w:rsid w:val="00832C05"/>
    <w:rsid w:val="00832C18"/>
    <w:rsid w:val="00832CAF"/>
    <w:rsid w:val="00832EFC"/>
    <w:rsid w:val="0083311A"/>
    <w:rsid w:val="008332FB"/>
    <w:rsid w:val="008333FE"/>
    <w:rsid w:val="0083372E"/>
    <w:rsid w:val="008337BC"/>
    <w:rsid w:val="00833B11"/>
    <w:rsid w:val="00833D00"/>
    <w:rsid w:val="00833E2B"/>
    <w:rsid w:val="00834178"/>
    <w:rsid w:val="0083417A"/>
    <w:rsid w:val="008341BE"/>
    <w:rsid w:val="008342B0"/>
    <w:rsid w:val="00834352"/>
    <w:rsid w:val="00834512"/>
    <w:rsid w:val="008348B7"/>
    <w:rsid w:val="008348BC"/>
    <w:rsid w:val="008349E7"/>
    <w:rsid w:val="00834BE7"/>
    <w:rsid w:val="00834BF0"/>
    <w:rsid w:val="00834D38"/>
    <w:rsid w:val="00834FBF"/>
    <w:rsid w:val="0083502E"/>
    <w:rsid w:val="008350E9"/>
    <w:rsid w:val="008357ED"/>
    <w:rsid w:val="00835AE4"/>
    <w:rsid w:val="00835B82"/>
    <w:rsid w:val="00835CEB"/>
    <w:rsid w:val="00835D16"/>
    <w:rsid w:val="00835E69"/>
    <w:rsid w:val="00835F1B"/>
    <w:rsid w:val="00836133"/>
    <w:rsid w:val="008361D2"/>
    <w:rsid w:val="008362A3"/>
    <w:rsid w:val="0083657B"/>
    <w:rsid w:val="008368D9"/>
    <w:rsid w:val="00836B5B"/>
    <w:rsid w:val="00836E4B"/>
    <w:rsid w:val="00836EC2"/>
    <w:rsid w:val="0083708E"/>
    <w:rsid w:val="00837587"/>
    <w:rsid w:val="0083768C"/>
    <w:rsid w:val="00837842"/>
    <w:rsid w:val="008379E0"/>
    <w:rsid w:val="00837B25"/>
    <w:rsid w:val="00837BAE"/>
    <w:rsid w:val="00837E87"/>
    <w:rsid w:val="00837F63"/>
    <w:rsid w:val="00840041"/>
    <w:rsid w:val="008401C3"/>
    <w:rsid w:val="008404D7"/>
    <w:rsid w:val="00840634"/>
    <w:rsid w:val="0084068D"/>
    <w:rsid w:val="008408B6"/>
    <w:rsid w:val="00840A68"/>
    <w:rsid w:val="00840A83"/>
    <w:rsid w:val="00840D46"/>
    <w:rsid w:val="00840D52"/>
    <w:rsid w:val="00840E3C"/>
    <w:rsid w:val="00840E5A"/>
    <w:rsid w:val="00841573"/>
    <w:rsid w:val="0084181B"/>
    <w:rsid w:val="008418C8"/>
    <w:rsid w:val="008419A1"/>
    <w:rsid w:val="008419CF"/>
    <w:rsid w:val="008419E8"/>
    <w:rsid w:val="00841D96"/>
    <w:rsid w:val="00841EE6"/>
    <w:rsid w:val="00841FA0"/>
    <w:rsid w:val="00841FB4"/>
    <w:rsid w:val="00842061"/>
    <w:rsid w:val="0084258E"/>
    <w:rsid w:val="00842666"/>
    <w:rsid w:val="00842687"/>
    <w:rsid w:val="008428EF"/>
    <w:rsid w:val="0084296C"/>
    <w:rsid w:val="00842B49"/>
    <w:rsid w:val="00842BEC"/>
    <w:rsid w:val="00842C6A"/>
    <w:rsid w:val="00842CBD"/>
    <w:rsid w:val="00842DB7"/>
    <w:rsid w:val="008430BA"/>
    <w:rsid w:val="00843126"/>
    <w:rsid w:val="00843196"/>
    <w:rsid w:val="008432CD"/>
    <w:rsid w:val="0084387F"/>
    <w:rsid w:val="00843AFD"/>
    <w:rsid w:val="00843B2C"/>
    <w:rsid w:val="00844048"/>
    <w:rsid w:val="00844063"/>
    <w:rsid w:val="00844449"/>
    <w:rsid w:val="008444F8"/>
    <w:rsid w:val="008445D2"/>
    <w:rsid w:val="00844669"/>
    <w:rsid w:val="00844750"/>
    <w:rsid w:val="00844826"/>
    <w:rsid w:val="00844864"/>
    <w:rsid w:val="0084488F"/>
    <w:rsid w:val="00844D44"/>
    <w:rsid w:val="00844E34"/>
    <w:rsid w:val="008451AB"/>
    <w:rsid w:val="00845296"/>
    <w:rsid w:val="008452CD"/>
    <w:rsid w:val="008453B2"/>
    <w:rsid w:val="0084546F"/>
    <w:rsid w:val="0084566B"/>
    <w:rsid w:val="00845713"/>
    <w:rsid w:val="00845A92"/>
    <w:rsid w:val="00845AF9"/>
    <w:rsid w:val="00845C92"/>
    <w:rsid w:val="00845CE7"/>
    <w:rsid w:val="00845D0F"/>
    <w:rsid w:val="00845E9F"/>
    <w:rsid w:val="00845EB3"/>
    <w:rsid w:val="00845F51"/>
    <w:rsid w:val="00846106"/>
    <w:rsid w:val="00846223"/>
    <w:rsid w:val="00846273"/>
    <w:rsid w:val="00846467"/>
    <w:rsid w:val="008465EF"/>
    <w:rsid w:val="00846661"/>
    <w:rsid w:val="0084668D"/>
    <w:rsid w:val="008466E7"/>
    <w:rsid w:val="0084683E"/>
    <w:rsid w:val="00846AC4"/>
    <w:rsid w:val="00846AF4"/>
    <w:rsid w:val="00846B5A"/>
    <w:rsid w:val="00846B7C"/>
    <w:rsid w:val="00846BF8"/>
    <w:rsid w:val="00846C77"/>
    <w:rsid w:val="00846DED"/>
    <w:rsid w:val="00846E99"/>
    <w:rsid w:val="00846FBF"/>
    <w:rsid w:val="00847373"/>
    <w:rsid w:val="00847436"/>
    <w:rsid w:val="008476DF"/>
    <w:rsid w:val="008477BA"/>
    <w:rsid w:val="00847964"/>
    <w:rsid w:val="00847991"/>
    <w:rsid w:val="00847C4E"/>
    <w:rsid w:val="00847C94"/>
    <w:rsid w:val="00847EB5"/>
    <w:rsid w:val="00847EF8"/>
    <w:rsid w:val="00847F69"/>
    <w:rsid w:val="0085032C"/>
    <w:rsid w:val="008504B4"/>
    <w:rsid w:val="00850980"/>
    <w:rsid w:val="00850AE8"/>
    <w:rsid w:val="00850B13"/>
    <w:rsid w:val="00850ECE"/>
    <w:rsid w:val="008518DE"/>
    <w:rsid w:val="00851A6B"/>
    <w:rsid w:val="00851AD1"/>
    <w:rsid w:val="00851B22"/>
    <w:rsid w:val="00851BD1"/>
    <w:rsid w:val="00851CCD"/>
    <w:rsid w:val="00851DA8"/>
    <w:rsid w:val="00851DF3"/>
    <w:rsid w:val="00851E2F"/>
    <w:rsid w:val="00852055"/>
    <w:rsid w:val="0085228F"/>
    <w:rsid w:val="00852302"/>
    <w:rsid w:val="00852338"/>
    <w:rsid w:val="0085249E"/>
    <w:rsid w:val="0085278B"/>
    <w:rsid w:val="00852790"/>
    <w:rsid w:val="008527DA"/>
    <w:rsid w:val="00852876"/>
    <w:rsid w:val="008528C3"/>
    <w:rsid w:val="008528E4"/>
    <w:rsid w:val="00852A9B"/>
    <w:rsid w:val="00852AA6"/>
    <w:rsid w:val="00852CD6"/>
    <w:rsid w:val="00852D1C"/>
    <w:rsid w:val="00853154"/>
    <w:rsid w:val="008531C1"/>
    <w:rsid w:val="00853594"/>
    <w:rsid w:val="008539C0"/>
    <w:rsid w:val="00853BBF"/>
    <w:rsid w:val="00853C45"/>
    <w:rsid w:val="00854090"/>
    <w:rsid w:val="008540C8"/>
    <w:rsid w:val="0085412F"/>
    <w:rsid w:val="00854174"/>
    <w:rsid w:val="00854280"/>
    <w:rsid w:val="0085429E"/>
    <w:rsid w:val="008544E7"/>
    <w:rsid w:val="00854615"/>
    <w:rsid w:val="0085472D"/>
    <w:rsid w:val="00854983"/>
    <w:rsid w:val="00854A91"/>
    <w:rsid w:val="00854AFF"/>
    <w:rsid w:val="00854C62"/>
    <w:rsid w:val="00854E0E"/>
    <w:rsid w:val="00854F5E"/>
    <w:rsid w:val="0085508E"/>
    <w:rsid w:val="0085531F"/>
    <w:rsid w:val="00855931"/>
    <w:rsid w:val="00855A71"/>
    <w:rsid w:val="00855E72"/>
    <w:rsid w:val="00856301"/>
    <w:rsid w:val="008565AC"/>
    <w:rsid w:val="00856890"/>
    <w:rsid w:val="00856985"/>
    <w:rsid w:val="008569DF"/>
    <w:rsid w:val="00856A7B"/>
    <w:rsid w:val="00856D2B"/>
    <w:rsid w:val="00856DDC"/>
    <w:rsid w:val="00856E4A"/>
    <w:rsid w:val="00856EA0"/>
    <w:rsid w:val="00857157"/>
    <w:rsid w:val="0085722A"/>
    <w:rsid w:val="00857246"/>
    <w:rsid w:val="00857686"/>
    <w:rsid w:val="008576C2"/>
    <w:rsid w:val="00857840"/>
    <w:rsid w:val="00857A11"/>
    <w:rsid w:val="00857AF0"/>
    <w:rsid w:val="00857C1B"/>
    <w:rsid w:val="00857C34"/>
    <w:rsid w:val="00857E15"/>
    <w:rsid w:val="00857EE6"/>
    <w:rsid w:val="00860066"/>
    <w:rsid w:val="008600FD"/>
    <w:rsid w:val="008601F8"/>
    <w:rsid w:val="0086037F"/>
    <w:rsid w:val="0086049E"/>
    <w:rsid w:val="008604E6"/>
    <w:rsid w:val="0086067F"/>
    <w:rsid w:val="00860840"/>
    <w:rsid w:val="0086092F"/>
    <w:rsid w:val="00860BAC"/>
    <w:rsid w:val="00860D34"/>
    <w:rsid w:val="00860E77"/>
    <w:rsid w:val="008611A3"/>
    <w:rsid w:val="00861668"/>
    <w:rsid w:val="00861750"/>
    <w:rsid w:val="008619A9"/>
    <w:rsid w:val="00861B41"/>
    <w:rsid w:val="00861B88"/>
    <w:rsid w:val="00861D65"/>
    <w:rsid w:val="00861DA1"/>
    <w:rsid w:val="00861FFC"/>
    <w:rsid w:val="008620C2"/>
    <w:rsid w:val="00862173"/>
    <w:rsid w:val="00862202"/>
    <w:rsid w:val="00862290"/>
    <w:rsid w:val="00862350"/>
    <w:rsid w:val="00862558"/>
    <w:rsid w:val="00862584"/>
    <w:rsid w:val="008626B0"/>
    <w:rsid w:val="00862988"/>
    <w:rsid w:val="008629C5"/>
    <w:rsid w:val="00862A4E"/>
    <w:rsid w:val="00862A68"/>
    <w:rsid w:val="00862BA2"/>
    <w:rsid w:val="00862FBE"/>
    <w:rsid w:val="00863045"/>
    <w:rsid w:val="00863096"/>
    <w:rsid w:val="00863178"/>
    <w:rsid w:val="00863479"/>
    <w:rsid w:val="0086347F"/>
    <w:rsid w:val="008634D6"/>
    <w:rsid w:val="0086367F"/>
    <w:rsid w:val="008637D9"/>
    <w:rsid w:val="00863862"/>
    <w:rsid w:val="0086399C"/>
    <w:rsid w:val="00863AA0"/>
    <w:rsid w:val="00863E95"/>
    <w:rsid w:val="00863EC8"/>
    <w:rsid w:val="00863F26"/>
    <w:rsid w:val="00863F53"/>
    <w:rsid w:val="008645C8"/>
    <w:rsid w:val="00864824"/>
    <w:rsid w:val="0086499F"/>
    <w:rsid w:val="00864A1D"/>
    <w:rsid w:val="00864A9F"/>
    <w:rsid w:val="00864AB1"/>
    <w:rsid w:val="00864C02"/>
    <w:rsid w:val="00864C25"/>
    <w:rsid w:val="008650AB"/>
    <w:rsid w:val="0086510D"/>
    <w:rsid w:val="00865134"/>
    <w:rsid w:val="00865244"/>
    <w:rsid w:val="008654BD"/>
    <w:rsid w:val="00865641"/>
    <w:rsid w:val="00865696"/>
    <w:rsid w:val="00865ACF"/>
    <w:rsid w:val="00865B43"/>
    <w:rsid w:val="00865D02"/>
    <w:rsid w:val="00865D4C"/>
    <w:rsid w:val="00865DE1"/>
    <w:rsid w:val="00865F11"/>
    <w:rsid w:val="008664F6"/>
    <w:rsid w:val="00866706"/>
    <w:rsid w:val="00866767"/>
    <w:rsid w:val="00866BFD"/>
    <w:rsid w:val="00866D08"/>
    <w:rsid w:val="00866E19"/>
    <w:rsid w:val="00866F26"/>
    <w:rsid w:val="00866F66"/>
    <w:rsid w:val="00866F6B"/>
    <w:rsid w:val="00866FEA"/>
    <w:rsid w:val="00867255"/>
    <w:rsid w:val="00867507"/>
    <w:rsid w:val="00867649"/>
    <w:rsid w:val="0086768F"/>
    <w:rsid w:val="0086780E"/>
    <w:rsid w:val="008678F0"/>
    <w:rsid w:val="00867CDE"/>
    <w:rsid w:val="00867D5A"/>
    <w:rsid w:val="00867FBB"/>
    <w:rsid w:val="00870018"/>
    <w:rsid w:val="00870793"/>
    <w:rsid w:val="00870869"/>
    <w:rsid w:val="00870916"/>
    <w:rsid w:val="00870A1C"/>
    <w:rsid w:val="00870FFC"/>
    <w:rsid w:val="00871022"/>
    <w:rsid w:val="00871029"/>
    <w:rsid w:val="00871096"/>
    <w:rsid w:val="008710BF"/>
    <w:rsid w:val="008710D1"/>
    <w:rsid w:val="00871171"/>
    <w:rsid w:val="008711F8"/>
    <w:rsid w:val="00871372"/>
    <w:rsid w:val="008713A2"/>
    <w:rsid w:val="008713C2"/>
    <w:rsid w:val="00871452"/>
    <w:rsid w:val="008715D6"/>
    <w:rsid w:val="00871ACD"/>
    <w:rsid w:val="00871D14"/>
    <w:rsid w:val="00871F26"/>
    <w:rsid w:val="00871F27"/>
    <w:rsid w:val="008722B0"/>
    <w:rsid w:val="0087250F"/>
    <w:rsid w:val="00872615"/>
    <w:rsid w:val="00872C7C"/>
    <w:rsid w:val="00872C87"/>
    <w:rsid w:val="00872D44"/>
    <w:rsid w:val="00872D63"/>
    <w:rsid w:val="00872E3E"/>
    <w:rsid w:val="00872F39"/>
    <w:rsid w:val="00872F7B"/>
    <w:rsid w:val="00872F9A"/>
    <w:rsid w:val="00873118"/>
    <w:rsid w:val="00873195"/>
    <w:rsid w:val="00873463"/>
    <w:rsid w:val="008734E7"/>
    <w:rsid w:val="0087358D"/>
    <w:rsid w:val="0087378E"/>
    <w:rsid w:val="00873BF0"/>
    <w:rsid w:val="00873C85"/>
    <w:rsid w:val="00873C9C"/>
    <w:rsid w:val="00873D30"/>
    <w:rsid w:val="00873E21"/>
    <w:rsid w:val="008742CE"/>
    <w:rsid w:val="008745EE"/>
    <w:rsid w:val="00874A6D"/>
    <w:rsid w:val="00874E2E"/>
    <w:rsid w:val="00874E33"/>
    <w:rsid w:val="00874E95"/>
    <w:rsid w:val="00874FAC"/>
    <w:rsid w:val="0087504C"/>
    <w:rsid w:val="008756AC"/>
    <w:rsid w:val="00875755"/>
    <w:rsid w:val="00875866"/>
    <w:rsid w:val="00875905"/>
    <w:rsid w:val="00875BC6"/>
    <w:rsid w:val="00875EC9"/>
    <w:rsid w:val="00875F79"/>
    <w:rsid w:val="00875FBD"/>
    <w:rsid w:val="0087611F"/>
    <w:rsid w:val="00876123"/>
    <w:rsid w:val="00876247"/>
    <w:rsid w:val="008764B2"/>
    <w:rsid w:val="008766B3"/>
    <w:rsid w:val="00876990"/>
    <w:rsid w:val="00876A44"/>
    <w:rsid w:val="00876AC7"/>
    <w:rsid w:val="00876BFB"/>
    <w:rsid w:val="00876C73"/>
    <w:rsid w:val="00876CB3"/>
    <w:rsid w:val="0087735C"/>
    <w:rsid w:val="0087744E"/>
    <w:rsid w:val="0087763F"/>
    <w:rsid w:val="008776B7"/>
    <w:rsid w:val="0087775A"/>
    <w:rsid w:val="00877AE5"/>
    <w:rsid w:val="00877C45"/>
    <w:rsid w:val="00877C57"/>
    <w:rsid w:val="00877E8E"/>
    <w:rsid w:val="00877FA3"/>
    <w:rsid w:val="008802FF"/>
    <w:rsid w:val="008804C9"/>
    <w:rsid w:val="008806D1"/>
    <w:rsid w:val="0088082A"/>
    <w:rsid w:val="00880A2F"/>
    <w:rsid w:val="00880D84"/>
    <w:rsid w:val="00880E95"/>
    <w:rsid w:val="008810DF"/>
    <w:rsid w:val="008810FA"/>
    <w:rsid w:val="00881188"/>
    <w:rsid w:val="0088121F"/>
    <w:rsid w:val="008812CF"/>
    <w:rsid w:val="00881482"/>
    <w:rsid w:val="00881842"/>
    <w:rsid w:val="00881897"/>
    <w:rsid w:val="008819A5"/>
    <w:rsid w:val="00881A05"/>
    <w:rsid w:val="00881C63"/>
    <w:rsid w:val="00881D03"/>
    <w:rsid w:val="00881DC4"/>
    <w:rsid w:val="00881F28"/>
    <w:rsid w:val="008827A7"/>
    <w:rsid w:val="008829DC"/>
    <w:rsid w:val="00882BB1"/>
    <w:rsid w:val="00882C3C"/>
    <w:rsid w:val="00883004"/>
    <w:rsid w:val="00883063"/>
    <w:rsid w:val="00883322"/>
    <w:rsid w:val="00883751"/>
    <w:rsid w:val="00883B7D"/>
    <w:rsid w:val="00883C7B"/>
    <w:rsid w:val="00883E91"/>
    <w:rsid w:val="00883ED6"/>
    <w:rsid w:val="00883F1D"/>
    <w:rsid w:val="00883FDD"/>
    <w:rsid w:val="00884255"/>
    <w:rsid w:val="0088425B"/>
    <w:rsid w:val="00884766"/>
    <w:rsid w:val="0088481D"/>
    <w:rsid w:val="00884AD8"/>
    <w:rsid w:val="00884AE4"/>
    <w:rsid w:val="00884B4A"/>
    <w:rsid w:val="00884CDF"/>
    <w:rsid w:val="00884ECE"/>
    <w:rsid w:val="00885334"/>
    <w:rsid w:val="0088550B"/>
    <w:rsid w:val="00885517"/>
    <w:rsid w:val="0088553E"/>
    <w:rsid w:val="0088559B"/>
    <w:rsid w:val="008855FF"/>
    <w:rsid w:val="0088579F"/>
    <w:rsid w:val="008859E3"/>
    <w:rsid w:val="00885CF4"/>
    <w:rsid w:val="00885D22"/>
    <w:rsid w:val="00885D5D"/>
    <w:rsid w:val="00885EC9"/>
    <w:rsid w:val="00885F01"/>
    <w:rsid w:val="00885F46"/>
    <w:rsid w:val="00885F7A"/>
    <w:rsid w:val="00885FDB"/>
    <w:rsid w:val="008861CA"/>
    <w:rsid w:val="00886215"/>
    <w:rsid w:val="00886223"/>
    <w:rsid w:val="0088651F"/>
    <w:rsid w:val="00886551"/>
    <w:rsid w:val="00886879"/>
    <w:rsid w:val="00886A69"/>
    <w:rsid w:val="00886ADB"/>
    <w:rsid w:val="00886EEF"/>
    <w:rsid w:val="0088720F"/>
    <w:rsid w:val="008872BC"/>
    <w:rsid w:val="00887673"/>
    <w:rsid w:val="008876DF"/>
    <w:rsid w:val="00887771"/>
    <w:rsid w:val="00887773"/>
    <w:rsid w:val="00887958"/>
    <w:rsid w:val="008879AF"/>
    <w:rsid w:val="008879BE"/>
    <w:rsid w:val="00887F3D"/>
    <w:rsid w:val="00887F6C"/>
    <w:rsid w:val="00887FEF"/>
    <w:rsid w:val="0089015D"/>
    <w:rsid w:val="00890307"/>
    <w:rsid w:val="00890450"/>
    <w:rsid w:val="00890757"/>
    <w:rsid w:val="008907B2"/>
    <w:rsid w:val="0089091A"/>
    <w:rsid w:val="00890AB2"/>
    <w:rsid w:val="00890B09"/>
    <w:rsid w:val="00890BCD"/>
    <w:rsid w:val="00890C61"/>
    <w:rsid w:val="00890D32"/>
    <w:rsid w:val="00890E0D"/>
    <w:rsid w:val="00890F04"/>
    <w:rsid w:val="00890FBE"/>
    <w:rsid w:val="00890FE5"/>
    <w:rsid w:val="00891283"/>
    <w:rsid w:val="00891325"/>
    <w:rsid w:val="0089161A"/>
    <w:rsid w:val="00891AFF"/>
    <w:rsid w:val="00891F63"/>
    <w:rsid w:val="008920A5"/>
    <w:rsid w:val="0089210D"/>
    <w:rsid w:val="008921F9"/>
    <w:rsid w:val="00892253"/>
    <w:rsid w:val="008922DF"/>
    <w:rsid w:val="00892828"/>
    <w:rsid w:val="00893024"/>
    <w:rsid w:val="008933F1"/>
    <w:rsid w:val="00893778"/>
    <w:rsid w:val="008937BC"/>
    <w:rsid w:val="008938BE"/>
    <w:rsid w:val="008938F6"/>
    <w:rsid w:val="00893A8B"/>
    <w:rsid w:val="00893B3B"/>
    <w:rsid w:val="00893BA4"/>
    <w:rsid w:val="00893D2A"/>
    <w:rsid w:val="00893DB3"/>
    <w:rsid w:val="008940C1"/>
    <w:rsid w:val="00894523"/>
    <w:rsid w:val="008947E5"/>
    <w:rsid w:val="008948A0"/>
    <w:rsid w:val="008949A8"/>
    <w:rsid w:val="00894A2E"/>
    <w:rsid w:val="00894ADC"/>
    <w:rsid w:val="00894DE7"/>
    <w:rsid w:val="0089522B"/>
    <w:rsid w:val="00895243"/>
    <w:rsid w:val="00895286"/>
    <w:rsid w:val="008956D7"/>
    <w:rsid w:val="00895A0C"/>
    <w:rsid w:val="00895CFF"/>
    <w:rsid w:val="00895E21"/>
    <w:rsid w:val="008960F1"/>
    <w:rsid w:val="008961A5"/>
    <w:rsid w:val="00896447"/>
    <w:rsid w:val="00896520"/>
    <w:rsid w:val="0089699C"/>
    <w:rsid w:val="008969C4"/>
    <w:rsid w:val="00896B62"/>
    <w:rsid w:val="00896D10"/>
    <w:rsid w:val="00896D18"/>
    <w:rsid w:val="00896DF5"/>
    <w:rsid w:val="00896FD8"/>
    <w:rsid w:val="00897031"/>
    <w:rsid w:val="00897082"/>
    <w:rsid w:val="008970B3"/>
    <w:rsid w:val="008970E0"/>
    <w:rsid w:val="008970F6"/>
    <w:rsid w:val="0089724C"/>
    <w:rsid w:val="008972CB"/>
    <w:rsid w:val="0089756D"/>
    <w:rsid w:val="008975C4"/>
    <w:rsid w:val="008975CB"/>
    <w:rsid w:val="008979AD"/>
    <w:rsid w:val="00897AD6"/>
    <w:rsid w:val="00897B0B"/>
    <w:rsid w:val="00897E01"/>
    <w:rsid w:val="00897E1D"/>
    <w:rsid w:val="00897FA7"/>
    <w:rsid w:val="008A00AA"/>
    <w:rsid w:val="008A0173"/>
    <w:rsid w:val="008A02D6"/>
    <w:rsid w:val="008A0339"/>
    <w:rsid w:val="008A03A0"/>
    <w:rsid w:val="008A0473"/>
    <w:rsid w:val="008A04C7"/>
    <w:rsid w:val="008A054B"/>
    <w:rsid w:val="008A0882"/>
    <w:rsid w:val="008A0993"/>
    <w:rsid w:val="008A09DC"/>
    <w:rsid w:val="008A0A22"/>
    <w:rsid w:val="008A0EBB"/>
    <w:rsid w:val="008A0F3B"/>
    <w:rsid w:val="008A12FF"/>
    <w:rsid w:val="008A1321"/>
    <w:rsid w:val="008A193D"/>
    <w:rsid w:val="008A1A69"/>
    <w:rsid w:val="008A1A82"/>
    <w:rsid w:val="008A1B13"/>
    <w:rsid w:val="008A1C1A"/>
    <w:rsid w:val="008A1C65"/>
    <w:rsid w:val="008A1E2D"/>
    <w:rsid w:val="008A1EA1"/>
    <w:rsid w:val="008A1FBC"/>
    <w:rsid w:val="008A2068"/>
    <w:rsid w:val="008A2315"/>
    <w:rsid w:val="008A24BD"/>
    <w:rsid w:val="008A27CE"/>
    <w:rsid w:val="008A294D"/>
    <w:rsid w:val="008A2AAE"/>
    <w:rsid w:val="008A2CF0"/>
    <w:rsid w:val="008A2DEA"/>
    <w:rsid w:val="008A2F26"/>
    <w:rsid w:val="008A311D"/>
    <w:rsid w:val="008A3174"/>
    <w:rsid w:val="008A323F"/>
    <w:rsid w:val="008A32C3"/>
    <w:rsid w:val="008A33B0"/>
    <w:rsid w:val="008A3432"/>
    <w:rsid w:val="008A3495"/>
    <w:rsid w:val="008A36ED"/>
    <w:rsid w:val="008A3835"/>
    <w:rsid w:val="008A3871"/>
    <w:rsid w:val="008A3898"/>
    <w:rsid w:val="008A3F53"/>
    <w:rsid w:val="008A3FC5"/>
    <w:rsid w:val="008A4019"/>
    <w:rsid w:val="008A40BC"/>
    <w:rsid w:val="008A42D8"/>
    <w:rsid w:val="008A43C9"/>
    <w:rsid w:val="008A4422"/>
    <w:rsid w:val="008A4536"/>
    <w:rsid w:val="008A457F"/>
    <w:rsid w:val="008A4583"/>
    <w:rsid w:val="008A458F"/>
    <w:rsid w:val="008A4706"/>
    <w:rsid w:val="008A4831"/>
    <w:rsid w:val="008A493E"/>
    <w:rsid w:val="008A4BB0"/>
    <w:rsid w:val="008A4BEB"/>
    <w:rsid w:val="008A4D05"/>
    <w:rsid w:val="008A4DAC"/>
    <w:rsid w:val="008A4E04"/>
    <w:rsid w:val="008A4E7E"/>
    <w:rsid w:val="008A5115"/>
    <w:rsid w:val="008A51DB"/>
    <w:rsid w:val="008A530B"/>
    <w:rsid w:val="008A53C3"/>
    <w:rsid w:val="008A56E4"/>
    <w:rsid w:val="008A5777"/>
    <w:rsid w:val="008A57F3"/>
    <w:rsid w:val="008A588D"/>
    <w:rsid w:val="008A59E9"/>
    <w:rsid w:val="008A5A80"/>
    <w:rsid w:val="008A5B75"/>
    <w:rsid w:val="008A5CBE"/>
    <w:rsid w:val="008A5D63"/>
    <w:rsid w:val="008A5E9C"/>
    <w:rsid w:val="008A60A0"/>
    <w:rsid w:val="008A62D3"/>
    <w:rsid w:val="008A631F"/>
    <w:rsid w:val="008A648C"/>
    <w:rsid w:val="008A668F"/>
    <w:rsid w:val="008A68BB"/>
    <w:rsid w:val="008A6992"/>
    <w:rsid w:val="008A6D20"/>
    <w:rsid w:val="008A6D92"/>
    <w:rsid w:val="008A6E81"/>
    <w:rsid w:val="008A6F97"/>
    <w:rsid w:val="008A6F9D"/>
    <w:rsid w:val="008A7214"/>
    <w:rsid w:val="008A72A4"/>
    <w:rsid w:val="008A758D"/>
    <w:rsid w:val="008A75C5"/>
    <w:rsid w:val="008A7616"/>
    <w:rsid w:val="008A7669"/>
    <w:rsid w:val="008A76CB"/>
    <w:rsid w:val="008A7770"/>
    <w:rsid w:val="008A7819"/>
    <w:rsid w:val="008A7B15"/>
    <w:rsid w:val="008A7B46"/>
    <w:rsid w:val="008B00CF"/>
    <w:rsid w:val="008B00DA"/>
    <w:rsid w:val="008B0162"/>
    <w:rsid w:val="008B01A2"/>
    <w:rsid w:val="008B027A"/>
    <w:rsid w:val="008B03B0"/>
    <w:rsid w:val="008B043D"/>
    <w:rsid w:val="008B07C2"/>
    <w:rsid w:val="008B097E"/>
    <w:rsid w:val="008B0B04"/>
    <w:rsid w:val="008B0CD0"/>
    <w:rsid w:val="008B0D15"/>
    <w:rsid w:val="008B0EAA"/>
    <w:rsid w:val="008B0F4C"/>
    <w:rsid w:val="008B0F9B"/>
    <w:rsid w:val="008B1154"/>
    <w:rsid w:val="008B130E"/>
    <w:rsid w:val="008B1651"/>
    <w:rsid w:val="008B175A"/>
    <w:rsid w:val="008B1767"/>
    <w:rsid w:val="008B182D"/>
    <w:rsid w:val="008B18CE"/>
    <w:rsid w:val="008B1B24"/>
    <w:rsid w:val="008B1FDB"/>
    <w:rsid w:val="008B2052"/>
    <w:rsid w:val="008B2066"/>
    <w:rsid w:val="008B21F5"/>
    <w:rsid w:val="008B2348"/>
    <w:rsid w:val="008B269B"/>
    <w:rsid w:val="008B269F"/>
    <w:rsid w:val="008B26A7"/>
    <w:rsid w:val="008B2749"/>
    <w:rsid w:val="008B2A2E"/>
    <w:rsid w:val="008B2AB2"/>
    <w:rsid w:val="008B2B58"/>
    <w:rsid w:val="008B2D13"/>
    <w:rsid w:val="008B2D1D"/>
    <w:rsid w:val="008B2D5B"/>
    <w:rsid w:val="008B2DEB"/>
    <w:rsid w:val="008B2E37"/>
    <w:rsid w:val="008B313F"/>
    <w:rsid w:val="008B3171"/>
    <w:rsid w:val="008B35F5"/>
    <w:rsid w:val="008B3613"/>
    <w:rsid w:val="008B364E"/>
    <w:rsid w:val="008B3698"/>
    <w:rsid w:val="008B3779"/>
    <w:rsid w:val="008B3B11"/>
    <w:rsid w:val="008B3D18"/>
    <w:rsid w:val="008B3E81"/>
    <w:rsid w:val="008B41EF"/>
    <w:rsid w:val="008B4230"/>
    <w:rsid w:val="008B447F"/>
    <w:rsid w:val="008B44A9"/>
    <w:rsid w:val="008B490E"/>
    <w:rsid w:val="008B4A4A"/>
    <w:rsid w:val="008B4B0D"/>
    <w:rsid w:val="008B4B33"/>
    <w:rsid w:val="008B4BE1"/>
    <w:rsid w:val="008B4E0B"/>
    <w:rsid w:val="008B4E6C"/>
    <w:rsid w:val="008B4F15"/>
    <w:rsid w:val="008B4F50"/>
    <w:rsid w:val="008B51F4"/>
    <w:rsid w:val="008B5448"/>
    <w:rsid w:val="008B5577"/>
    <w:rsid w:val="008B5582"/>
    <w:rsid w:val="008B55DA"/>
    <w:rsid w:val="008B593A"/>
    <w:rsid w:val="008B59DF"/>
    <w:rsid w:val="008B60ED"/>
    <w:rsid w:val="008B646F"/>
    <w:rsid w:val="008B64FF"/>
    <w:rsid w:val="008B6604"/>
    <w:rsid w:val="008B66CB"/>
    <w:rsid w:val="008B6734"/>
    <w:rsid w:val="008B69C8"/>
    <w:rsid w:val="008B6B3A"/>
    <w:rsid w:val="008B6CDA"/>
    <w:rsid w:val="008B6D3E"/>
    <w:rsid w:val="008B6E5C"/>
    <w:rsid w:val="008B6EEA"/>
    <w:rsid w:val="008B70E5"/>
    <w:rsid w:val="008B72C2"/>
    <w:rsid w:val="008B74BC"/>
    <w:rsid w:val="008B7533"/>
    <w:rsid w:val="008B7603"/>
    <w:rsid w:val="008B7B24"/>
    <w:rsid w:val="008B7B39"/>
    <w:rsid w:val="008B7D19"/>
    <w:rsid w:val="008B7E2E"/>
    <w:rsid w:val="008B7E49"/>
    <w:rsid w:val="008B7FD6"/>
    <w:rsid w:val="008C00F9"/>
    <w:rsid w:val="008C017B"/>
    <w:rsid w:val="008C0467"/>
    <w:rsid w:val="008C04BE"/>
    <w:rsid w:val="008C0526"/>
    <w:rsid w:val="008C0581"/>
    <w:rsid w:val="008C0742"/>
    <w:rsid w:val="008C09B8"/>
    <w:rsid w:val="008C107B"/>
    <w:rsid w:val="008C112E"/>
    <w:rsid w:val="008C1161"/>
    <w:rsid w:val="008C1470"/>
    <w:rsid w:val="008C1600"/>
    <w:rsid w:val="008C172A"/>
    <w:rsid w:val="008C1A85"/>
    <w:rsid w:val="008C1B4C"/>
    <w:rsid w:val="008C1C56"/>
    <w:rsid w:val="008C1EFA"/>
    <w:rsid w:val="008C2135"/>
    <w:rsid w:val="008C2236"/>
    <w:rsid w:val="008C2426"/>
    <w:rsid w:val="008C2453"/>
    <w:rsid w:val="008C2562"/>
    <w:rsid w:val="008C26B4"/>
    <w:rsid w:val="008C26D2"/>
    <w:rsid w:val="008C2767"/>
    <w:rsid w:val="008C2AED"/>
    <w:rsid w:val="008C2BB3"/>
    <w:rsid w:val="008C2BC8"/>
    <w:rsid w:val="008C2F90"/>
    <w:rsid w:val="008C31C7"/>
    <w:rsid w:val="008C3310"/>
    <w:rsid w:val="008C3344"/>
    <w:rsid w:val="008C3466"/>
    <w:rsid w:val="008C3664"/>
    <w:rsid w:val="008C3B06"/>
    <w:rsid w:val="008C3B37"/>
    <w:rsid w:val="008C3B7E"/>
    <w:rsid w:val="008C3C97"/>
    <w:rsid w:val="008C40F2"/>
    <w:rsid w:val="008C41E5"/>
    <w:rsid w:val="008C4283"/>
    <w:rsid w:val="008C4366"/>
    <w:rsid w:val="008C44E1"/>
    <w:rsid w:val="008C489D"/>
    <w:rsid w:val="008C493C"/>
    <w:rsid w:val="008C4B47"/>
    <w:rsid w:val="008C4F82"/>
    <w:rsid w:val="008C509C"/>
    <w:rsid w:val="008C570A"/>
    <w:rsid w:val="008C59D3"/>
    <w:rsid w:val="008C59D5"/>
    <w:rsid w:val="008C5B05"/>
    <w:rsid w:val="008C5B10"/>
    <w:rsid w:val="008C5CB5"/>
    <w:rsid w:val="008C5F97"/>
    <w:rsid w:val="008C5FA3"/>
    <w:rsid w:val="008C65C3"/>
    <w:rsid w:val="008C6609"/>
    <w:rsid w:val="008C66A5"/>
    <w:rsid w:val="008C6970"/>
    <w:rsid w:val="008C69DC"/>
    <w:rsid w:val="008C6A69"/>
    <w:rsid w:val="008C6B7F"/>
    <w:rsid w:val="008C6C7A"/>
    <w:rsid w:val="008C6D55"/>
    <w:rsid w:val="008C6D71"/>
    <w:rsid w:val="008C6E26"/>
    <w:rsid w:val="008C6EC6"/>
    <w:rsid w:val="008C6F4F"/>
    <w:rsid w:val="008C6F9B"/>
    <w:rsid w:val="008C6FA2"/>
    <w:rsid w:val="008C7152"/>
    <w:rsid w:val="008C71C7"/>
    <w:rsid w:val="008C7245"/>
    <w:rsid w:val="008C74B3"/>
    <w:rsid w:val="008C74CC"/>
    <w:rsid w:val="008C7576"/>
    <w:rsid w:val="008C76D5"/>
    <w:rsid w:val="008C7A8E"/>
    <w:rsid w:val="008C7EA8"/>
    <w:rsid w:val="008C7F77"/>
    <w:rsid w:val="008C7FDA"/>
    <w:rsid w:val="008D0118"/>
    <w:rsid w:val="008D0459"/>
    <w:rsid w:val="008D05D2"/>
    <w:rsid w:val="008D069D"/>
    <w:rsid w:val="008D075B"/>
    <w:rsid w:val="008D08DF"/>
    <w:rsid w:val="008D0A7A"/>
    <w:rsid w:val="008D0A93"/>
    <w:rsid w:val="008D0B27"/>
    <w:rsid w:val="008D0DC4"/>
    <w:rsid w:val="008D13DC"/>
    <w:rsid w:val="008D1455"/>
    <w:rsid w:val="008D149D"/>
    <w:rsid w:val="008D15A5"/>
    <w:rsid w:val="008D165C"/>
    <w:rsid w:val="008D16D6"/>
    <w:rsid w:val="008D1810"/>
    <w:rsid w:val="008D1970"/>
    <w:rsid w:val="008D1AB3"/>
    <w:rsid w:val="008D1BF1"/>
    <w:rsid w:val="008D1E23"/>
    <w:rsid w:val="008D1E41"/>
    <w:rsid w:val="008D1E7C"/>
    <w:rsid w:val="008D2209"/>
    <w:rsid w:val="008D2461"/>
    <w:rsid w:val="008D24A2"/>
    <w:rsid w:val="008D2523"/>
    <w:rsid w:val="008D25C5"/>
    <w:rsid w:val="008D264A"/>
    <w:rsid w:val="008D2805"/>
    <w:rsid w:val="008D29D7"/>
    <w:rsid w:val="008D2AF7"/>
    <w:rsid w:val="008D2B19"/>
    <w:rsid w:val="008D2BA3"/>
    <w:rsid w:val="008D2DE4"/>
    <w:rsid w:val="008D2E4C"/>
    <w:rsid w:val="008D3208"/>
    <w:rsid w:val="008D334F"/>
    <w:rsid w:val="008D38D8"/>
    <w:rsid w:val="008D399A"/>
    <w:rsid w:val="008D3BB9"/>
    <w:rsid w:val="008D40D1"/>
    <w:rsid w:val="008D417D"/>
    <w:rsid w:val="008D4318"/>
    <w:rsid w:val="008D4437"/>
    <w:rsid w:val="008D453F"/>
    <w:rsid w:val="008D4657"/>
    <w:rsid w:val="008D47A9"/>
    <w:rsid w:val="008D4987"/>
    <w:rsid w:val="008D49A7"/>
    <w:rsid w:val="008D4A44"/>
    <w:rsid w:val="008D4AFD"/>
    <w:rsid w:val="008D4B80"/>
    <w:rsid w:val="008D4CEA"/>
    <w:rsid w:val="008D4EDC"/>
    <w:rsid w:val="008D507C"/>
    <w:rsid w:val="008D508F"/>
    <w:rsid w:val="008D511A"/>
    <w:rsid w:val="008D538D"/>
    <w:rsid w:val="008D54AF"/>
    <w:rsid w:val="008D54EE"/>
    <w:rsid w:val="008D553A"/>
    <w:rsid w:val="008D564D"/>
    <w:rsid w:val="008D5658"/>
    <w:rsid w:val="008D5879"/>
    <w:rsid w:val="008D592F"/>
    <w:rsid w:val="008D5998"/>
    <w:rsid w:val="008D5C73"/>
    <w:rsid w:val="008D5CDE"/>
    <w:rsid w:val="008D5F3C"/>
    <w:rsid w:val="008D5FCD"/>
    <w:rsid w:val="008D60F9"/>
    <w:rsid w:val="008D6255"/>
    <w:rsid w:val="008D6450"/>
    <w:rsid w:val="008D65B3"/>
    <w:rsid w:val="008D6642"/>
    <w:rsid w:val="008D666F"/>
    <w:rsid w:val="008D66CA"/>
    <w:rsid w:val="008D6733"/>
    <w:rsid w:val="008D6977"/>
    <w:rsid w:val="008D69DE"/>
    <w:rsid w:val="008D6BD7"/>
    <w:rsid w:val="008D6BDB"/>
    <w:rsid w:val="008D6E70"/>
    <w:rsid w:val="008D6F90"/>
    <w:rsid w:val="008D7482"/>
    <w:rsid w:val="008D74E8"/>
    <w:rsid w:val="008D7554"/>
    <w:rsid w:val="008D7615"/>
    <w:rsid w:val="008D76A0"/>
    <w:rsid w:val="008D7787"/>
    <w:rsid w:val="008D790A"/>
    <w:rsid w:val="008D7DEB"/>
    <w:rsid w:val="008D7F21"/>
    <w:rsid w:val="008E0002"/>
    <w:rsid w:val="008E00A6"/>
    <w:rsid w:val="008E04B5"/>
    <w:rsid w:val="008E074C"/>
    <w:rsid w:val="008E0819"/>
    <w:rsid w:val="008E0B90"/>
    <w:rsid w:val="008E0CC3"/>
    <w:rsid w:val="008E0CDD"/>
    <w:rsid w:val="008E0E89"/>
    <w:rsid w:val="008E0E8C"/>
    <w:rsid w:val="008E0EA2"/>
    <w:rsid w:val="008E1217"/>
    <w:rsid w:val="008E1298"/>
    <w:rsid w:val="008E1370"/>
    <w:rsid w:val="008E13BF"/>
    <w:rsid w:val="008E15AC"/>
    <w:rsid w:val="008E17A1"/>
    <w:rsid w:val="008E1826"/>
    <w:rsid w:val="008E192E"/>
    <w:rsid w:val="008E1B0B"/>
    <w:rsid w:val="008E1B6C"/>
    <w:rsid w:val="008E1BD6"/>
    <w:rsid w:val="008E1C85"/>
    <w:rsid w:val="008E1D53"/>
    <w:rsid w:val="008E1D99"/>
    <w:rsid w:val="008E1E02"/>
    <w:rsid w:val="008E1FC2"/>
    <w:rsid w:val="008E1FDF"/>
    <w:rsid w:val="008E2051"/>
    <w:rsid w:val="008E20D6"/>
    <w:rsid w:val="008E20EC"/>
    <w:rsid w:val="008E2219"/>
    <w:rsid w:val="008E225F"/>
    <w:rsid w:val="008E2562"/>
    <w:rsid w:val="008E271F"/>
    <w:rsid w:val="008E2942"/>
    <w:rsid w:val="008E2B2E"/>
    <w:rsid w:val="008E2B47"/>
    <w:rsid w:val="008E2BCA"/>
    <w:rsid w:val="008E2DA8"/>
    <w:rsid w:val="008E2E6C"/>
    <w:rsid w:val="008E2E73"/>
    <w:rsid w:val="008E2E8C"/>
    <w:rsid w:val="008E33B9"/>
    <w:rsid w:val="008E354D"/>
    <w:rsid w:val="008E3776"/>
    <w:rsid w:val="008E378A"/>
    <w:rsid w:val="008E3AD5"/>
    <w:rsid w:val="008E3AD6"/>
    <w:rsid w:val="008E3BE5"/>
    <w:rsid w:val="008E3D2D"/>
    <w:rsid w:val="008E3D38"/>
    <w:rsid w:val="008E3EFA"/>
    <w:rsid w:val="008E3F05"/>
    <w:rsid w:val="008E3F52"/>
    <w:rsid w:val="008E3F87"/>
    <w:rsid w:val="008E412D"/>
    <w:rsid w:val="008E451A"/>
    <w:rsid w:val="008E48FD"/>
    <w:rsid w:val="008E49E3"/>
    <w:rsid w:val="008E4C65"/>
    <w:rsid w:val="008E4CA5"/>
    <w:rsid w:val="008E4CE0"/>
    <w:rsid w:val="008E52DD"/>
    <w:rsid w:val="008E5412"/>
    <w:rsid w:val="008E5454"/>
    <w:rsid w:val="008E54C5"/>
    <w:rsid w:val="008E5625"/>
    <w:rsid w:val="008E5A17"/>
    <w:rsid w:val="008E5AF0"/>
    <w:rsid w:val="008E5B5F"/>
    <w:rsid w:val="008E5D5A"/>
    <w:rsid w:val="008E5EFA"/>
    <w:rsid w:val="008E5F91"/>
    <w:rsid w:val="008E60DA"/>
    <w:rsid w:val="008E61CF"/>
    <w:rsid w:val="008E624A"/>
    <w:rsid w:val="008E63CD"/>
    <w:rsid w:val="008E6646"/>
    <w:rsid w:val="008E6788"/>
    <w:rsid w:val="008E678D"/>
    <w:rsid w:val="008E679C"/>
    <w:rsid w:val="008E6941"/>
    <w:rsid w:val="008E695F"/>
    <w:rsid w:val="008E6965"/>
    <w:rsid w:val="008E6E34"/>
    <w:rsid w:val="008E6FF4"/>
    <w:rsid w:val="008E7357"/>
    <w:rsid w:val="008E743E"/>
    <w:rsid w:val="008E7634"/>
    <w:rsid w:val="008E7684"/>
    <w:rsid w:val="008E76C6"/>
    <w:rsid w:val="008E7830"/>
    <w:rsid w:val="008E7A95"/>
    <w:rsid w:val="008E7DB3"/>
    <w:rsid w:val="008E7F9D"/>
    <w:rsid w:val="008F005E"/>
    <w:rsid w:val="008F0090"/>
    <w:rsid w:val="008F01AB"/>
    <w:rsid w:val="008F0276"/>
    <w:rsid w:val="008F02FF"/>
    <w:rsid w:val="008F0304"/>
    <w:rsid w:val="008F044C"/>
    <w:rsid w:val="008F0460"/>
    <w:rsid w:val="008F06E5"/>
    <w:rsid w:val="008F09FD"/>
    <w:rsid w:val="008F0AB4"/>
    <w:rsid w:val="008F0BA6"/>
    <w:rsid w:val="008F0C7F"/>
    <w:rsid w:val="008F0EDB"/>
    <w:rsid w:val="008F0EF9"/>
    <w:rsid w:val="008F0FC8"/>
    <w:rsid w:val="008F1208"/>
    <w:rsid w:val="008F1239"/>
    <w:rsid w:val="008F1383"/>
    <w:rsid w:val="008F14B9"/>
    <w:rsid w:val="008F1785"/>
    <w:rsid w:val="008F188C"/>
    <w:rsid w:val="008F1A1A"/>
    <w:rsid w:val="008F1CF8"/>
    <w:rsid w:val="008F2065"/>
    <w:rsid w:val="008F20C1"/>
    <w:rsid w:val="008F2201"/>
    <w:rsid w:val="008F22E6"/>
    <w:rsid w:val="008F27D8"/>
    <w:rsid w:val="008F2A8C"/>
    <w:rsid w:val="008F2D13"/>
    <w:rsid w:val="008F2E28"/>
    <w:rsid w:val="008F2E84"/>
    <w:rsid w:val="008F2F47"/>
    <w:rsid w:val="008F2F61"/>
    <w:rsid w:val="008F2FDF"/>
    <w:rsid w:val="008F3069"/>
    <w:rsid w:val="008F310A"/>
    <w:rsid w:val="008F35F6"/>
    <w:rsid w:val="008F379E"/>
    <w:rsid w:val="008F38D3"/>
    <w:rsid w:val="008F39A7"/>
    <w:rsid w:val="008F3B64"/>
    <w:rsid w:val="008F3D2D"/>
    <w:rsid w:val="008F3D7C"/>
    <w:rsid w:val="008F3DC9"/>
    <w:rsid w:val="008F3E76"/>
    <w:rsid w:val="008F4072"/>
    <w:rsid w:val="008F4107"/>
    <w:rsid w:val="008F46C9"/>
    <w:rsid w:val="008F49C5"/>
    <w:rsid w:val="008F4B0F"/>
    <w:rsid w:val="008F4BFE"/>
    <w:rsid w:val="008F4E0B"/>
    <w:rsid w:val="008F4E3F"/>
    <w:rsid w:val="008F5376"/>
    <w:rsid w:val="008F53E1"/>
    <w:rsid w:val="008F5406"/>
    <w:rsid w:val="008F5418"/>
    <w:rsid w:val="008F568E"/>
    <w:rsid w:val="008F5801"/>
    <w:rsid w:val="008F5866"/>
    <w:rsid w:val="008F595E"/>
    <w:rsid w:val="008F5BE4"/>
    <w:rsid w:val="008F5D6A"/>
    <w:rsid w:val="008F5F00"/>
    <w:rsid w:val="008F6188"/>
    <w:rsid w:val="008F62C5"/>
    <w:rsid w:val="008F6401"/>
    <w:rsid w:val="008F6649"/>
    <w:rsid w:val="008F66ED"/>
    <w:rsid w:val="008F686A"/>
    <w:rsid w:val="008F692B"/>
    <w:rsid w:val="008F69C1"/>
    <w:rsid w:val="008F69D2"/>
    <w:rsid w:val="008F6A74"/>
    <w:rsid w:val="008F6CD1"/>
    <w:rsid w:val="008F6FBB"/>
    <w:rsid w:val="008F7088"/>
    <w:rsid w:val="008F7365"/>
    <w:rsid w:val="008F74C1"/>
    <w:rsid w:val="008F754D"/>
    <w:rsid w:val="008F75C7"/>
    <w:rsid w:val="008F7886"/>
    <w:rsid w:val="008F7AE2"/>
    <w:rsid w:val="008F7BD6"/>
    <w:rsid w:val="008F7BDA"/>
    <w:rsid w:val="008F7CEF"/>
    <w:rsid w:val="009000FD"/>
    <w:rsid w:val="0090023F"/>
    <w:rsid w:val="00900421"/>
    <w:rsid w:val="0090054D"/>
    <w:rsid w:val="00900B17"/>
    <w:rsid w:val="00900B60"/>
    <w:rsid w:val="00900D71"/>
    <w:rsid w:val="00900DDE"/>
    <w:rsid w:val="00900DF1"/>
    <w:rsid w:val="00900E2E"/>
    <w:rsid w:val="00900E6C"/>
    <w:rsid w:val="00900EBF"/>
    <w:rsid w:val="00900F31"/>
    <w:rsid w:val="009011F3"/>
    <w:rsid w:val="009012ED"/>
    <w:rsid w:val="0090149B"/>
    <w:rsid w:val="009014C5"/>
    <w:rsid w:val="009014D9"/>
    <w:rsid w:val="00901614"/>
    <w:rsid w:val="009016EE"/>
    <w:rsid w:val="009017D5"/>
    <w:rsid w:val="00901837"/>
    <w:rsid w:val="00901845"/>
    <w:rsid w:val="00901A2A"/>
    <w:rsid w:val="00901CB8"/>
    <w:rsid w:val="00902077"/>
    <w:rsid w:val="00902178"/>
    <w:rsid w:val="0090222B"/>
    <w:rsid w:val="009022BC"/>
    <w:rsid w:val="0090255A"/>
    <w:rsid w:val="00902686"/>
    <w:rsid w:val="009026C6"/>
    <w:rsid w:val="00902734"/>
    <w:rsid w:val="009028F1"/>
    <w:rsid w:val="0090292B"/>
    <w:rsid w:val="00902B77"/>
    <w:rsid w:val="00903281"/>
    <w:rsid w:val="00903354"/>
    <w:rsid w:val="00903607"/>
    <w:rsid w:val="009036BA"/>
    <w:rsid w:val="009038A1"/>
    <w:rsid w:val="00903995"/>
    <w:rsid w:val="00903F0F"/>
    <w:rsid w:val="00903F59"/>
    <w:rsid w:val="0090421A"/>
    <w:rsid w:val="009045C7"/>
    <w:rsid w:val="00904657"/>
    <w:rsid w:val="00904760"/>
    <w:rsid w:val="0090480E"/>
    <w:rsid w:val="00904866"/>
    <w:rsid w:val="00904A62"/>
    <w:rsid w:val="00904B6D"/>
    <w:rsid w:val="00904B97"/>
    <w:rsid w:val="00904CBA"/>
    <w:rsid w:val="00904D35"/>
    <w:rsid w:val="00904D3D"/>
    <w:rsid w:val="00904E71"/>
    <w:rsid w:val="009050C8"/>
    <w:rsid w:val="009051A0"/>
    <w:rsid w:val="00905285"/>
    <w:rsid w:val="00905423"/>
    <w:rsid w:val="00905436"/>
    <w:rsid w:val="0090569F"/>
    <w:rsid w:val="00905742"/>
    <w:rsid w:val="0090591A"/>
    <w:rsid w:val="00905A06"/>
    <w:rsid w:val="00905A33"/>
    <w:rsid w:val="00905CB3"/>
    <w:rsid w:val="00905F49"/>
    <w:rsid w:val="00906008"/>
    <w:rsid w:val="00906100"/>
    <w:rsid w:val="009064F9"/>
    <w:rsid w:val="0090665D"/>
    <w:rsid w:val="00906689"/>
    <w:rsid w:val="009066EC"/>
    <w:rsid w:val="00906700"/>
    <w:rsid w:val="00906763"/>
    <w:rsid w:val="0090679C"/>
    <w:rsid w:val="009067B8"/>
    <w:rsid w:val="00906972"/>
    <w:rsid w:val="00906DB9"/>
    <w:rsid w:val="00906EED"/>
    <w:rsid w:val="00907071"/>
    <w:rsid w:val="0090713C"/>
    <w:rsid w:val="0090715C"/>
    <w:rsid w:val="0090725F"/>
    <w:rsid w:val="0090742A"/>
    <w:rsid w:val="009076AC"/>
    <w:rsid w:val="009077B0"/>
    <w:rsid w:val="00907BEE"/>
    <w:rsid w:val="00910069"/>
    <w:rsid w:val="009102B8"/>
    <w:rsid w:val="0091058E"/>
    <w:rsid w:val="009106E3"/>
    <w:rsid w:val="009106E8"/>
    <w:rsid w:val="00910874"/>
    <w:rsid w:val="009108A7"/>
    <w:rsid w:val="00910AD6"/>
    <w:rsid w:val="00910C2A"/>
    <w:rsid w:val="00910DF0"/>
    <w:rsid w:val="00910E02"/>
    <w:rsid w:val="00910E08"/>
    <w:rsid w:val="009111BE"/>
    <w:rsid w:val="009115EA"/>
    <w:rsid w:val="00911A5A"/>
    <w:rsid w:val="00911B31"/>
    <w:rsid w:val="00911BAE"/>
    <w:rsid w:val="00911D94"/>
    <w:rsid w:val="00911DCF"/>
    <w:rsid w:val="00911E1A"/>
    <w:rsid w:val="0091225D"/>
    <w:rsid w:val="00912299"/>
    <w:rsid w:val="009123B9"/>
    <w:rsid w:val="0091250D"/>
    <w:rsid w:val="00912A63"/>
    <w:rsid w:val="00912A87"/>
    <w:rsid w:val="00912A96"/>
    <w:rsid w:val="00912EAE"/>
    <w:rsid w:val="00912F6D"/>
    <w:rsid w:val="00913273"/>
    <w:rsid w:val="00913524"/>
    <w:rsid w:val="00913534"/>
    <w:rsid w:val="00913A32"/>
    <w:rsid w:val="00913AF7"/>
    <w:rsid w:val="00913B67"/>
    <w:rsid w:val="00913C40"/>
    <w:rsid w:val="00913F47"/>
    <w:rsid w:val="00913F4C"/>
    <w:rsid w:val="0091404B"/>
    <w:rsid w:val="0091408B"/>
    <w:rsid w:val="00914127"/>
    <w:rsid w:val="00914215"/>
    <w:rsid w:val="0091423A"/>
    <w:rsid w:val="009142A3"/>
    <w:rsid w:val="009143E4"/>
    <w:rsid w:val="009143F8"/>
    <w:rsid w:val="00914445"/>
    <w:rsid w:val="00914530"/>
    <w:rsid w:val="00914A5D"/>
    <w:rsid w:val="00914C50"/>
    <w:rsid w:val="00914D17"/>
    <w:rsid w:val="00914EEB"/>
    <w:rsid w:val="00914F0E"/>
    <w:rsid w:val="00914F1C"/>
    <w:rsid w:val="00915032"/>
    <w:rsid w:val="00915143"/>
    <w:rsid w:val="009151C0"/>
    <w:rsid w:val="009152BB"/>
    <w:rsid w:val="009152E6"/>
    <w:rsid w:val="0091537E"/>
    <w:rsid w:val="00915399"/>
    <w:rsid w:val="009154BD"/>
    <w:rsid w:val="00915534"/>
    <w:rsid w:val="009155F3"/>
    <w:rsid w:val="00915650"/>
    <w:rsid w:val="0091568C"/>
    <w:rsid w:val="00915746"/>
    <w:rsid w:val="009158D7"/>
    <w:rsid w:val="00915AF3"/>
    <w:rsid w:val="00915CB4"/>
    <w:rsid w:val="00915D43"/>
    <w:rsid w:val="00915E7C"/>
    <w:rsid w:val="0091610F"/>
    <w:rsid w:val="0091611B"/>
    <w:rsid w:val="009161A4"/>
    <w:rsid w:val="009161BA"/>
    <w:rsid w:val="009161ED"/>
    <w:rsid w:val="009167E0"/>
    <w:rsid w:val="00916A39"/>
    <w:rsid w:val="00916A9C"/>
    <w:rsid w:val="00916AB2"/>
    <w:rsid w:val="00916D39"/>
    <w:rsid w:val="00916DF2"/>
    <w:rsid w:val="00916E01"/>
    <w:rsid w:val="00916EE7"/>
    <w:rsid w:val="0091704E"/>
    <w:rsid w:val="009172ED"/>
    <w:rsid w:val="00917653"/>
    <w:rsid w:val="009176F3"/>
    <w:rsid w:val="00917712"/>
    <w:rsid w:val="00917966"/>
    <w:rsid w:val="00917B21"/>
    <w:rsid w:val="00917E7F"/>
    <w:rsid w:val="00917F42"/>
    <w:rsid w:val="00920184"/>
    <w:rsid w:val="00920279"/>
    <w:rsid w:val="009206F0"/>
    <w:rsid w:val="0092078E"/>
    <w:rsid w:val="00920848"/>
    <w:rsid w:val="0092117F"/>
    <w:rsid w:val="00921326"/>
    <w:rsid w:val="0092134D"/>
    <w:rsid w:val="009216BF"/>
    <w:rsid w:val="009218D2"/>
    <w:rsid w:val="0092190A"/>
    <w:rsid w:val="00921A44"/>
    <w:rsid w:val="00921A74"/>
    <w:rsid w:val="00921BE1"/>
    <w:rsid w:val="00921C9F"/>
    <w:rsid w:val="00921DD7"/>
    <w:rsid w:val="00921ED5"/>
    <w:rsid w:val="00921FA1"/>
    <w:rsid w:val="0092207B"/>
    <w:rsid w:val="0092227B"/>
    <w:rsid w:val="009225B6"/>
    <w:rsid w:val="009228F6"/>
    <w:rsid w:val="0092293E"/>
    <w:rsid w:val="00922A72"/>
    <w:rsid w:val="00922B83"/>
    <w:rsid w:val="00922C43"/>
    <w:rsid w:val="00922E75"/>
    <w:rsid w:val="00923151"/>
    <w:rsid w:val="00923237"/>
    <w:rsid w:val="00923280"/>
    <w:rsid w:val="00923341"/>
    <w:rsid w:val="009233BA"/>
    <w:rsid w:val="00923552"/>
    <w:rsid w:val="009235CF"/>
    <w:rsid w:val="009237DE"/>
    <w:rsid w:val="00923821"/>
    <w:rsid w:val="00923996"/>
    <w:rsid w:val="00923CDC"/>
    <w:rsid w:val="00924108"/>
    <w:rsid w:val="00924111"/>
    <w:rsid w:val="0092416F"/>
    <w:rsid w:val="0092450B"/>
    <w:rsid w:val="009246D1"/>
    <w:rsid w:val="0092472C"/>
    <w:rsid w:val="009249E2"/>
    <w:rsid w:val="00924B75"/>
    <w:rsid w:val="00924C94"/>
    <w:rsid w:val="00924F37"/>
    <w:rsid w:val="0092507E"/>
    <w:rsid w:val="009250C2"/>
    <w:rsid w:val="00925267"/>
    <w:rsid w:val="00925311"/>
    <w:rsid w:val="009255A7"/>
    <w:rsid w:val="0092570A"/>
    <w:rsid w:val="00925815"/>
    <w:rsid w:val="00925836"/>
    <w:rsid w:val="00925967"/>
    <w:rsid w:val="00925AF9"/>
    <w:rsid w:val="00925B66"/>
    <w:rsid w:val="00925CF6"/>
    <w:rsid w:val="00925D54"/>
    <w:rsid w:val="00925DD1"/>
    <w:rsid w:val="00925F6A"/>
    <w:rsid w:val="00926035"/>
    <w:rsid w:val="00926036"/>
    <w:rsid w:val="0092606B"/>
    <w:rsid w:val="009260EC"/>
    <w:rsid w:val="0092621B"/>
    <w:rsid w:val="00926264"/>
    <w:rsid w:val="00926595"/>
    <w:rsid w:val="0092698B"/>
    <w:rsid w:val="009269E9"/>
    <w:rsid w:val="009269EB"/>
    <w:rsid w:val="00926EBD"/>
    <w:rsid w:val="0092704E"/>
    <w:rsid w:val="00927083"/>
    <w:rsid w:val="009271BE"/>
    <w:rsid w:val="009273C5"/>
    <w:rsid w:val="0092745D"/>
    <w:rsid w:val="00927522"/>
    <w:rsid w:val="009277AA"/>
    <w:rsid w:val="0092784B"/>
    <w:rsid w:val="009278E5"/>
    <w:rsid w:val="0092793C"/>
    <w:rsid w:val="0092799A"/>
    <w:rsid w:val="009279AF"/>
    <w:rsid w:val="00927D47"/>
    <w:rsid w:val="00927E6A"/>
    <w:rsid w:val="0093002F"/>
    <w:rsid w:val="00930080"/>
    <w:rsid w:val="0093011E"/>
    <w:rsid w:val="009301E4"/>
    <w:rsid w:val="00930305"/>
    <w:rsid w:val="009303BE"/>
    <w:rsid w:val="009305B5"/>
    <w:rsid w:val="0093063D"/>
    <w:rsid w:val="009306CD"/>
    <w:rsid w:val="009308F6"/>
    <w:rsid w:val="009309A1"/>
    <w:rsid w:val="00930A2E"/>
    <w:rsid w:val="00930BA9"/>
    <w:rsid w:val="00930C25"/>
    <w:rsid w:val="00930DFE"/>
    <w:rsid w:val="00931239"/>
    <w:rsid w:val="0093135E"/>
    <w:rsid w:val="009313F8"/>
    <w:rsid w:val="0093166A"/>
    <w:rsid w:val="0093188C"/>
    <w:rsid w:val="00931963"/>
    <w:rsid w:val="00931B00"/>
    <w:rsid w:val="00931D74"/>
    <w:rsid w:val="00931DCA"/>
    <w:rsid w:val="00931DF8"/>
    <w:rsid w:val="00931F53"/>
    <w:rsid w:val="00931FE4"/>
    <w:rsid w:val="00932109"/>
    <w:rsid w:val="0093221C"/>
    <w:rsid w:val="00932281"/>
    <w:rsid w:val="009322AC"/>
    <w:rsid w:val="009322DA"/>
    <w:rsid w:val="009324B1"/>
    <w:rsid w:val="009325E0"/>
    <w:rsid w:val="0093261B"/>
    <w:rsid w:val="009326B1"/>
    <w:rsid w:val="009326DC"/>
    <w:rsid w:val="009327B5"/>
    <w:rsid w:val="00932A20"/>
    <w:rsid w:val="00932B6B"/>
    <w:rsid w:val="00932BB5"/>
    <w:rsid w:val="00932CCA"/>
    <w:rsid w:val="00932E8F"/>
    <w:rsid w:val="00932FA2"/>
    <w:rsid w:val="009331D7"/>
    <w:rsid w:val="009331D8"/>
    <w:rsid w:val="00933276"/>
    <w:rsid w:val="00933334"/>
    <w:rsid w:val="009335D5"/>
    <w:rsid w:val="00933801"/>
    <w:rsid w:val="00933828"/>
    <w:rsid w:val="0093398A"/>
    <w:rsid w:val="00933A69"/>
    <w:rsid w:val="00933D61"/>
    <w:rsid w:val="00933DE4"/>
    <w:rsid w:val="00933F02"/>
    <w:rsid w:val="00933F25"/>
    <w:rsid w:val="00934044"/>
    <w:rsid w:val="009340DA"/>
    <w:rsid w:val="00934481"/>
    <w:rsid w:val="009345CD"/>
    <w:rsid w:val="00934760"/>
    <w:rsid w:val="009349F4"/>
    <w:rsid w:val="009349F6"/>
    <w:rsid w:val="00934AEC"/>
    <w:rsid w:val="00934CA0"/>
    <w:rsid w:val="00934FFD"/>
    <w:rsid w:val="0093511E"/>
    <w:rsid w:val="0093521C"/>
    <w:rsid w:val="009352BB"/>
    <w:rsid w:val="00935426"/>
    <w:rsid w:val="009354CE"/>
    <w:rsid w:val="00935601"/>
    <w:rsid w:val="00935982"/>
    <w:rsid w:val="009359C0"/>
    <w:rsid w:val="00935A81"/>
    <w:rsid w:val="00935AD7"/>
    <w:rsid w:val="00935B52"/>
    <w:rsid w:val="00935B9E"/>
    <w:rsid w:val="00935C76"/>
    <w:rsid w:val="00935CA6"/>
    <w:rsid w:val="00936023"/>
    <w:rsid w:val="009360C5"/>
    <w:rsid w:val="009360F7"/>
    <w:rsid w:val="009361CD"/>
    <w:rsid w:val="00936214"/>
    <w:rsid w:val="0093634D"/>
    <w:rsid w:val="00936784"/>
    <w:rsid w:val="0093684A"/>
    <w:rsid w:val="0093697C"/>
    <w:rsid w:val="00936D07"/>
    <w:rsid w:val="00936E22"/>
    <w:rsid w:val="009370A6"/>
    <w:rsid w:val="0093716C"/>
    <w:rsid w:val="009372CD"/>
    <w:rsid w:val="009373C5"/>
    <w:rsid w:val="0093754A"/>
    <w:rsid w:val="0093756A"/>
    <w:rsid w:val="00937600"/>
    <w:rsid w:val="0093773D"/>
    <w:rsid w:val="009378AA"/>
    <w:rsid w:val="009378E2"/>
    <w:rsid w:val="00937AC7"/>
    <w:rsid w:val="00937BAF"/>
    <w:rsid w:val="00937D15"/>
    <w:rsid w:val="00937FDD"/>
    <w:rsid w:val="009401CE"/>
    <w:rsid w:val="00940270"/>
    <w:rsid w:val="00940313"/>
    <w:rsid w:val="009406C2"/>
    <w:rsid w:val="009409D7"/>
    <w:rsid w:val="00940A5D"/>
    <w:rsid w:val="00940BCB"/>
    <w:rsid w:val="00940D3C"/>
    <w:rsid w:val="00940D85"/>
    <w:rsid w:val="00940DF4"/>
    <w:rsid w:val="00940FB5"/>
    <w:rsid w:val="009410B3"/>
    <w:rsid w:val="00941259"/>
    <w:rsid w:val="0094148B"/>
    <w:rsid w:val="00941605"/>
    <w:rsid w:val="00941813"/>
    <w:rsid w:val="00941A1C"/>
    <w:rsid w:val="00941B97"/>
    <w:rsid w:val="009420DE"/>
    <w:rsid w:val="009421B3"/>
    <w:rsid w:val="0094233E"/>
    <w:rsid w:val="00942574"/>
    <w:rsid w:val="009426D1"/>
    <w:rsid w:val="009426D4"/>
    <w:rsid w:val="009427BD"/>
    <w:rsid w:val="009429FA"/>
    <w:rsid w:val="00942BB8"/>
    <w:rsid w:val="00942E21"/>
    <w:rsid w:val="00942EF9"/>
    <w:rsid w:val="009430E9"/>
    <w:rsid w:val="0094335F"/>
    <w:rsid w:val="009434B8"/>
    <w:rsid w:val="0094353F"/>
    <w:rsid w:val="0094376F"/>
    <w:rsid w:val="00943917"/>
    <w:rsid w:val="00943997"/>
    <w:rsid w:val="00943D7E"/>
    <w:rsid w:val="00943E52"/>
    <w:rsid w:val="00943ED6"/>
    <w:rsid w:val="00943F3E"/>
    <w:rsid w:val="00944202"/>
    <w:rsid w:val="00944274"/>
    <w:rsid w:val="00944335"/>
    <w:rsid w:val="00944393"/>
    <w:rsid w:val="009443A2"/>
    <w:rsid w:val="009443C4"/>
    <w:rsid w:val="0094484A"/>
    <w:rsid w:val="00944AF4"/>
    <w:rsid w:val="00944BD2"/>
    <w:rsid w:val="00944E85"/>
    <w:rsid w:val="00944FA5"/>
    <w:rsid w:val="00945541"/>
    <w:rsid w:val="009455F5"/>
    <w:rsid w:val="0094577B"/>
    <w:rsid w:val="00945A9C"/>
    <w:rsid w:val="00945CAE"/>
    <w:rsid w:val="00945DAF"/>
    <w:rsid w:val="00945E49"/>
    <w:rsid w:val="00945E4F"/>
    <w:rsid w:val="00945FE3"/>
    <w:rsid w:val="00946223"/>
    <w:rsid w:val="009462D8"/>
    <w:rsid w:val="00946388"/>
    <w:rsid w:val="0094649E"/>
    <w:rsid w:val="0094663A"/>
    <w:rsid w:val="00946676"/>
    <w:rsid w:val="00946AA5"/>
    <w:rsid w:val="00946B48"/>
    <w:rsid w:val="00946BF8"/>
    <w:rsid w:val="00946BF9"/>
    <w:rsid w:val="00946C4B"/>
    <w:rsid w:val="00946CDD"/>
    <w:rsid w:val="00946D24"/>
    <w:rsid w:val="00946ECB"/>
    <w:rsid w:val="00947122"/>
    <w:rsid w:val="0094721E"/>
    <w:rsid w:val="00947284"/>
    <w:rsid w:val="009472A7"/>
    <w:rsid w:val="0094741A"/>
    <w:rsid w:val="00947541"/>
    <w:rsid w:val="00947784"/>
    <w:rsid w:val="009478ED"/>
    <w:rsid w:val="009479E5"/>
    <w:rsid w:val="00947AC5"/>
    <w:rsid w:val="00947BF4"/>
    <w:rsid w:val="00947C1D"/>
    <w:rsid w:val="00947C76"/>
    <w:rsid w:val="00947EAD"/>
    <w:rsid w:val="00950009"/>
    <w:rsid w:val="00950022"/>
    <w:rsid w:val="00950097"/>
    <w:rsid w:val="0095039C"/>
    <w:rsid w:val="009503A1"/>
    <w:rsid w:val="009503F1"/>
    <w:rsid w:val="009504D3"/>
    <w:rsid w:val="00950781"/>
    <w:rsid w:val="0095086F"/>
    <w:rsid w:val="009508CA"/>
    <w:rsid w:val="009509D7"/>
    <w:rsid w:val="00950B09"/>
    <w:rsid w:val="00950C09"/>
    <w:rsid w:val="00950DD1"/>
    <w:rsid w:val="00950FFB"/>
    <w:rsid w:val="00951062"/>
    <w:rsid w:val="00951218"/>
    <w:rsid w:val="00951277"/>
    <w:rsid w:val="009512A9"/>
    <w:rsid w:val="0095130F"/>
    <w:rsid w:val="00951405"/>
    <w:rsid w:val="00951417"/>
    <w:rsid w:val="0095154C"/>
    <w:rsid w:val="009517B4"/>
    <w:rsid w:val="00951832"/>
    <w:rsid w:val="0095183E"/>
    <w:rsid w:val="00951985"/>
    <w:rsid w:val="00951995"/>
    <w:rsid w:val="00951A13"/>
    <w:rsid w:val="00951BF2"/>
    <w:rsid w:val="00951C7E"/>
    <w:rsid w:val="00951CF6"/>
    <w:rsid w:val="00952091"/>
    <w:rsid w:val="0095236D"/>
    <w:rsid w:val="0095251D"/>
    <w:rsid w:val="0095261D"/>
    <w:rsid w:val="00952ACA"/>
    <w:rsid w:val="00952C70"/>
    <w:rsid w:val="00952E54"/>
    <w:rsid w:val="00952E5D"/>
    <w:rsid w:val="009530C8"/>
    <w:rsid w:val="0095315B"/>
    <w:rsid w:val="00953412"/>
    <w:rsid w:val="00953424"/>
    <w:rsid w:val="0095366B"/>
    <w:rsid w:val="00953792"/>
    <w:rsid w:val="009537A7"/>
    <w:rsid w:val="00953B1F"/>
    <w:rsid w:val="00953C21"/>
    <w:rsid w:val="00953FD8"/>
    <w:rsid w:val="00954693"/>
    <w:rsid w:val="009547F3"/>
    <w:rsid w:val="009548C3"/>
    <w:rsid w:val="00954AC5"/>
    <w:rsid w:val="00954C8D"/>
    <w:rsid w:val="00954E67"/>
    <w:rsid w:val="0095506D"/>
    <w:rsid w:val="00955134"/>
    <w:rsid w:val="009551B9"/>
    <w:rsid w:val="00955261"/>
    <w:rsid w:val="00955325"/>
    <w:rsid w:val="00955394"/>
    <w:rsid w:val="0095552E"/>
    <w:rsid w:val="009555E2"/>
    <w:rsid w:val="009557A4"/>
    <w:rsid w:val="009557DF"/>
    <w:rsid w:val="0095584C"/>
    <w:rsid w:val="00955A2E"/>
    <w:rsid w:val="00955B1F"/>
    <w:rsid w:val="00955D2B"/>
    <w:rsid w:val="00955D6A"/>
    <w:rsid w:val="00955E8D"/>
    <w:rsid w:val="00955F2E"/>
    <w:rsid w:val="00955F98"/>
    <w:rsid w:val="00956037"/>
    <w:rsid w:val="00956092"/>
    <w:rsid w:val="00956101"/>
    <w:rsid w:val="009562A3"/>
    <w:rsid w:val="00956578"/>
    <w:rsid w:val="00956631"/>
    <w:rsid w:val="0095681E"/>
    <w:rsid w:val="00956957"/>
    <w:rsid w:val="009569C8"/>
    <w:rsid w:val="00956E51"/>
    <w:rsid w:val="00956EE0"/>
    <w:rsid w:val="009573C6"/>
    <w:rsid w:val="00957487"/>
    <w:rsid w:val="009576DF"/>
    <w:rsid w:val="00957B6B"/>
    <w:rsid w:val="00957D9C"/>
    <w:rsid w:val="00957E93"/>
    <w:rsid w:val="00957F81"/>
    <w:rsid w:val="00960208"/>
    <w:rsid w:val="009603AB"/>
    <w:rsid w:val="00960475"/>
    <w:rsid w:val="00960479"/>
    <w:rsid w:val="00960525"/>
    <w:rsid w:val="0096078D"/>
    <w:rsid w:val="009607AF"/>
    <w:rsid w:val="00960809"/>
    <w:rsid w:val="0096091D"/>
    <w:rsid w:val="00960951"/>
    <w:rsid w:val="00960997"/>
    <w:rsid w:val="00960A88"/>
    <w:rsid w:val="00960C68"/>
    <w:rsid w:val="00960CB6"/>
    <w:rsid w:val="00960D27"/>
    <w:rsid w:val="00960F24"/>
    <w:rsid w:val="00961017"/>
    <w:rsid w:val="00961023"/>
    <w:rsid w:val="00961050"/>
    <w:rsid w:val="0096114E"/>
    <w:rsid w:val="009612F1"/>
    <w:rsid w:val="009612FD"/>
    <w:rsid w:val="009613BA"/>
    <w:rsid w:val="00961502"/>
    <w:rsid w:val="009616FA"/>
    <w:rsid w:val="00961730"/>
    <w:rsid w:val="009618A3"/>
    <w:rsid w:val="00961A61"/>
    <w:rsid w:val="00961E6D"/>
    <w:rsid w:val="00961F21"/>
    <w:rsid w:val="009621FF"/>
    <w:rsid w:val="00962399"/>
    <w:rsid w:val="0096242B"/>
    <w:rsid w:val="00962731"/>
    <w:rsid w:val="00962CBB"/>
    <w:rsid w:val="00962E1F"/>
    <w:rsid w:val="00962FD2"/>
    <w:rsid w:val="00963099"/>
    <w:rsid w:val="009631FC"/>
    <w:rsid w:val="009638B8"/>
    <w:rsid w:val="0096392B"/>
    <w:rsid w:val="0096397B"/>
    <w:rsid w:val="00963ECD"/>
    <w:rsid w:val="00963F72"/>
    <w:rsid w:val="009642CE"/>
    <w:rsid w:val="00964597"/>
    <w:rsid w:val="00964732"/>
    <w:rsid w:val="0096496B"/>
    <w:rsid w:val="009649D2"/>
    <w:rsid w:val="00964E3C"/>
    <w:rsid w:val="00964E69"/>
    <w:rsid w:val="00964E91"/>
    <w:rsid w:val="0096504D"/>
    <w:rsid w:val="009654F0"/>
    <w:rsid w:val="00965790"/>
    <w:rsid w:val="009659EA"/>
    <w:rsid w:val="00965BFF"/>
    <w:rsid w:val="009660E2"/>
    <w:rsid w:val="00966122"/>
    <w:rsid w:val="00966271"/>
    <w:rsid w:val="0096691D"/>
    <w:rsid w:val="00966BAF"/>
    <w:rsid w:val="00966EC4"/>
    <w:rsid w:val="0096722C"/>
    <w:rsid w:val="009674F4"/>
    <w:rsid w:val="0096766C"/>
    <w:rsid w:val="00967711"/>
    <w:rsid w:val="00967851"/>
    <w:rsid w:val="00967D2D"/>
    <w:rsid w:val="00967F1B"/>
    <w:rsid w:val="0097016D"/>
    <w:rsid w:val="0097018B"/>
    <w:rsid w:val="009702F0"/>
    <w:rsid w:val="0097038F"/>
    <w:rsid w:val="009704B6"/>
    <w:rsid w:val="0097066D"/>
    <w:rsid w:val="0097079F"/>
    <w:rsid w:val="0097089C"/>
    <w:rsid w:val="0097094C"/>
    <w:rsid w:val="00970B69"/>
    <w:rsid w:val="00970DED"/>
    <w:rsid w:val="00970F7A"/>
    <w:rsid w:val="00970FE3"/>
    <w:rsid w:val="00971071"/>
    <w:rsid w:val="009711D2"/>
    <w:rsid w:val="0097122E"/>
    <w:rsid w:val="00971460"/>
    <w:rsid w:val="00971640"/>
    <w:rsid w:val="009716B8"/>
    <w:rsid w:val="00971753"/>
    <w:rsid w:val="00971836"/>
    <w:rsid w:val="00971B9F"/>
    <w:rsid w:val="00971C7D"/>
    <w:rsid w:val="00971EC5"/>
    <w:rsid w:val="00971F6B"/>
    <w:rsid w:val="00971FCC"/>
    <w:rsid w:val="00972254"/>
    <w:rsid w:val="009722BC"/>
    <w:rsid w:val="009723AB"/>
    <w:rsid w:val="00972562"/>
    <w:rsid w:val="00972595"/>
    <w:rsid w:val="00972724"/>
    <w:rsid w:val="0097281F"/>
    <w:rsid w:val="0097282E"/>
    <w:rsid w:val="0097285C"/>
    <w:rsid w:val="0097298A"/>
    <w:rsid w:val="00972BB7"/>
    <w:rsid w:val="00972BF4"/>
    <w:rsid w:val="00972C06"/>
    <w:rsid w:val="00972DBB"/>
    <w:rsid w:val="00972F4C"/>
    <w:rsid w:val="00972FEB"/>
    <w:rsid w:val="0097320A"/>
    <w:rsid w:val="00973257"/>
    <w:rsid w:val="00973373"/>
    <w:rsid w:val="00973388"/>
    <w:rsid w:val="00973567"/>
    <w:rsid w:val="00973592"/>
    <w:rsid w:val="0097383E"/>
    <w:rsid w:val="009738E5"/>
    <w:rsid w:val="00973B84"/>
    <w:rsid w:val="00973CA1"/>
    <w:rsid w:val="00973E2F"/>
    <w:rsid w:val="00973E84"/>
    <w:rsid w:val="00973F29"/>
    <w:rsid w:val="00974182"/>
    <w:rsid w:val="00974472"/>
    <w:rsid w:val="009744B5"/>
    <w:rsid w:val="009744B6"/>
    <w:rsid w:val="009744FF"/>
    <w:rsid w:val="00974520"/>
    <w:rsid w:val="00974783"/>
    <w:rsid w:val="009748E3"/>
    <w:rsid w:val="0097491A"/>
    <w:rsid w:val="00974B9F"/>
    <w:rsid w:val="00974CF5"/>
    <w:rsid w:val="00974EA7"/>
    <w:rsid w:val="00974EBD"/>
    <w:rsid w:val="00974FB0"/>
    <w:rsid w:val="009750F9"/>
    <w:rsid w:val="00975134"/>
    <w:rsid w:val="009751BA"/>
    <w:rsid w:val="009751C3"/>
    <w:rsid w:val="0097539E"/>
    <w:rsid w:val="00975460"/>
    <w:rsid w:val="0097577E"/>
    <w:rsid w:val="009757BD"/>
    <w:rsid w:val="0097624E"/>
    <w:rsid w:val="009765CF"/>
    <w:rsid w:val="0097661F"/>
    <w:rsid w:val="00976989"/>
    <w:rsid w:val="00976BAD"/>
    <w:rsid w:val="00976D1B"/>
    <w:rsid w:val="00976FFB"/>
    <w:rsid w:val="009770FF"/>
    <w:rsid w:val="0097718F"/>
    <w:rsid w:val="009772C0"/>
    <w:rsid w:val="00977662"/>
    <w:rsid w:val="00977681"/>
    <w:rsid w:val="00977852"/>
    <w:rsid w:val="009778AB"/>
    <w:rsid w:val="009779BE"/>
    <w:rsid w:val="009779C2"/>
    <w:rsid w:val="00980178"/>
    <w:rsid w:val="00980403"/>
    <w:rsid w:val="00980497"/>
    <w:rsid w:val="009804CB"/>
    <w:rsid w:val="00980579"/>
    <w:rsid w:val="0098070C"/>
    <w:rsid w:val="009807C1"/>
    <w:rsid w:val="009807DE"/>
    <w:rsid w:val="0098087B"/>
    <w:rsid w:val="009809DD"/>
    <w:rsid w:val="00980AB7"/>
    <w:rsid w:val="00980ACA"/>
    <w:rsid w:val="00980CA8"/>
    <w:rsid w:val="00980F14"/>
    <w:rsid w:val="0098133E"/>
    <w:rsid w:val="009815DC"/>
    <w:rsid w:val="00981672"/>
    <w:rsid w:val="009816C1"/>
    <w:rsid w:val="00981915"/>
    <w:rsid w:val="00981A78"/>
    <w:rsid w:val="00981BAF"/>
    <w:rsid w:val="00982277"/>
    <w:rsid w:val="00982314"/>
    <w:rsid w:val="00982399"/>
    <w:rsid w:val="0098243F"/>
    <w:rsid w:val="00982541"/>
    <w:rsid w:val="00982768"/>
    <w:rsid w:val="00982773"/>
    <w:rsid w:val="009828BC"/>
    <w:rsid w:val="00982AB4"/>
    <w:rsid w:val="00982C94"/>
    <w:rsid w:val="00982E67"/>
    <w:rsid w:val="00982E72"/>
    <w:rsid w:val="00983007"/>
    <w:rsid w:val="00983061"/>
    <w:rsid w:val="00983223"/>
    <w:rsid w:val="00983283"/>
    <w:rsid w:val="009834EF"/>
    <w:rsid w:val="009836A9"/>
    <w:rsid w:val="009838CE"/>
    <w:rsid w:val="00983B9C"/>
    <w:rsid w:val="00983BD1"/>
    <w:rsid w:val="00983C41"/>
    <w:rsid w:val="00983E40"/>
    <w:rsid w:val="00983F3D"/>
    <w:rsid w:val="009841DA"/>
    <w:rsid w:val="00984206"/>
    <w:rsid w:val="009845CF"/>
    <w:rsid w:val="0098488E"/>
    <w:rsid w:val="00984968"/>
    <w:rsid w:val="00984B76"/>
    <w:rsid w:val="00984C8E"/>
    <w:rsid w:val="00984D30"/>
    <w:rsid w:val="00984D6B"/>
    <w:rsid w:val="00984E96"/>
    <w:rsid w:val="0098503A"/>
    <w:rsid w:val="0098511E"/>
    <w:rsid w:val="00985133"/>
    <w:rsid w:val="0098541D"/>
    <w:rsid w:val="009855A9"/>
    <w:rsid w:val="0098563F"/>
    <w:rsid w:val="00985BA2"/>
    <w:rsid w:val="00985C51"/>
    <w:rsid w:val="00985CA4"/>
    <w:rsid w:val="00986100"/>
    <w:rsid w:val="00986160"/>
    <w:rsid w:val="0098633D"/>
    <w:rsid w:val="00986775"/>
    <w:rsid w:val="00986777"/>
    <w:rsid w:val="00986956"/>
    <w:rsid w:val="00986B31"/>
    <w:rsid w:val="00986C03"/>
    <w:rsid w:val="00987150"/>
    <w:rsid w:val="009871C4"/>
    <w:rsid w:val="009873AF"/>
    <w:rsid w:val="009873E1"/>
    <w:rsid w:val="0098740C"/>
    <w:rsid w:val="009875A6"/>
    <w:rsid w:val="009876A0"/>
    <w:rsid w:val="00987743"/>
    <w:rsid w:val="0098785B"/>
    <w:rsid w:val="00987938"/>
    <w:rsid w:val="00987960"/>
    <w:rsid w:val="009879B5"/>
    <w:rsid w:val="009879F4"/>
    <w:rsid w:val="00987A56"/>
    <w:rsid w:val="00987AB5"/>
    <w:rsid w:val="00987B12"/>
    <w:rsid w:val="00987C7C"/>
    <w:rsid w:val="00987CF9"/>
    <w:rsid w:val="00987E33"/>
    <w:rsid w:val="00987F62"/>
    <w:rsid w:val="00987FE2"/>
    <w:rsid w:val="00990001"/>
    <w:rsid w:val="0099005F"/>
    <w:rsid w:val="00990513"/>
    <w:rsid w:val="00990866"/>
    <w:rsid w:val="00990899"/>
    <w:rsid w:val="009908EF"/>
    <w:rsid w:val="009908F7"/>
    <w:rsid w:val="00990AA6"/>
    <w:rsid w:val="00990E72"/>
    <w:rsid w:val="00990E93"/>
    <w:rsid w:val="00990F4E"/>
    <w:rsid w:val="009911A2"/>
    <w:rsid w:val="0099135A"/>
    <w:rsid w:val="00991364"/>
    <w:rsid w:val="00991465"/>
    <w:rsid w:val="009915AB"/>
    <w:rsid w:val="0099162D"/>
    <w:rsid w:val="0099168B"/>
    <w:rsid w:val="009917F3"/>
    <w:rsid w:val="00991847"/>
    <w:rsid w:val="00991F39"/>
    <w:rsid w:val="00991F73"/>
    <w:rsid w:val="00991FCE"/>
    <w:rsid w:val="0099205C"/>
    <w:rsid w:val="0099243F"/>
    <w:rsid w:val="00992624"/>
    <w:rsid w:val="009927C4"/>
    <w:rsid w:val="00992A4E"/>
    <w:rsid w:val="00992AFB"/>
    <w:rsid w:val="00992F82"/>
    <w:rsid w:val="00993075"/>
    <w:rsid w:val="009930C0"/>
    <w:rsid w:val="0099324C"/>
    <w:rsid w:val="00993442"/>
    <w:rsid w:val="00993460"/>
    <w:rsid w:val="00993627"/>
    <w:rsid w:val="0099367D"/>
    <w:rsid w:val="00993698"/>
    <w:rsid w:val="009936F0"/>
    <w:rsid w:val="00993A57"/>
    <w:rsid w:val="00993B48"/>
    <w:rsid w:val="00993F8C"/>
    <w:rsid w:val="009940B0"/>
    <w:rsid w:val="009940C8"/>
    <w:rsid w:val="009940DB"/>
    <w:rsid w:val="0099411D"/>
    <w:rsid w:val="00994181"/>
    <w:rsid w:val="00994578"/>
    <w:rsid w:val="0099458E"/>
    <w:rsid w:val="009946B7"/>
    <w:rsid w:val="00994A17"/>
    <w:rsid w:val="00994B41"/>
    <w:rsid w:val="00994D59"/>
    <w:rsid w:val="0099512E"/>
    <w:rsid w:val="009951AB"/>
    <w:rsid w:val="009952C1"/>
    <w:rsid w:val="0099531F"/>
    <w:rsid w:val="00995360"/>
    <w:rsid w:val="009954AD"/>
    <w:rsid w:val="009957F6"/>
    <w:rsid w:val="0099586B"/>
    <w:rsid w:val="00995E52"/>
    <w:rsid w:val="00995E9C"/>
    <w:rsid w:val="00995EC1"/>
    <w:rsid w:val="009961E1"/>
    <w:rsid w:val="009966F7"/>
    <w:rsid w:val="00996802"/>
    <w:rsid w:val="00996A8B"/>
    <w:rsid w:val="00996BEB"/>
    <w:rsid w:val="00996CD4"/>
    <w:rsid w:val="00996E23"/>
    <w:rsid w:val="0099718B"/>
    <w:rsid w:val="0099731A"/>
    <w:rsid w:val="00997349"/>
    <w:rsid w:val="009973EC"/>
    <w:rsid w:val="00997493"/>
    <w:rsid w:val="009975D0"/>
    <w:rsid w:val="0099773A"/>
    <w:rsid w:val="009978B0"/>
    <w:rsid w:val="00997904"/>
    <w:rsid w:val="00997936"/>
    <w:rsid w:val="009979D6"/>
    <w:rsid w:val="00997CA3"/>
    <w:rsid w:val="00997CF0"/>
    <w:rsid w:val="00997D0C"/>
    <w:rsid w:val="00997DCE"/>
    <w:rsid w:val="00997F84"/>
    <w:rsid w:val="00997F8E"/>
    <w:rsid w:val="009A0212"/>
    <w:rsid w:val="009A031F"/>
    <w:rsid w:val="009A0325"/>
    <w:rsid w:val="009A0363"/>
    <w:rsid w:val="009A0628"/>
    <w:rsid w:val="009A0709"/>
    <w:rsid w:val="009A0874"/>
    <w:rsid w:val="009A0877"/>
    <w:rsid w:val="009A0946"/>
    <w:rsid w:val="009A0C1F"/>
    <w:rsid w:val="009A0ED2"/>
    <w:rsid w:val="009A1132"/>
    <w:rsid w:val="009A12A5"/>
    <w:rsid w:val="009A13AB"/>
    <w:rsid w:val="009A161E"/>
    <w:rsid w:val="009A1625"/>
    <w:rsid w:val="009A16D4"/>
    <w:rsid w:val="009A1A0E"/>
    <w:rsid w:val="009A1A45"/>
    <w:rsid w:val="009A1BDB"/>
    <w:rsid w:val="009A1C13"/>
    <w:rsid w:val="009A1D44"/>
    <w:rsid w:val="009A1DFF"/>
    <w:rsid w:val="009A1F78"/>
    <w:rsid w:val="009A2001"/>
    <w:rsid w:val="009A2015"/>
    <w:rsid w:val="009A2144"/>
    <w:rsid w:val="009A2322"/>
    <w:rsid w:val="009A2331"/>
    <w:rsid w:val="009A246A"/>
    <w:rsid w:val="009A25A2"/>
    <w:rsid w:val="009A267B"/>
    <w:rsid w:val="009A2895"/>
    <w:rsid w:val="009A2916"/>
    <w:rsid w:val="009A2918"/>
    <w:rsid w:val="009A2D49"/>
    <w:rsid w:val="009A2E5B"/>
    <w:rsid w:val="009A2F32"/>
    <w:rsid w:val="009A2F5F"/>
    <w:rsid w:val="009A3155"/>
    <w:rsid w:val="009A3183"/>
    <w:rsid w:val="009A32D7"/>
    <w:rsid w:val="009A3543"/>
    <w:rsid w:val="009A3576"/>
    <w:rsid w:val="009A364A"/>
    <w:rsid w:val="009A38FE"/>
    <w:rsid w:val="009A3A6D"/>
    <w:rsid w:val="009A3AB5"/>
    <w:rsid w:val="009A3BA5"/>
    <w:rsid w:val="009A3CD5"/>
    <w:rsid w:val="009A3F92"/>
    <w:rsid w:val="009A410A"/>
    <w:rsid w:val="009A4122"/>
    <w:rsid w:val="009A4158"/>
    <w:rsid w:val="009A46E1"/>
    <w:rsid w:val="009A4840"/>
    <w:rsid w:val="009A4AA9"/>
    <w:rsid w:val="009A4C1E"/>
    <w:rsid w:val="009A4C1F"/>
    <w:rsid w:val="009A4C5E"/>
    <w:rsid w:val="009A4D21"/>
    <w:rsid w:val="009A4D59"/>
    <w:rsid w:val="009A4D61"/>
    <w:rsid w:val="009A516A"/>
    <w:rsid w:val="009A5228"/>
    <w:rsid w:val="009A5509"/>
    <w:rsid w:val="009A557B"/>
    <w:rsid w:val="009A56A7"/>
    <w:rsid w:val="009A571D"/>
    <w:rsid w:val="009A5B46"/>
    <w:rsid w:val="009A5B72"/>
    <w:rsid w:val="009A5EFF"/>
    <w:rsid w:val="009A6127"/>
    <w:rsid w:val="009A6198"/>
    <w:rsid w:val="009A620F"/>
    <w:rsid w:val="009A62DC"/>
    <w:rsid w:val="009A637B"/>
    <w:rsid w:val="009A6456"/>
    <w:rsid w:val="009A658D"/>
    <w:rsid w:val="009A688B"/>
    <w:rsid w:val="009A6A9A"/>
    <w:rsid w:val="009A6BA1"/>
    <w:rsid w:val="009A6C74"/>
    <w:rsid w:val="009A6EE7"/>
    <w:rsid w:val="009A6FC1"/>
    <w:rsid w:val="009A7154"/>
    <w:rsid w:val="009A74B9"/>
    <w:rsid w:val="009A75F2"/>
    <w:rsid w:val="009A78D1"/>
    <w:rsid w:val="009A79EC"/>
    <w:rsid w:val="009A7B54"/>
    <w:rsid w:val="009A7BD4"/>
    <w:rsid w:val="009A7D70"/>
    <w:rsid w:val="009A7DFB"/>
    <w:rsid w:val="009A7E08"/>
    <w:rsid w:val="009A7ED0"/>
    <w:rsid w:val="009B003C"/>
    <w:rsid w:val="009B01F9"/>
    <w:rsid w:val="009B077B"/>
    <w:rsid w:val="009B084F"/>
    <w:rsid w:val="009B0892"/>
    <w:rsid w:val="009B0A46"/>
    <w:rsid w:val="009B0B3A"/>
    <w:rsid w:val="009B0B64"/>
    <w:rsid w:val="009B0C83"/>
    <w:rsid w:val="009B0CB1"/>
    <w:rsid w:val="009B0E30"/>
    <w:rsid w:val="009B0E84"/>
    <w:rsid w:val="009B0EC8"/>
    <w:rsid w:val="009B10F6"/>
    <w:rsid w:val="009B13D5"/>
    <w:rsid w:val="009B14B1"/>
    <w:rsid w:val="009B1823"/>
    <w:rsid w:val="009B18DF"/>
    <w:rsid w:val="009B191C"/>
    <w:rsid w:val="009B19B7"/>
    <w:rsid w:val="009B1A14"/>
    <w:rsid w:val="009B1A5B"/>
    <w:rsid w:val="009B1BD2"/>
    <w:rsid w:val="009B1C66"/>
    <w:rsid w:val="009B2053"/>
    <w:rsid w:val="009B22A7"/>
    <w:rsid w:val="009B22CF"/>
    <w:rsid w:val="009B24A2"/>
    <w:rsid w:val="009B2568"/>
    <w:rsid w:val="009B278A"/>
    <w:rsid w:val="009B2D75"/>
    <w:rsid w:val="009B2E47"/>
    <w:rsid w:val="009B2FD9"/>
    <w:rsid w:val="009B303E"/>
    <w:rsid w:val="009B31C5"/>
    <w:rsid w:val="009B3527"/>
    <w:rsid w:val="009B3627"/>
    <w:rsid w:val="009B3685"/>
    <w:rsid w:val="009B3745"/>
    <w:rsid w:val="009B3C79"/>
    <w:rsid w:val="009B3D1D"/>
    <w:rsid w:val="009B3D47"/>
    <w:rsid w:val="009B3FED"/>
    <w:rsid w:val="009B405A"/>
    <w:rsid w:val="009B4250"/>
    <w:rsid w:val="009B458D"/>
    <w:rsid w:val="009B4821"/>
    <w:rsid w:val="009B489F"/>
    <w:rsid w:val="009B48EF"/>
    <w:rsid w:val="009B4974"/>
    <w:rsid w:val="009B4A04"/>
    <w:rsid w:val="009B4C1C"/>
    <w:rsid w:val="009B4C24"/>
    <w:rsid w:val="009B4CEA"/>
    <w:rsid w:val="009B4F58"/>
    <w:rsid w:val="009B5303"/>
    <w:rsid w:val="009B5361"/>
    <w:rsid w:val="009B5426"/>
    <w:rsid w:val="009B5568"/>
    <w:rsid w:val="009B5749"/>
    <w:rsid w:val="009B5821"/>
    <w:rsid w:val="009B584A"/>
    <w:rsid w:val="009B5CB1"/>
    <w:rsid w:val="009B625B"/>
    <w:rsid w:val="009B6685"/>
    <w:rsid w:val="009B67BC"/>
    <w:rsid w:val="009B69D9"/>
    <w:rsid w:val="009B6A59"/>
    <w:rsid w:val="009B6E64"/>
    <w:rsid w:val="009B6E76"/>
    <w:rsid w:val="009B70E9"/>
    <w:rsid w:val="009B721F"/>
    <w:rsid w:val="009B723F"/>
    <w:rsid w:val="009B72C2"/>
    <w:rsid w:val="009B7564"/>
    <w:rsid w:val="009B75E8"/>
    <w:rsid w:val="009B769D"/>
    <w:rsid w:val="009B7715"/>
    <w:rsid w:val="009B77B3"/>
    <w:rsid w:val="009B7898"/>
    <w:rsid w:val="009B7BB7"/>
    <w:rsid w:val="009B7C03"/>
    <w:rsid w:val="009B7E80"/>
    <w:rsid w:val="009B7EF1"/>
    <w:rsid w:val="009B7FFA"/>
    <w:rsid w:val="009C0034"/>
    <w:rsid w:val="009C00CF"/>
    <w:rsid w:val="009C00EF"/>
    <w:rsid w:val="009C020C"/>
    <w:rsid w:val="009C020E"/>
    <w:rsid w:val="009C06F0"/>
    <w:rsid w:val="009C0797"/>
    <w:rsid w:val="009C0BC1"/>
    <w:rsid w:val="009C0DBE"/>
    <w:rsid w:val="009C0F20"/>
    <w:rsid w:val="009C1445"/>
    <w:rsid w:val="009C152D"/>
    <w:rsid w:val="009C19BC"/>
    <w:rsid w:val="009C19D2"/>
    <w:rsid w:val="009C1BF9"/>
    <w:rsid w:val="009C1D4B"/>
    <w:rsid w:val="009C1E0C"/>
    <w:rsid w:val="009C215E"/>
    <w:rsid w:val="009C2200"/>
    <w:rsid w:val="009C2433"/>
    <w:rsid w:val="009C245F"/>
    <w:rsid w:val="009C27B0"/>
    <w:rsid w:val="009C281C"/>
    <w:rsid w:val="009C2AB0"/>
    <w:rsid w:val="009C2B69"/>
    <w:rsid w:val="009C2D42"/>
    <w:rsid w:val="009C3134"/>
    <w:rsid w:val="009C3492"/>
    <w:rsid w:val="009C399F"/>
    <w:rsid w:val="009C39AA"/>
    <w:rsid w:val="009C3BFF"/>
    <w:rsid w:val="009C3D88"/>
    <w:rsid w:val="009C42A3"/>
    <w:rsid w:val="009C4383"/>
    <w:rsid w:val="009C46D6"/>
    <w:rsid w:val="009C4891"/>
    <w:rsid w:val="009C4ABE"/>
    <w:rsid w:val="009C4B76"/>
    <w:rsid w:val="009C4CC5"/>
    <w:rsid w:val="009C4D4A"/>
    <w:rsid w:val="009C50FC"/>
    <w:rsid w:val="009C519A"/>
    <w:rsid w:val="009C520B"/>
    <w:rsid w:val="009C52BA"/>
    <w:rsid w:val="009C5503"/>
    <w:rsid w:val="009C556A"/>
    <w:rsid w:val="009C5785"/>
    <w:rsid w:val="009C57F4"/>
    <w:rsid w:val="009C5874"/>
    <w:rsid w:val="009C5A61"/>
    <w:rsid w:val="009C5AD8"/>
    <w:rsid w:val="009C5B47"/>
    <w:rsid w:val="009C5D66"/>
    <w:rsid w:val="009C5DEE"/>
    <w:rsid w:val="009C5E5E"/>
    <w:rsid w:val="009C65C0"/>
    <w:rsid w:val="009C6768"/>
    <w:rsid w:val="009C6785"/>
    <w:rsid w:val="009C6894"/>
    <w:rsid w:val="009C6B0C"/>
    <w:rsid w:val="009C6B2D"/>
    <w:rsid w:val="009C6B3B"/>
    <w:rsid w:val="009C6B43"/>
    <w:rsid w:val="009C6B7B"/>
    <w:rsid w:val="009C6CCF"/>
    <w:rsid w:val="009C6E5F"/>
    <w:rsid w:val="009C6E93"/>
    <w:rsid w:val="009C6F08"/>
    <w:rsid w:val="009C7183"/>
    <w:rsid w:val="009C71DF"/>
    <w:rsid w:val="009C7328"/>
    <w:rsid w:val="009C73C4"/>
    <w:rsid w:val="009C73CF"/>
    <w:rsid w:val="009C7448"/>
    <w:rsid w:val="009C79B9"/>
    <w:rsid w:val="009C79FB"/>
    <w:rsid w:val="009C7C27"/>
    <w:rsid w:val="009C7CE4"/>
    <w:rsid w:val="009C7D08"/>
    <w:rsid w:val="009C7E6D"/>
    <w:rsid w:val="009C7F18"/>
    <w:rsid w:val="009C7F47"/>
    <w:rsid w:val="009C7F7E"/>
    <w:rsid w:val="009C7FB3"/>
    <w:rsid w:val="009D00C1"/>
    <w:rsid w:val="009D01EE"/>
    <w:rsid w:val="009D0361"/>
    <w:rsid w:val="009D050F"/>
    <w:rsid w:val="009D0720"/>
    <w:rsid w:val="009D0748"/>
    <w:rsid w:val="009D07E9"/>
    <w:rsid w:val="009D082D"/>
    <w:rsid w:val="009D0A55"/>
    <w:rsid w:val="009D0B55"/>
    <w:rsid w:val="009D0BA9"/>
    <w:rsid w:val="009D0C79"/>
    <w:rsid w:val="009D0C8D"/>
    <w:rsid w:val="009D0DC6"/>
    <w:rsid w:val="009D0E96"/>
    <w:rsid w:val="009D0EE1"/>
    <w:rsid w:val="009D0F1D"/>
    <w:rsid w:val="009D0F86"/>
    <w:rsid w:val="009D0FF0"/>
    <w:rsid w:val="009D1227"/>
    <w:rsid w:val="009D1342"/>
    <w:rsid w:val="009D15EA"/>
    <w:rsid w:val="009D1B3E"/>
    <w:rsid w:val="009D1ED3"/>
    <w:rsid w:val="009D1F69"/>
    <w:rsid w:val="009D2118"/>
    <w:rsid w:val="009D22EA"/>
    <w:rsid w:val="009D2453"/>
    <w:rsid w:val="009D254C"/>
    <w:rsid w:val="009D2692"/>
    <w:rsid w:val="009D29FA"/>
    <w:rsid w:val="009D2C9E"/>
    <w:rsid w:val="009D2CDE"/>
    <w:rsid w:val="009D2EA2"/>
    <w:rsid w:val="009D2F5B"/>
    <w:rsid w:val="009D31BF"/>
    <w:rsid w:val="009D3272"/>
    <w:rsid w:val="009D3295"/>
    <w:rsid w:val="009D338A"/>
    <w:rsid w:val="009D3453"/>
    <w:rsid w:val="009D3594"/>
    <w:rsid w:val="009D37D7"/>
    <w:rsid w:val="009D38BC"/>
    <w:rsid w:val="009D38E6"/>
    <w:rsid w:val="009D394E"/>
    <w:rsid w:val="009D3FAA"/>
    <w:rsid w:val="009D40C3"/>
    <w:rsid w:val="009D422B"/>
    <w:rsid w:val="009D423B"/>
    <w:rsid w:val="009D4303"/>
    <w:rsid w:val="009D43DE"/>
    <w:rsid w:val="009D4455"/>
    <w:rsid w:val="009D45EB"/>
    <w:rsid w:val="009D45F2"/>
    <w:rsid w:val="009D45FE"/>
    <w:rsid w:val="009D478C"/>
    <w:rsid w:val="009D49A4"/>
    <w:rsid w:val="009D4A4C"/>
    <w:rsid w:val="009D4A8E"/>
    <w:rsid w:val="009D4CC9"/>
    <w:rsid w:val="009D4DA3"/>
    <w:rsid w:val="009D4F83"/>
    <w:rsid w:val="009D5396"/>
    <w:rsid w:val="009D5483"/>
    <w:rsid w:val="009D548D"/>
    <w:rsid w:val="009D5631"/>
    <w:rsid w:val="009D56EE"/>
    <w:rsid w:val="009D5758"/>
    <w:rsid w:val="009D5BBF"/>
    <w:rsid w:val="009D5DFA"/>
    <w:rsid w:val="009D60FF"/>
    <w:rsid w:val="009D610C"/>
    <w:rsid w:val="009D62E7"/>
    <w:rsid w:val="009D635A"/>
    <w:rsid w:val="009D65DC"/>
    <w:rsid w:val="009D6624"/>
    <w:rsid w:val="009D66AF"/>
    <w:rsid w:val="009D67D5"/>
    <w:rsid w:val="009D688F"/>
    <w:rsid w:val="009D699C"/>
    <w:rsid w:val="009D6BD8"/>
    <w:rsid w:val="009D6BF6"/>
    <w:rsid w:val="009D6D66"/>
    <w:rsid w:val="009D6EEF"/>
    <w:rsid w:val="009D6F4D"/>
    <w:rsid w:val="009D6FD1"/>
    <w:rsid w:val="009D7059"/>
    <w:rsid w:val="009D7104"/>
    <w:rsid w:val="009D7388"/>
    <w:rsid w:val="009D74C2"/>
    <w:rsid w:val="009D75A4"/>
    <w:rsid w:val="009D75CB"/>
    <w:rsid w:val="009D770F"/>
    <w:rsid w:val="009D785E"/>
    <w:rsid w:val="009D7A32"/>
    <w:rsid w:val="009D7D08"/>
    <w:rsid w:val="009D7DCD"/>
    <w:rsid w:val="009D7E55"/>
    <w:rsid w:val="009E0111"/>
    <w:rsid w:val="009E04A9"/>
    <w:rsid w:val="009E04D6"/>
    <w:rsid w:val="009E04FB"/>
    <w:rsid w:val="009E0549"/>
    <w:rsid w:val="009E0871"/>
    <w:rsid w:val="009E0948"/>
    <w:rsid w:val="009E0A63"/>
    <w:rsid w:val="009E0C96"/>
    <w:rsid w:val="009E0D63"/>
    <w:rsid w:val="009E1137"/>
    <w:rsid w:val="009E1197"/>
    <w:rsid w:val="009E15DA"/>
    <w:rsid w:val="009E1601"/>
    <w:rsid w:val="009E1714"/>
    <w:rsid w:val="009E176B"/>
    <w:rsid w:val="009E1796"/>
    <w:rsid w:val="009E19D9"/>
    <w:rsid w:val="009E1DC3"/>
    <w:rsid w:val="009E1E2C"/>
    <w:rsid w:val="009E1F70"/>
    <w:rsid w:val="009E1F79"/>
    <w:rsid w:val="009E21A4"/>
    <w:rsid w:val="009E220B"/>
    <w:rsid w:val="009E2571"/>
    <w:rsid w:val="009E25EA"/>
    <w:rsid w:val="009E2632"/>
    <w:rsid w:val="009E29B0"/>
    <w:rsid w:val="009E2BE6"/>
    <w:rsid w:val="009E2C25"/>
    <w:rsid w:val="009E2D82"/>
    <w:rsid w:val="009E2DBB"/>
    <w:rsid w:val="009E2DD3"/>
    <w:rsid w:val="009E2EAE"/>
    <w:rsid w:val="009E2EFA"/>
    <w:rsid w:val="009E2F97"/>
    <w:rsid w:val="009E31CF"/>
    <w:rsid w:val="009E3237"/>
    <w:rsid w:val="009E335F"/>
    <w:rsid w:val="009E3361"/>
    <w:rsid w:val="009E33B0"/>
    <w:rsid w:val="009E3644"/>
    <w:rsid w:val="009E3647"/>
    <w:rsid w:val="009E3715"/>
    <w:rsid w:val="009E3761"/>
    <w:rsid w:val="009E3790"/>
    <w:rsid w:val="009E3C31"/>
    <w:rsid w:val="009E439C"/>
    <w:rsid w:val="009E43E0"/>
    <w:rsid w:val="009E44AB"/>
    <w:rsid w:val="009E457F"/>
    <w:rsid w:val="009E47F2"/>
    <w:rsid w:val="009E49D1"/>
    <w:rsid w:val="009E4ADF"/>
    <w:rsid w:val="009E4D4E"/>
    <w:rsid w:val="009E4EC6"/>
    <w:rsid w:val="009E4F6B"/>
    <w:rsid w:val="009E4FCC"/>
    <w:rsid w:val="009E5328"/>
    <w:rsid w:val="009E552B"/>
    <w:rsid w:val="009E5579"/>
    <w:rsid w:val="009E5656"/>
    <w:rsid w:val="009E5831"/>
    <w:rsid w:val="009E58E4"/>
    <w:rsid w:val="009E5AB4"/>
    <w:rsid w:val="009E62C1"/>
    <w:rsid w:val="009E641D"/>
    <w:rsid w:val="009E6A64"/>
    <w:rsid w:val="009E6D4F"/>
    <w:rsid w:val="009E6EBC"/>
    <w:rsid w:val="009E6F01"/>
    <w:rsid w:val="009E6FBA"/>
    <w:rsid w:val="009E6FC8"/>
    <w:rsid w:val="009E72A9"/>
    <w:rsid w:val="009E7414"/>
    <w:rsid w:val="009E766A"/>
    <w:rsid w:val="009E7716"/>
    <w:rsid w:val="009E7789"/>
    <w:rsid w:val="009E7841"/>
    <w:rsid w:val="009E79EB"/>
    <w:rsid w:val="009E7B95"/>
    <w:rsid w:val="009E7E9B"/>
    <w:rsid w:val="009E7F63"/>
    <w:rsid w:val="009F018E"/>
    <w:rsid w:val="009F0258"/>
    <w:rsid w:val="009F02B6"/>
    <w:rsid w:val="009F02E1"/>
    <w:rsid w:val="009F056D"/>
    <w:rsid w:val="009F05CE"/>
    <w:rsid w:val="009F073B"/>
    <w:rsid w:val="009F07AC"/>
    <w:rsid w:val="009F07FC"/>
    <w:rsid w:val="009F0911"/>
    <w:rsid w:val="009F0992"/>
    <w:rsid w:val="009F0CD1"/>
    <w:rsid w:val="009F0E7C"/>
    <w:rsid w:val="009F0EC1"/>
    <w:rsid w:val="009F0F12"/>
    <w:rsid w:val="009F1015"/>
    <w:rsid w:val="009F11E9"/>
    <w:rsid w:val="009F14A9"/>
    <w:rsid w:val="009F16BC"/>
    <w:rsid w:val="009F17DB"/>
    <w:rsid w:val="009F187B"/>
    <w:rsid w:val="009F1933"/>
    <w:rsid w:val="009F1A5F"/>
    <w:rsid w:val="009F1C1F"/>
    <w:rsid w:val="009F1D19"/>
    <w:rsid w:val="009F1E70"/>
    <w:rsid w:val="009F20C2"/>
    <w:rsid w:val="009F2309"/>
    <w:rsid w:val="009F23AF"/>
    <w:rsid w:val="009F2A94"/>
    <w:rsid w:val="009F2AAF"/>
    <w:rsid w:val="009F2B6E"/>
    <w:rsid w:val="009F2DEF"/>
    <w:rsid w:val="009F2E7E"/>
    <w:rsid w:val="009F3138"/>
    <w:rsid w:val="009F34AC"/>
    <w:rsid w:val="009F3554"/>
    <w:rsid w:val="009F3593"/>
    <w:rsid w:val="009F35A3"/>
    <w:rsid w:val="009F38B1"/>
    <w:rsid w:val="009F3A2F"/>
    <w:rsid w:val="009F3A4B"/>
    <w:rsid w:val="009F3B76"/>
    <w:rsid w:val="009F4196"/>
    <w:rsid w:val="009F41E1"/>
    <w:rsid w:val="009F4375"/>
    <w:rsid w:val="009F4442"/>
    <w:rsid w:val="009F46C1"/>
    <w:rsid w:val="009F46EF"/>
    <w:rsid w:val="009F483A"/>
    <w:rsid w:val="009F4CBF"/>
    <w:rsid w:val="009F4F05"/>
    <w:rsid w:val="009F4FE0"/>
    <w:rsid w:val="009F5125"/>
    <w:rsid w:val="009F5534"/>
    <w:rsid w:val="009F5567"/>
    <w:rsid w:val="009F5606"/>
    <w:rsid w:val="009F59DE"/>
    <w:rsid w:val="009F5BAD"/>
    <w:rsid w:val="009F5CA4"/>
    <w:rsid w:val="009F5D5C"/>
    <w:rsid w:val="009F5D92"/>
    <w:rsid w:val="009F6410"/>
    <w:rsid w:val="009F6457"/>
    <w:rsid w:val="009F64CD"/>
    <w:rsid w:val="009F6A0C"/>
    <w:rsid w:val="009F6A26"/>
    <w:rsid w:val="009F6ABD"/>
    <w:rsid w:val="009F6DEA"/>
    <w:rsid w:val="009F6ECE"/>
    <w:rsid w:val="009F7169"/>
    <w:rsid w:val="009F726F"/>
    <w:rsid w:val="009F773E"/>
    <w:rsid w:val="009F7883"/>
    <w:rsid w:val="009F78E1"/>
    <w:rsid w:val="009F79BE"/>
    <w:rsid w:val="009F7A1F"/>
    <w:rsid w:val="009F7DA7"/>
    <w:rsid w:val="009F7E88"/>
    <w:rsid w:val="00A0003C"/>
    <w:rsid w:val="00A0018E"/>
    <w:rsid w:val="00A006E2"/>
    <w:rsid w:val="00A007A5"/>
    <w:rsid w:val="00A007A7"/>
    <w:rsid w:val="00A00944"/>
    <w:rsid w:val="00A0095C"/>
    <w:rsid w:val="00A00ABB"/>
    <w:rsid w:val="00A00B60"/>
    <w:rsid w:val="00A00CBF"/>
    <w:rsid w:val="00A01006"/>
    <w:rsid w:val="00A013E8"/>
    <w:rsid w:val="00A017B5"/>
    <w:rsid w:val="00A01EEF"/>
    <w:rsid w:val="00A020E1"/>
    <w:rsid w:val="00A02103"/>
    <w:rsid w:val="00A0229F"/>
    <w:rsid w:val="00A023BF"/>
    <w:rsid w:val="00A02526"/>
    <w:rsid w:val="00A02AFD"/>
    <w:rsid w:val="00A02B26"/>
    <w:rsid w:val="00A02BEC"/>
    <w:rsid w:val="00A02C96"/>
    <w:rsid w:val="00A02D52"/>
    <w:rsid w:val="00A02FBC"/>
    <w:rsid w:val="00A03012"/>
    <w:rsid w:val="00A0314C"/>
    <w:rsid w:val="00A0325E"/>
    <w:rsid w:val="00A033B4"/>
    <w:rsid w:val="00A035C4"/>
    <w:rsid w:val="00A036D0"/>
    <w:rsid w:val="00A0370D"/>
    <w:rsid w:val="00A0393B"/>
    <w:rsid w:val="00A03A1D"/>
    <w:rsid w:val="00A03B66"/>
    <w:rsid w:val="00A03BAA"/>
    <w:rsid w:val="00A03D54"/>
    <w:rsid w:val="00A03FDA"/>
    <w:rsid w:val="00A040C8"/>
    <w:rsid w:val="00A040D7"/>
    <w:rsid w:val="00A04244"/>
    <w:rsid w:val="00A042C0"/>
    <w:rsid w:val="00A0438E"/>
    <w:rsid w:val="00A043B9"/>
    <w:rsid w:val="00A04541"/>
    <w:rsid w:val="00A046A7"/>
    <w:rsid w:val="00A046E0"/>
    <w:rsid w:val="00A047DB"/>
    <w:rsid w:val="00A04830"/>
    <w:rsid w:val="00A0490E"/>
    <w:rsid w:val="00A04A79"/>
    <w:rsid w:val="00A04A92"/>
    <w:rsid w:val="00A04B8B"/>
    <w:rsid w:val="00A04C8C"/>
    <w:rsid w:val="00A04DB3"/>
    <w:rsid w:val="00A04E65"/>
    <w:rsid w:val="00A05091"/>
    <w:rsid w:val="00A05120"/>
    <w:rsid w:val="00A053A0"/>
    <w:rsid w:val="00A054B0"/>
    <w:rsid w:val="00A0559E"/>
    <w:rsid w:val="00A05A1F"/>
    <w:rsid w:val="00A05AA6"/>
    <w:rsid w:val="00A05BD0"/>
    <w:rsid w:val="00A05C28"/>
    <w:rsid w:val="00A05C6E"/>
    <w:rsid w:val="00A05CE6"/>
    <w:rsid w:val="00A05DFF"/>
    <w:rsid w:val="00A062E4"/>
    <w:rsid w:val="00A062EA"/>
    <w:rsid w:val="00A06365"/>
    <w:rsid w:val="00A06384"/>
    <w:rsid w:val="00A063B9"/>
    <w:rsid w:val="00A063DA"/>
    <w:rsid w:val="00A063DF"/>
    <w:rsid w:val="00A0641A"/>
    <w:rsid w:val="00A0648C"/>
    <w:rsid w:val="00A06775"/>
    <w:rsid w:val="00A068D2"/>
    <w:rsid w:val="00A06ABB"/>
    <w:rsid w:val="00A06AC3"/>
    <w:rsid w:val="00A06AC5"/>
    <w:rsid w:val="00A06B32"/>
    <w:rsid w:val="00A06DFA"/>
    <w:rsid w:val="00A06F57"/>
    <w:rsid w:val="00A06FF5"/>
    <w:rsid w:val="00A07022"/>
    <w:rsid w:val="00A07065"/>
    <w:rsid w:val="00A070DE"/>
    <w:rsid w:val="00A0724E"/>
    <w:rsid w:val="00A072D0"/>
    <w:rsid w:val="00A07594"/>
    <w:rsid w:val="00A07654"/>
    <w:rsid w:val="00A07656"/>
    <w:rsid w:val="00A07A37"/>
    <w:rsid w:val="00A07B16"/>
    <w:rsid w:val="00A07C27"/>
    <w:rsid w:val="00A07D33"/>
    <w:rsid w:val="00A10225"/>
    <w:rsid w:val="00A10230"/>
    <w:rsid w:val="00A10337"/>
    <w:rsid w:val="00A103C8"/>
    <w:rsid w:val="00A103E4"/>
    <w:rsid w:val="00A105DB"/>
    <w:rsid w:val="00A106FE"/>
    <w:rsid w:val="00A107B6"/>
    <w:rsid w:val="00A10965"/>
    <w:rsid w:val="00A109A5"/>
    <w:rsid w:val="00A10B48"/>
    <w:rsid w:val="00A10E3D"/>
    <w:rsid w:val="00A1103C"/>
    <w:rsid w:val="00A11165"/>
    <w:rsid w:val="00A112DF"/>
    <w:rsid w:val="00A114B5"/>
    <w:rsid w:val="00A1152A"/>
    <w:rsid w:val="00A1157A"/>
    <w:rsid w:val="00A115B5"/>
    <w:rsid w:val="00A115BF"/>
    <w:rsid w:val="00A1197E"/>
    <w:rsid w:val="00A119EE"/>
    <w:rsid w:val="00A11A89"/>
    <w:rsid w:val="00A11ACA"/>
    <w:rsid w:val="00A11DFC"/>
    <w:rsid w:val="00A11E0F"/>
    <w:rsid w:val="00A11F2D"/>
    <w:rsid w:val="00A12031"/>
    <w:rsid w:val="00A12206"/>
    <w:rsid w:val="00A12301"/>
    <w:rsid w:val="00A12929"/>
    <w:rsid w:val="00A129B7"/>
    <w:rsid w:val="00A129C6"/>
    <w:rsid w:val="00A129ED"/>
    <w:rsid w:val="00A12A73"/>
    <w:rsid w:val="00A12BD9"/>
    <w:rsid w:val="00A12BEE"/>
    <w:rsid w:val="00A12D37"/>
    <w:rsid w:val="00A12EE8"/>
    <w:rsid w:val="00A12FD6"/>
    <w:rsid w:val="00A1312E"/>
    <w:rsid w:val="00A1319C"/>
    <w:rsid w:val="00A131A4"/>
    <w:rsid w:val="00A13299"/>
    <w:rsid w:val="00A132E2"/>
    <w:rsid w:val="00A13631"/>
    <w:rsid w:val="00A1366E"/>
    <w:rsid w:val="00A13715"/>
    <w:rsid w:val="00A13AD1"/>
    <w:rsid w:val="00A13B10"/>
    <w:rsid w:val="00A13CD4"/>
    <w:rsid w:val="00A13CF1"/>
    <w:rsid w:val="00A14014"/>
    <w:rsid w:val="00A142AF"/>
    <w:rsid w:val="00A145BE"/>
    <w:rsid w:val="00A145D0"/>
    <w:rsid w:val="00A146B2"/>
    <w:rsid w:val="00A14C64"/>
    <w:rsid w:val="00A14E45"/>
    <w:rsid w:val="00A14F41"/>
    <w:rsid w:val="00A1508D"/>
    <w:rsid w:val="00A150B7"/>
    <w:rsid w:val="00A1512A"/>
    <w:rsid w:val="00A15152"/>
    <w:rsid w:val="00A153BC"/>
    <w:rsid w:val="00A15443"/>
    <w:rsid w:val="00A15469"/>
    <w:rsid w:val="00A155C5"/>
    <w:rsid w:val="00A157EC"/>
    <w:rsid w:val="00A15886"/>
    <w:rsid w:val="00A158D3"/>
    <w:rsid w:val="00A15A37"/>
    <w:rsid w:val="00A15B00"/>
    <w:rsid w:val="00A15B91"/>
    <w:rsid w:val="00A15C4E"/>
    <w:rsid w:val="00A15E02"/>
    <w:rsid w:val="00A15F2F"/>
    <w:rsid w:val="00A15F65"/>
    <w:rsid w:val="00A16150"/>
    <w:rsid w:val="00A16183"/>
    <w:rsid w:val="00A161CC"/>
    <w:rsid w:val="00A1631F"/>
    <w:rsid w:val="00A1636F"/>
    <w:rsid w:val="00A163A7"/>
    <w:rsid w:val="00A1640A"/>
    <w:rsid w:val="00A164A9"/>
    <w:rsid w:val="00A16510"/>
    <w:rsid w:val="00A16838"/>
    <w:rsid w:val="00A1686F"/>
    <w:rsid w:val="00A16925"/>
    <w:rsid w:val="00A16D5B"/>
    <w:rsid w:val="00A17180"/>
    <w:rsid w:val="00A172B6"/>
    <w:rsid w:val="00A17345"/>
    <w:rsid w:val="00A17648"/>
    <w:rsid w:val="00A1789B"/>
    <w:rsid w:val="00A179CC"/>
    <w:rsid w:val="00A17C60"/>
    <w:rsid w:val="00A17F3D"/>
    <w:rsid w:val="00A17FA0"/>
    <w:rsid w:val="00A200E9"/>
    <w:rsid w:val="00A20232"/>
    <w:rsid w:val="00A203F9"/>
    <w:rsid w:val="00A205BF"/>
    <w:rsid w:val="00A205D4"/>
    <w:rsid w:val="00A20732"/>
    <w:rsid w:val="00A207E1"/>
    <w:rsid w:val="00A2097C"/>
    <w:rsid w:val="00A20A21"/>
    <w:rsid w:val="00A2104B"/>
    <w:rsid w:val="00A210E9"/>
    <w:rsid w:val="00A21165"/>
    <w:rsid w:val="00A21279"/>
    <w:rsid w:val="00A214B3"/>
    <w:rsid w:val="00A21764"/>
    <w:rsid w:val="00A218AE"/>
    <w:rsid w:val="00A21A9D"/>
    <w:rsid w:val="00A21AAA"/>
    <w:rsid w:val="00A21E51"/>
    <w:rsid w:val="00A21EEE"/>
    <w:rsid w:val="00A21F2E"/>
    <w:rsid w:val="00A21F8C"/>
    <w:rsid w:val="00A2208A"/>
    <w:rsid w:val="00A22132"/>
    <w:rsid w:val="00A22207"/>
    <w:rsid w:val="00A22385"/>
    <w:rsid w:val="00A224CD"/>
    <w:rsid w:val="00A22664"/>
    <w:rsid w:val="00A22886"/>
    <w:rsid w:val="00A22A75"/>
    <w:rsid w:val="00A22B4D"/>
    <w:rsid w:val="00A22B6B"/>
    <w:rsid w:val="00A22D3B"/>
    <w:rsid w:val="00A22D4E"/>
    <w:rsid w:val="00A22D80"/>
    <w:rsid w:val="00A22F16"/>
    <w:rsid w:val="00A23243"/>
    <w:rsid w:val="00A232F1"/>
    <w:rsid w:val="00A23590"/>
    <w:rsid w:val="00A2380C"/>
    <w:rsid w:val="00A23871"/>
    <w:rsid w:val="00A238F1"/>
    <w:rsid w:val="00A23919"/>
    <w:rsid w:val="00A23921"/>
    <w:rsid w:val="00A23B90"/>
    <w:rsid w:val="00A23CD4"/>
    <w:rsid w:val="00A23DBB"/>
    <w:rsid w:val="00A23E0D"/>
    <w:rsid w:val="00A23E72"/>
    <w:rsid w:val="00A24002"/>
    <w:rsid w:val="00A241CE"/>
    <w:rsid w:val="00A242FE"/>
    <w:rsid w:val="00A2435C"/>
    <w:rsid w:val="00A24520"/>
    <w:rsid w:val="00A246D3"/>
    <w:rsid w:val="00A2470A"/>
    <w:rsid w:val="00A2481C"/>
    <w:rsid w:val="00A248EE"/>
    <w:rsid w:val="00A24AEC"/>
    <w:rsid w:val="00A24CCF"/>
    <w:rsid w:val="00A250B3"/>
    <w:rsid w:val="00A251ED"/>
    <w:rsid w:val="00A2524E"/>
    <w:rsid w:val="00A25296"/>
    <w:rsid w:val="00A253C6"/>
    <w:rsid w:val="00A25756"/>
    <w:rsid w:val="00A2581B"/>
    <w:rsid w:val="00A2585A"/>
    <w:rsid w:val="00A2585F"/>
    <w:rsid w:val="00A258F0"/>
    <w:rsid w:val="00A258FC"/>
    <w:rsid w:val="00A2594B"/>
    <w:rsid w:val="00A25C9D"/>
    <w:rsid w:val="00A25E30"/>
    <w:rsid w:val="00A260F1"/>
    <w:rsid w:val="00A260FA"/>
    <w:rsid w:val="00A261E4"/>
    <w:rsid w:val="00A26586"/>
    <w:rsid w:val="00A265D9"/>
    <w:rsid w:val="00A26858"/>
    <w:rsid w:val="00A26883"/>
    <w:rsid w:val="00A26891"/>
    <w:rsid w:val="00A26B8F"/>
    <w:rsid w:val="00A26C1E"/>
    <w:rsid w:val="00A26D60"/>
    <w:rsid w:val="00A26EE0"/>
    <w:rsid w:val="00A2702B"/>
    <w:rsid w:val="00A27249"/>
    <w:rsid w:val="00A272B1"/>
    <w:rsid w:val="00A273EE"/>
    <w:rsid w:val="00A2777D"/>
    <w:rsid w:val="00A2799A"/>
    <w:rsid w:val="00A279DC"/>
    <w:rsid w:val="00A27A96"/>
    <w:rsid w:val="00A27C95"/>
    <w:rsid w:val="00A27D1B"/>
    <w:rsid w:val="00A27E0B"/>
    <w:rsid w:val="00A27EDA"/>
    <w:rsid w:val="00A3015F"/>
    <w:rsid w:val="00A3026B"/>
    <w:rsid w:val="00A3031C"/>
    <w:rsid w:val="00A30355"/>
    <w:rsid w:val="00A3037D"/>
    <w:rsid w:val="00A303B8"/>
    <w:rsid w:val="00A30703"/>
    <w:rsid w:val="00A30709"/>
    <w:rsid w:val="00A3076D"/>
    <w:rsid w:val="00A30942"/>
    <w:rsid w:val="00A30AAE"/>
    <w:rsid w:val="00A30B16"/>
    <w:rsid w:val="00A30BAE"/>
    <w:rsid w:val="00A30D95"/>
    <w:rsid w:val="00A3107D"/>
    <w:rsid w:val="00A31327"/>
    <w:rsid w:val="00A3135B"/>
    <w:rsid w:val="00A313D0"/>
    <w:rsid w:val="00A314A9"/>
    <w:rsid w:val="00A31591"/>
    <w:rsid w:val="00A31E88"/>
    <w:rsid w:val="00A31F62"/>
    <w:rsid w:val="00A321E2"/>
    <w:rsid w:val="00A321EE"/>
    <w:rsid w:val="00A3225C"/>
    <w:rsid w:val="00A3226E"/>
    <w:rsid w:val="00A32284"/>
    <w:rsid w:val="00A322B3"/>
    <w:rsid w:val="00A325C2"/>
    <w:rsid w:val="00A325CC"/>
    <w:rsid w:val="00A326D5"/>
    <w:rsid w:val="00A327E2"/>
    <w:rsid w:val="00A327F2"/>
    <w:rsid w:val="00A329BB"/>
    <w:rsid w:val="00A32C37"/>
    <w:rsid w:val="00A32D53"/>
    <w:rsid w:val="00A33038"/>
    <w:rsid w:val="00A33080"/>
    <w:rsid w:val="00A330AA"/>
    <w:rsid w:val="00A3315F"/>
    <w:rsid w:val="00A332CC"/>
    <w:rsid w:val="00A3331F"/>
    <w:rsid w:val="00A337E6"/>
    <w:rsid w:val="00A3393A"/>
    <w:rsid w:val="00A33AB6"/>
    <w:rsid w:val="00A33B55"/>
    <w:rsid w:val="00A33C3B"/>
    <w:rsid w:val="00A33C4D"/>
    <w:rsid w:val="00A33FAF"/>
    <w:rsid w:val="00A33FCB"/>
    <w:rsid w:val="00A341E3"/>
    <w:rsid w:val="00A34685"/>
    <w:rsid w:val="00A34699"/>
    <w:rsid w:val="00A3474A"/>
    <w:rsid w:val="00A3476B"/>
    <w:rsid w:val="00A34789"/>
    <w:rsid w:val="00A3489E"/>
    <w:rsid w:val="00A34DA0"/>
    <w:rsid w:val="00A34E3F"/>
    <w:rsid w:val="00A34FC7"/>
    <w:rsid w:val="00A35271"/>
    <w:rsid w:val="00A3574A"/>
    <w:rsid w:val="00A357AC"/>
    <w:rsid w:val="00A3582E"/>
    <w:rsid w:val="00A35A0B"/>
    <w:rsid w:val="00A35AF9"/>
    <w:rsid w:val="00A35B18"/>
    <w:rsid w:val="00A35BD0"/>
    <w:rsid w:val="00A35EB1"/>
    <w:rsid w:val="00A35FAC"/>
    <w:rsid w:val="00A35FD8"/>
    <w:rsid w:val="00A362CB"/>
    <w:rsid w:val="00A366FB"/>
    <w:rsid w:val="00A368A1"/>
    <w:rsid w:val="00A368D3"/>
    <w:rsid w:val="00A368E3"/>
    <w:rsid w:val="00A368FA"/>
    <w:rsid w:val="00A36967"/>
    <w:rsid w:val="00A36BCD"/>
    <w:rsid w:val="00A36BFF"/>
    <w:rsid w:val="00A36CA3"/>
    <w:rsid w:val="00A36D47"/>
    <w:rsid w:val="00A36F53"/>
    <w:rsid w:val="00A36F5C"/>
    <w:rsid w:val="00A3725B"/>
    <w:rsid w:val="00A372FC"/>
    <w:rsid w:val="00A37413"/>
    <w:rsid w:val="00A3747D"/>
    <w:rsid w:val="00A377C9"/>
    <w:rsid w:val="00A37A58"/>
    <w:rsid w:val="00A37A59"/>
    <w:rsid w:val="00A37B36"/>
    <w:rsid w:val="00A37D71"/>
    <w:rsid w:val="00A37E05"/>
    <w:rsid w:val="00A403FF"/>
    <w:rsid w:val="00A40531"/>
    <w:rsid w:val="00A40660"/>
    <w:rsid w:val="00A4095F"/>
    <w:rsid w:val="00A409FB"/>
    <w:rsid w:val="00A40B57"/>
    <w:rsid w:val="00A40B64"/>
    <w:rsid w:val="00A40C1E"/>
    <w:rsid w:val="00A40DD0"/>
    <w:rsid w:val="00A40F40"/>
    <w:rsid w:val="00A40FDA"/>
    <w:rsid w:val="00A4134E"/>
    <w:rsid w:val="00A41801"/>
    <w:rsid w:val="00A41821"/>
    <w:rsid w:val="00A418CC"/>
    <w:rsid w:val="00A419C2"/>
    <w:rsid w:val="00A41C5C"/>
    <w:rsid w:val="00A41EF0"/>
    <w:rsid w:val="00A42240"/>
    <w:rsid w:val="00A422A2"/>
    <w:rsid w:val="00A4261B"/>
    <w:rsid w:val="00A42641"/>
    <w:rsid w:val="00A42659"/>
    <w:rsid w:val="00A4279A"/>
    <w:rsid w:val="00A42AE6"/>
    <w:rsid w:val="00A42B87"/>
    <w:rsid w:val="00A42DE5"/>
    <w:rsid w:val="00A42FE5"/>
    <w:rsid w:val="00A43138"/>
    <w:rsid w:val="00A43221"/>
    <w:rsid w:val="00A432F0"/>
    <w:rsid w:val="00A432F7"/>
    <w:rsid w:val="00A4339C"/>
    <w:rsid w:val="00A4392A"/>
    <w:rsid w:val="00A43963"/>
    <w:rsid w:val="00A43B15"/>
    <w:rsid w:val="00A43B74"/>
    <w:rsid w:val="00A43C7C"/>
    <w:rsid w:val="00A43D54"/>
    <w:rsid w:val="00A43D90"/>
    <w:rsid w:val="00A43E0F"/>
    <w:rsid w:val="00A43F92"/>
    <w:rsid w:val="00A44159"/>
    <w:rsid w:val="00A4424E"/>
    <w:rsid w:val="00A442E8"/>
    <w:rsid w:val="00A443F2"/>
    <w:rsid w:val="00A446D0"/>
    <w:rsid w:val="00A44882"/>
    <w:rsid w:val="00A44C32"/>
    <w:rsid w:val="00A44E05"/>
    <w:rsid w:val="00A44E28"/>
    <w:rsid w:val="00A44F39"/>
    <w:rsid w:val="00A45116"/>
    <w:rsid w:val="00A45371"/>
    <w:rsid w:val="00A45497"/>
    <w:rsid w:val="00A4564C"/>
    <w:rsid w:val="00A4570E"/>
    <w:rsid w:val="00A4579D"/>
    <w:rsid w:val="00A457CD"/>
    <w:rsid w:val="00A45A3B"/>
    <w:rsid w:val="00A45C5B"/>
    <w:rsid w:val="00A45EFA"/>
    <w:rsid w:val="00A45FC1"/>
    <w:rsid w:val="00A462FA"/>
    <w:rsid w:val="00A46451"/>
    <w:rsid w:val="00A465B6"/>
    <w:rsid w:val="00A466A3"/>
    <w:rsid w:val="00A46A76"/>
    <w:rsid w:val="00A46AE4"/>
    <w:rsid w:val="00A46FAD"/>
    <w:rsid w:val="00A47202"/>
    <w:rsid w:val="00A474EB"/>
    <w:rsid w:val="00A474EF"/>
    <w:rsid w:val="00A47526"/>
    <w:rsid w:val="00A47B4B"/>
    <w:rsid w:val="00A47B84"/>
    <w:rsid w:val="00A47D34"/>
    <w:rsid w:val="00A50020"/>
    <w:rsid w:val="00A50176"/>
    <w:rsid w:val="00A5027A"/>
    <w:rsid w:val="00A503CA"/>
    <w:rsid w:val="00A5044D"/>
    <w:rsid w:val="00A50518"/>
    <w:rsid w:val="00A5094B"/>
    <w:rsid w:val="00A50B00"/>
    <w:rsid w:val="00A50C8D"/>
    <w:rsid w:val="00A50D49"/>
    <w:rsid w:val="00A50FD5"/>
    <w:rsid w:val="00A511FB"/>
    <w:rsid w:val="00A513FC"/>
    <w:rsid w:val="00A5141B"/>
    <w:rsid w:val="00A514EB"/>
    <w:rsid w:val="00A516E5"/>
    <w:rsid w:val="00A51A00"/>
    <w:rsid w:val="00A51A53"/>
    <w:rsid w:val="00A51BF9"/>
    <w:rsid w:val="00A51CB6"/>
    <w:rsid w:val="00A51FE6"/>
    <w:rsid w:val="00A5219E"/>
    <w:rsid w:val="00A521E0"/>
    <w:rsid w:val="00A524C8"/>
    <w:rsid w:val="00A5291D"/>
    <w:rsid w:val="00A52AE0"/>
    <w:rsid w:val="00A52BF4"/>
    <w:rsid w:val="00A52D49"/>
    <w:rsid w:val="00A52DD3"/>
    <w:rsid w:val="00A52ECD"/>
    <w:rsid w:val="00A52EDB"/>
    <w:rsid w:val="00A5318E"/>
    <w:rsid w:val="00A53204"/>
    <w:rsid w:val="00A532E0"/>
    <w:rsid w:val="00A533E4"/>
    <w:rsid w:val="00A53737"/>
    <w:rsid w:val="00A53B12"/>
    <w:rsid w:val="00A53CA9"/>
    <w:rsid w:val="00A53FB2"/>
    <w:rsid w:val="00A54025"/>
    <w:rsid w:val="00A5432D"/>
    <w:rsid w:val="00A5452C"/>
    <w:rsid w:val="00A545AC"/>
    <w:rsid w:val="00A547DF"/>
    <w:rsid w:val="00A549F0"/>
    <w:rsid w:val="00A54A90"/>
    <w:rsid w:val="00A54B0B"/>
    <w:rsid w:val="00A54D16"/>
    <w:rsid w:val="00A54E6B"/>
    <w:rsid w:val="00A55144"/>
    <w:rsid w:val="00A5516D"/>
    <w:rsid w:val="00A551BE"/>
    <w:rsid w:val="00A55351"/>
    <w:rsid w:val="00A553DF"/>
    <w:rsid w:val="00A5542D"/>
    <w:rsid w:val="00A55464"/>
    <w:rsid w:val="00A5579B"/>
    <w:rsid w:val="00A55877"/>
    <w:rsid w:val="00A55AF1"/>
    <w:rsid w:val="00A55B07"/>
    <w:rsid w:val="00A55BB7"/>
    <w:rsid w:val="00A55E76"/>
    <w:rsid w:val="00A55FA5"/>
    <w:rsid w:val="00A560B6"/>
    <w:rsid w:val="00A56308"/>
    <w:rsid w:val="00A5637C"/>
    <w:rsid w:val="00A565DC"/>
    <w:rsid w:val="00A5662D"/>
    <w:rsid w:val="00A56657"/>
    <w:rsid w:val="00A56735"/>
    <w:rsid w:val="00A56C2C"/>
    <w:rsid w:val="00A56F7D"/>
    <w:rsid w:val="00A57311"/>
    <w:rsid w:val="00A5748C"/>
    <w:rsid w:val="00A576B2"/>
    <w:rsid w:val="00A5790E"/>
    <w:rsid w:val="00A57A3B"/>
    <w:rsid w:val="00A57BD6"/>
    <w:rsid w:val="00A57C62"/>
    <w:rsid w:val="00A57CD4"/>
    <w:rsid w:val="00A57DD0"/>
    <w:rsid w:val="00A57E5B"/>
    <w:rsid w:val="00A57EC0"/>
    <w:rsid w:val="00A57F96"/>
    <w:rsid w:val="00A60424"/>
    <w:rsid w:val="00A6065A"/>
    <w:rsid w:val="00A6066A"/>
    <w:rsid w:val="00A606AC"/>
    <w:rsid w:val="00A607ED"/>
    <w:rsid w:val="00A609BC"/>
    <w:rsid w:val="00A60B32"/>
    <w:rsid w:val="00A60B4F"/>
    <w:rsid w:val="00A60C0D"/>
    <w:rsid w:val="00A60E20"/>
    <w:rsid w:val="00A60E36"/>
    <w:rsid w:val="00A60E99"/>
    <w:rsid w:val="00A60EBB"/>
    <w:rsid w:val="00A60F13"/>
    <w:rsid w:val="00A611E5"/>
    <w:rsid w:val="00A614EA"/>
    <w:rsid w:val="00A61546"/>
    <w:rsid w:val="00A615A0"/>
    <w:rsid w:val="00A615A2"/>
    <w:rsid w:val="00A615AF"/>
    <w:rsid w:val="00A615E9"/>
    <w:rsid w:val="00A6179B"/>
    <w:rsid w:val="00A617C2"/>
    <w:rsid w:val="00A6181B"/>
    <w:rsid w:val="00A61828"/>
    <w:rsid w:val="00A6189D"/>
    <w:rsid w:val="00A6190E"/>
    <w:rsid w:val="00A61F65"/>
    <w:rsid w:val="00A61FE8"/>
    <w:rsid w:val="00A6209E"/>
    <w:rsid w:val="00A62142"/>
    <w:rsid w:val="00A621F3"/>
    <w:rsid w:val="00A62200"/>
    <w:rsid w:val="00A623B3"/>
    <w:rsid w:val="00A623EB"/>
    <w:rsid w:val="00A623EF"/>
    <w:rsid w:val="00A62454"/>
    <w:rsid w:val="00A62580"/>
    <w:rsid w:val="00A627E0"/>
    <w:rsid w:val="00A62953"/>
    <w:rsid w:val="00A62C1A"/>
    <w:rsid w:val="00A62C38"/>
    <w:rsid w:val="00A62C4D"/>
    <w:rsid w:val="00A630D7"/>
    <w:rsid w:val="00A63244"/>
    <w:rsid w:val="00A632F5"/>
    <w:rsid w:val="00A6367F"/>
    <w:rsid w:val="00A6376F"/>
    <w:rsid w:val="00A63872"/>
    <w:rsid w:val="00A639B3"/>
    <w:rsid w:val="00A63A26"/>
    <w:rsid w:val="00A63A37"/>
    <w:rsid w:val="00A63A81"/>
    <w:rsid w:val="00A63BAA"/>
    <w:rsid w:val="00A63C09"/>
    <w:rsid w:val="00A64027"/>
    <w:rsid w:val="00A64196"/>
    <w:rsid w:val="00A64506"/>
    <w:rsid w:val="00A6457B"/>
    <w:rsid w:val="00A64591"/>
    <w:rsid w:val="00A64648"/>
    <w:rsid w:val="00A64715"/>
    <w:rsid w:val="00A647A9"/>
    <w:rsid w:val="00A64868"/>
    <w:rsid w:val="00A649AF"/>
    <w:rsid w:val="00A649B4"/>
    <w:rsid w:val="00A64BC7"/>
    <w:rsid w:val="00A64CBB"/>
    <w:rsid w:val="00A64E3A"/>
    <w:rsid w:val="00A64EB1"/>
    <w:rsid w:val="00A64ED6"/>
    <w:rsid w:val="00A64FA8"/>
    <w:rsid w:val="00A65198"/>
    <w:rsid w:val="00A65417"/>
    <w:rsid w:val="00A654CE"/>
    <w:rsid w:val="00A655C8"/>
    <w:rsid w:val="00A6563A"/>
    <w:rsid w:val="00A657CF"/>
    <w:rsid w:val="00A65B41"/>
    <w:rsid w:val="00A65C72"/>
    <w:rsid w:val="00A65DF7"/>
    <w:rsid w:val="00A65FBF"/>
    <w:rsid w:val="00A66242"/>
    <w:rsid w:val="00A6636E"/>
    <w:rsid w:val="00A664FD"/>
    <w:rsid w:val="00A6674F"/>
    <w:rsid w:val="00A66851"/>
    <w:rsid w:val="00A669D6"/>
    <w:rsid w:val="00A66BD8"/>
    <w:rsid w:val="00A66C43"/>
    <w:rsid w:val="00A66F89"/>
    <w:rsid w:val="00A67161"/>
    <w:rsid w:val="00A67435"/>
    <w:rsid w:val="00A6743F"/>
    <w:rsid w:val="00A677C1"/>
    <w:rsid w:val="00A67A8E"/>
    <w:rsid w:val="00A67AC6"/>
    <w:rsid w:val="00A67C81"/>
    <w:rsid w:val="00A700D2"/>
    <w:rsid w:val="00A70A35"/>
    <w:rsid w:val="00A70B5C"/>
    <w:rsid w:val="00A70BFE"/>
    <w:rsid w:val="00A70D8B"/>
    <w:rsid w:val="00A7141F"/>
    <w:rsid w:val="00A716A1"/>
    <w:rsid w:val="00A71A55"/>
    <w:rsid w:val="00A71D6B"/>
    <w:rsid w:val="00A71F00"/>
    <w:rsid w:val="00A72177"/>
    <w:rsid w:val="00A726A3"/>
    <w:rsid w:val="00A726DE"/>
    <w:rsid w:val="00A729DB"/>
    <w:rsid w:val="00A72BC1"/>
    <w:rsid w:val="00A72C94"/>
    <w:rsid w:val="00A72D1E"/>
    <w:rsid w:val="00A72E40"/>
    <w:rsid w:val="00A72EFB"/>
    <w:rsid w:val="00A73120"/>
    <w:rsid w:val="00A73242"/>
    <w:rsid w:val="00A7340D"/>
    <w:rsid w:val="00A73542"/>
    <w:rsid w:val="00A73554"/>
    <w:rsid w:val="00A7359A"/>
    <w:rsid w:val="00A73670"/>
    <w:rsid w:val="00A73873"/>
    <w:rsid w:val="00A73961"/>
    <w:rsid w:val="00A739AB"/>
    <w:rsid w:val="00A73AAD"/>
    <w:rsid w:val="00A73C03"/>
    <w:rsid w:val="00A73D3D"/>
    <w:rsid w:val="00A73D4C"/>
    <w:rsid w:val="00A73F06"/>
    <w:rsid w:val="00A73F10"/>
    <w:rsid w:val="00A74401"/>
    <w:rsid w:val="00A744A2"/>
    <w:rsid w:val="00A74590"/>
    <w:rsid w:val="00A74598"/>
    <w:rsid w:val="00A745D9"/>
    <w:rsid w:val="00A748F1"/>
    <w:rsid w:val="00A74B80"/>
    <w:rsid w:val="00A74E04"/>
    <w:rsid w:val="00A74EF1"/>
    <w:rsid w:val="00A74F4B"/>
    <w:rsid w:val="00A74F6C"/>
    <w:rsid w:val="00A75212"/>
    <w:rsid w:val="00A7538B"/>
    <w:rsid w:val="00A7558A"/>
    <w:rsid w:val="00A758D1"/>
    <w:rsid w:val="00A75920"/>
    <w:rsid w:val="00A759BE"/>
    <w:rsid w:val="00A75B22"/>
    <w:rsid w:val="00A75D88"/>
    <w:rsid w:val="00A75DE7"/>
    <w:rsid w:val="00A75E32"/>
    <w:rsid w:val="00A7634B"/>
    <w:rsid w:val="00A764B9"/>
    <w:rsid w:val="00A76696"/>
    <w:rsid w:val="00A76717"/>
    <w:rsid w:val="00A76794"/>
    <w:rsid w:val="00A7696E"/>
    <w:rsid w:val="00A76A52"/>
    <w:rsid w:val="00A76BF2"/>
    <w:rsid w:val="00A7707F"/>
    <w:rsid w:val="00A770A5"/>
    <w:rsid w:val="00A7735F"/>
    <w:rsid w:val="00A77512"/>
    <w:rsid w:val="00A775D8"/>
    <w:rsid w:val="00A77714"/>
    <w:rsid w:val="00A7771C"/>
    <w:rsid w:val="00A777E5"/>
    <w:rsid w:val="00A777F2"/>
    <w:rsid w:val="00A7793C"/>
    <w:rsid w:val="00A77A1E"/>
    <w:rsid w:val="00A77A91"/>
    <w:rsid w:val="00A77BCE"/>
    <w:rsid w:val="00A77C95"/>
    <w:rsid w:val="00A77E5D"/>
    <w:rsid w:val="00A80038"/>
    <w:rsid w:val="00A801F1"/>
    <w:rsid w:val="00A80502"/>
    <w:rsid w:val="00A80570"/>
    <w:rsid w:val="00A8063F"/>
    <w:rsid w:val="00A806D6"/>
    <w:rsid w:val="00A80C5D"/>
    <w:rsid w:val="00A80FA9"/>
    <w:rsid w:val="00A8135C"/>
    <w:rsid w:val="00A81633"/>
    <w:rsid w:val="00A81694"/>
    <w:rsid w:val="00A81AE9"/>
    <w:rsid w:val="00A81BD8"/>
    <w:rsid w:val="00A81D9B"/>
    <w:rsid w:val="00A81F3E"/>
    <w:rsid w:val="00A81FB7"/>
    <w:rsid w:val="00A82125"/>
    <w:rsid w:val="00A8221B"/>
    <w:rsid w:val="00A82260"/>
    <w:rsid w:val="00A82356"/>
    <w:rsid w:val="00A824D2"/>
    <w:rsid w:val="00A82508"/>
    <w:rsid w:val="00A82847"/>
    <w:rsid w:val="00A82A76"/>
    <w:rsid w:val="00A82C1E"/>
    <w:rsid w:val="00A82C34"/>
    <w:rsid w:val="00A82F00"/>
    <w:rsid w:val="00A831F0"/>
    <w:rsid w:val="00A83309"/>
    <w:rsid w:val="00A8342E"/>
    <w:rsid w:val="00A83462"/>
    <w:rsid w:val="00A83525"/>
    <w:rsid w:val="00A83714"/>
    <w:rsid w:val="00A83BF1"/>
    <w:rsid w:val="00A83CA0"/>
    <w:rsid w:val="00A841ED"/>
    <w:rsid w:val="00A84298"/>
    <w:rsid w:val="00A842EC"/>
    <w:rsid w:val="00A844CE"/>
    <w:rsid w:val="00A844F4"/>
    <w:rsid w:val="00A8451E"/>
    <w:rsid w:val="00A84656"/>
    <w:rsid w:val="00A84897"/>
    <w:rsid w:val="00A84A91"/>
    <w:rsid w:val="00A84AD6"/>
    <w:rsid w:val="00A84EBF"/>
    <w:rsid w:val="00A84F57"/>
    <w:rsid w:val="00A84F7D"/>
    <w:rsid w:val="00A85018"/>
    <w:rsid w:val="00A85237"/>
    <w:rsid w:val="00A8523D"/>
    <w:rsid w:val="00A853EC"/>
    <w:rsid w:val="00A8542E"/>
    <w:rsid w:val="00A854A8"/>
    <w:rsid w:val="00A855EC"/>
    <w:rsid w:val="00A85661"/>
    <w:rsid w:val="00A8591E"/>
    <w:rsid w:val="00A85FFF"/>
    <w:rsid w:val="00A861E8"/>
    <w:rsid w:val="00A86639"/>
    <w:rsid w:val="00A867E7"/>
    <w:rsid w:val="00A868E2"/>
    <w:rsid w:val="00A86A86"/>
    <w:rsid w:val="00A86B1C"/>
    <w:rsid w:val="00A86F67"/>
    <w:rsid w:val="00A86FEF"/>
    <w:rsid w:val="00A8706A"/>
    <w:rsid w:val="00A87112"/>
    <w:rsid w:val="00A8726F"/>
    <w:rsid w:val="00A873AF"/>
    <w:rsid w:val="00A87482"/>
    <w:rsid w:val="00A879CC"/>
    <w:rsid w:val="00A87EAA"/>
    <w:rsid w:val="00A87F4E"/>
    <w:rsid w:val="00A900C8"/>
    <w:rsid w:val="00A90134"/>
    <w:rsid w:val="00A901CB"/>
    <w:rsid w:val="00A90300"/>
    <w:rsid w:val="00A90581"/>
    <w:rsid w:val="00A905C4"/>
    <w:rsid w:val="00A905F1"/>
    <w:rsid w:val="00A90667"/>
    <w:rsid w:val="00A908F6"/>
    <w:rsid w:val="00A90A00"/>
    <w:rsid w:val="00A90DA3"/>
    <w:rsid w:val="00A90E27"/>
    <w:rsid w:val="00A91218"/>
    <w:rsid w:val="00A913AA"/>
    <w:rsid w:val="00A913C1"/>
    <w:rsid w:val="00A91469"/>
    <w:rsid w:val="00A914B0"/>
    <w:rsid w:val="00A9164F"/>
    <w:rsid w:val="00A91992"/>
    <w:rsid w:val="00A91ACB"/>
    <w:rsid w:val="00A91B9D"/>
    <w:rsid w:val="00A91F3E"/>
    <w:rsid w:val="00A91FE4"/>
    <w:rsid w:val="00A921AD"/>
    <w:rsid w:val="00A922E1"/>
    <w:rsid w:val="00A9240A"/>
    <w:rsid w:val="00A92457"/>
    <w:rsid w:val="00A924E0"/>
    <w:rsid w:val="00A9266E"/>
    <w:rsid w:val="00A927EE"/>
    <w:rsid w:val="00A92B81"/>
    <w:rsid w:val="00A92CFA"/>
    <w:rsid w:val="00A92E73"/>
    <w:rsid w:val="00A934DD"/>
    <w:rsid w:val="00A934FE"/>
    <w:rsid w:val="00A9368B"/>
    <w:rsid w:val="00A937BA"/>
    <w:rsid w:val="00A93800"/>
    <w:rsid w:val="00A938E5"/>
    <w:rsid w:val="00A93942"/>
    <w:rsid w:val="00A93B74"/>
    <w:rsid w:val="00A93BDA"/>
    <w:rsid w:val="00A93DDC"/>
    <w:rsid w:val="00A93E34"/>
    <w:rsid w:val="00A93FAE"/>
    <w:rsid w:val="00A9469A"/>
    <w:rsid w:val="00A94786"/>
    <w:rsid w:val="00A94960"/>
    <w:rsid w:val="00A94A70"/>
    <w:rsid w:val="00A94BB8"/>
    <w:rsid w:val="00A94E88"/>
    <w:rsid w:val="00A94EAA"/>
    <w:rsid w:val="00A94F91"/>
    <w:rsid w:val="00A9505F"/>
    <w:rsid w:val="00A9508C"/>
    <w:rsid w:val="00A9526D"/>
    <w:rsid w:val="00A95456"/>
    <w:rsid w:val="00A95640"/>
    <w:rsid w:val="00A957EF"/>
    <w:rsid w:val="00A95A3E"/>
    <w:rsid w:val="00A96058"/>
    <w:rsid w:val="00A96223"/>
    <w:rsid w:val="00A964EC"/>
    <w:rsid w:val="00A9675F"/>
    <w:rsid w:val="00A96910"/>
    <w:rsid w:val="00A9692B"/>
    <w:rsid w:val="00A96CF6"/>
    <w:rsid w:val="00A96D7E"/>
    <w:rsid w:val="00A97217"/>
    <w:rsid w:val="00A9727C"/>
    <w:rsid w:val="00A97588"/>
    <w:rsid w:val="00A9764A"/>
    <w:rsid w:val="00A97666"/>
    <w:rsid w:val="00A976CF"/>
    <w:rsid w:val="00A976DE"/>
    <w:rsid w:val="00A97B8C"/>
    <w:rsid w:val="00A97DBD"/>
    <w:rsid w:val="00A97EA4"/>
    <w:rsid w:val="00A97EF9"/>
    <w:rsid w:val="00A97F5E"/>
    <w:rsid w:val="00A97F65"/>
    <w:rsid w:val="00AA0003"/>
    <w:rsid w:val="00AA02F1"/>
    <w:rsid w:val="00AA0314"/>
    <w:rsid w:val="00AA07C7"/>
    <w:rsid w:val="00AA07F3"/>
    <w:rsid w:val="00AA0839"/>
    <w:rsid w:val="00AA0D99"/>
    <w:rsid w:val="00AA0D9A"/>
    <w:rsid w:val="00AA0E05"/>
    <w:rsid w:val="00AA0EA4"/>
    <w:rsid w:val="00AA0FC8"/>
    <w:rsid w:val="00AA103B"/>
    <w:rsid w:val="00AA1264"/>
    <w:rsid w:val="00AA13C4"/>
    <w:rsid w:val="00AA158B"/>
    <w:rsid w:val="00AA1740"/>
    <w:rsid w:val="00AA18D8"/>
    <w:rsid w:val="00AA1A01"/>
    <w:rsid w:val="00AA1AB3"/>
    <w:rsid w:val="00AA1D12"/>
    <w:rsid w:val="00AA1E65"/>
    <w:rsid w:val="00AA1EEC"/>
    <w:rsid w:val="00AA1F5D"/>
    <w:rsid w:val="00AA1FC1"/>
    <w:rsid w:val="00AA210C"/>
    <w:rsid w:val="00AA2156"/>
    <w:rsid w:val="00AA224E"/>
    <w:rsid w:val="00AA2438"/>
    <w:rsid w:val="00AA254F"/>
    <w:rsid w:val="00AA2690"/>
    <w:rsid w:val="00AA275B"/>
    <w:rsid w:val="00AA29F2"/>
    <w:rsid w:val="00AA2CD8"/>
    <w:rsid w:val="00AA2E8D"/>
    <w:rsid w:val="00AA2ED4"/>
    <w:rsid w:val="00AA305B"/>
    <w:rsid w:val="00AA30A2"/>
    <w:rsid w:val="00AA3300"/>
    <w:rsid w:val="00AA3581"/>
    <w:rsid w:val="00AA3628"/>
    <w:rsid w:val="00AA37FF"/>
    <w:rsid w:val="00AA3D1D"/>
    <w:rsid w:val="00AA409C"/>
    <w:rsid w:val="00AA461D"/>
    <w:rsid w:val="00AA4A81"/>
    <w:rsid w:val="00AA4C09"/>
    <w:rsid w:val="00AA4CDD"/>
    <w:rsid w:val="00AA4CE8"/>
    <w:rsid w:val="00AA4E62"/>
    <w:rsid w:val="00AA4EC8"/>
    <w:rsid w:val="00AA4F0A"/>
    <w:rsid w:val="00AA4F41"/>
    <w:rsid w:val="00AA5196"/>
    <w:rsid w:val="00AA526C"/>
    <w:rsid w:val="00AA5584"/>
    <w:rsid w:val="00AA576F"/>
    <w:rsid w:val="00AA578C"/>
    <w:rsid w:val="00AA57B8"/>
    <w:rsid w:val="00AA59AC"/>
    <w:rsid w:val="00AA5A94"/>
    <w:rsid w:val="00AA5D67"/>
    <w:rsid w:val="00AA6026"/>
    <w:rsid w:val="00AA6077"/>
    <w:rsid w:val="00AA6206"/>
    <w:rsid w:val="00AA630A"/>
    <w:rsid w:val="00AA6353"/>
    <w:rsid w:val="00AA647F"/>
    <w:rsid w:val="00AA64BB"/>
    <w:rsid w:val="00AA660F"/>
    <w:rsid w:val="00AA69A9"/>
    <w:rsid w:val="00AA69EF"/>
    <w:rsid w:val="00AA6EF0"/>
    <w:rsid w:val="00AA6F21"/>
    <w:rsid w:val="00AA6F9A"/>
    <w:rsid w:val="00AA71AD"/>
    <w:rsid w:val="00AA726E"/>
    <w:rsid w:val="00AA769A"/>
    <w:rsid w:val="00AA781A"/>
    <w:rsid w:val="00AA79EE"/>
    <w:rsid w:val="00AA7A5D"/>
    <w:rsid w:val="00AA7B1E"/>
    <w:rsid w:val="00AA7C4F"/>
    <w:rsid w:val="00AB001C"/>
    <w:rsid w:val="00AB01BF"/>
    <w:rsid w:val="00AB0237"/>
    <w:rsid w:val="00AB0279"/>
    <w:rsid w:val="00AB02C8"/>
    <w:rsid w:val="00AB0579"/>
    <w:rsid w:val="00AB05BC"/>
    <w:rsid w:val="00AB06B8"/>
    <w:rsid w:val="00AB06E6"/>
    <w:rsid w:val="00AB07FD"/>
    <w:rsid w:val="00AB08A9"/>
    <w:rsid w:val="00AB0A16"/>
    <w:rsid w:val="00AB0ADE"/>
    <w:rsid w:val="00AB0B59"/>
    <w:rsid w:val="00AB0CA0"/>
    <w:rsid w:val="00AB102D"/>
    <w:rsid w:val="00AB13FA"/>
    <w:rsid w:val="00AB15EB"/>
    <w:rsid w:val="00AB1705"/>
    <w:rsid w:val="00AB1949"/>
    <w:rsid w:val="00AB1A33"/>
    <w:rsid w:val="00AB1E15"/>
    <w:rsid w:val="00AB1E6F"/>
    <w:rsid w:val="00AB2158"/>
    <w:rsid w:val="00AB2857"/>
    <w:rsid w:val="00AB2EB7"/>
    <w:rsid w:val="00AB2EF6"/>
    <w:rsid w:val="00AB2F67"/>
    <w:rsid w:val="00AB3016"/>
    <w:rsid w:val="00AB324E"/>
    <w:rsid w:val="00AB3299"/>
    <w:rsid w:val="00AB3418"/>
    <w:rsid w:val="00AB3491"/>
    <w:rsid w:val="00AB3536"/>
    <w:rsid w:val="00AB3577"/>
    <w:rsid w:val="00AB365D"/>
    <w:rsid w:val="00AB3B19"/>
    <w:rsid w:val="00AB3E16"/>
    <w:rsid w:val="00AB3E3E"/>
    <w:rsid w:val="00AB3F13"/>
    <w:rsid w:val="00AB406B"/>
    <w:rsid w:val="00AB4157"/>
    <w:rsid w:val="00AB42FF"/>
    <w:rsid w:val="00AB4300"/>
    <w:rsid w:val="00AB4552"/>
    <w:rsid w:val="00AB478B"/>
    <w:rsid w:val="00AB4BE6"/>
    <w:rsid w:val="00AB4BFE"/>
    <w:rsid w:val="00AB513E"/>
    <w:rsid w:val="00AB51B9"/>
    <w:rsid w:val="00AB51DA"/>
    <w:rsid w:val="00AB5215"/>
    <w:rsid w:val="00AB52BC"/>
    <w:rsid w:val="00AB53BA"/>
    <w:rsid w:val="00AB578D"/>
    <w:rsid w:val="00AB57AD"/>
    <w:rsid w:val="00AB583A"/>
    <w:rsid w:val="00AB5C6A"/>
    <w:rsid w:val="00AB5CDD"/>
    <w:rsid w:val="00AB642C"/>
    <w:rsid w:val="00AB644A"/>
    <w:rsid w:val="00AB6458"/>
    <w:rsid w:val="00AB6793"/>
    <w:rsid w:val="00AB6C61"/>
    <w:rsid w:val="00AB6CA0"/>
    <w:rsid w:val="00AB762A"/>
    <w:rsid w:val="00AB766F"/>
    <w:rsid w:val="00AB76D5"/>
    <w:rsid w:val="00AB7787"/>
    <w:rsid w:val="00AB78AC"/>
    <w:rsid w:val="00AB7913"/>
    <w:rsid w:val="00AB792E"/>
    <w:rsid w:val="00AB797E"/>
    <w:rsid w:val="00AB7B07"/>
    <w:rsid w:val="00AB7C23"/>
    <w:rsid w:val="00AB7C76"/>
    <w:rsid w:val="00AC0080"/>
    <w:rsid w:val="00AC0169"/>
    <w:rsid w:val="00AC028F"/>
    <w:rsid w:val="00AC0623"/>
    <w:rsid w:val="00AC0746"/>
    <w:rsid w:val="00AC08B3"/>
    <w:rsid w:val="00AC08C8"/>
    <w:rsid w:val="00AC09D4"/>
    <w:rsid w:val="00AC0A0C"/>
    <w:rsid w:val="00AC0CC3"/>
    <w:rsid w:val="00AC0F0E"/>
    <w:rsid w:val="00AC1215"/>
    <w:rsid w:val="00AC1281"/>
    <w:rsid w:val="00AC13CD"/>
    <w:rsid w:val="00AC16D5"/>
    <w:rsid w:val="00AC17BA"/>
    <w:rsid w:val="00AC1934"/>
    <w:rsid w:val="00AC19CE"/>
    <w:rsid w:val="00AC1A93"/>
    <w:rsid w:val="00AC1B9C"/>
    <w:rsid w:val="00AC21BA"/>
    <w:rsid w:val="00AC22C7"/>
    <w:rsid w:val="00AC23B1"/>
    <w:rsid w:val="00AC2689"/>
    <w:rsid w:val="00AC26C7"/>
    <w:rsid w:val="00AC2860"/>
    <w:rsid w:val="00AC29E3"/>
    <w:rsid w:val="00AC2BE5"/>
    <w:rsid w:val="00AC2C19"/>
    <w:rsid w:val="00AC2C78"/>
    <w:rsid w:val="00AC2D4A"/>
    <w:rsid w:val="00AC2D4E"/>
    <w:rsid w:val="00AC2E68"/>
    <w:rsid w:val="00AC3084"/>
    <w:rsid w:val="00AC309C"/>
    <w:rsid w:val="00AC3202"/>
    <w:rsid w:val="00AC3431"/>
    <w:rsid w:val="00AC3696"/>
    <w:rsid w:val="00AC38E9"/>
    <w:rsid w:val="00AC3903"/>
    <w:rsid w:val="00AC3A40"/>
    <w:rsid w:val="00AC3C00"/>
    <w:rsid w:val="00AC3F51"/>
    <w:rsid w:val="00AC3F65"/>
    <w:rsid w:val="00AC417B"/>
    <w:rsid w:val="00AC45D6"/>
    <w:rsid w:val="00AC47F6"/>
    <w:rsid w:val="00AC49E4"/>
    <w:rsid w:val="00AC4D1B"/>
    <w:rsid w:val="00AC4D53"/>
    <w:rsid w:val="00AC4D9E"/>
    <w:rsid w:val="00AC4E2E"/>
    <w:rsid w:val="00AC52D7"/>
    <w:rsid w:val="00AC5A3C"/>
    <w:rsid w:val="00AC5C2A"/>
    <w:rsid w:val="00AC5C39"/>
    <w:rsid w:val="00AC5F38"/>
    <w:rsid w:val="00AC60BC"/>
    <w:rsid w:val="00AC61B3"/>
    <w:rsid w:val="00AC61CE"/>
    <w:rsid w:val="00AC62CF"/>
    <w:rsid w:val="00AC638F"/>
    <w:rsid w:val="00AC63F4"/>
    <w:rsid w:val="00AC6456"/>
    <w:rsid w:val="00AC6462"/>
    <w:rsid w:val="00AC6464"/>
    <w:rsid w:val="00AC6490"/>
    <w:rsid w:val="00AC6786"/>
    <w:rsid w:val="00AC6976"/>
    <w:rsid w:val="00AC6978"/>
    <w:rsid w:val="00AC6BE5"/>
    <w:rsid w:val="00AC6C25"/>
    <w:rsid w:val="00AC6CB7"/>
    <w:rsid w:val="00AC6F7D"/>
    <w:rsid w:val="00AC70EA"/>
    <w:rsid w:val="00AC7470"/>
    <w:rsid w:val="00AC74CB"/>
    <w:rsid w:val="00AC759B"/>
    <w:rsid w:val="00AC7839"/>
    <w:rsid w:val="00AC7ADD"/>
    <w:rsid w:val="00AC7C5C"/>
    <w:rsid w:val="00AC7DE9"/>
    <w:rsid w:val="00AC7E31"/>
    <w:rsid w:val="00AC7FB6"/>
    <w:rsid w:val="00AD0044"/>
    <w:rsid w:val="00AD0108"/>
    <w:rsid w:val="00AD02FB"/>
    <w:rsid w:val="00AD0452"/>
    <w:rsid w:val="00AD070F"/>
    <w:rsid w:val="00AD0B75"/>
    <w:rsid w:val="00AD0B9C"/>
    <w:rsid w:val="00AD0C17"/>
    <w:rsid w:val="00AD0D23"/>
    <w:rsid w:val="00AD12BD"/>
    <w:rsid w:val="00AD1586"/>
    <w:rsid w:val="00AD158F"/>
    <w:rsid w:val="00AD163D"/>
    <w:rsid w:val="00AD16AD"/>
    <w:rsid w:val="00AD1860"/>
    <w:rsid w:val="00AD190A"/>
    <w:rsid w:val="00AD1B21"/>
    <w:rsid w:val="00AD1C50"/>
    <w:rsid w:val="00AD1CFC"/>
    <w:rsid w:val="00AD1DCA"/>
    <w:rsid w:val="00AD1DFE"/>
    <w:rsid w:val="00AD1F06"/>
    <w:rsid w:val="00AD21BC"/>
    <w:rsid w:val="00AD21CD"/>
    <w:rsid w:val="00AD2224"/>
    <w:rsid w:val="00AD2388"/>
    <w:rsid w:val="00AD23E9"/>
    <w:rsid w:val="00AD255D"/>
    <w:rsid w:val="00AD26D3"/>
    <w:rsid w:val="00AD284F"/>
    <w:rsid w:val="00AD288C"/>
    <w:rsid w:val="00AD2A90"/>
    <w:rsid w:val="00AD2ACB"/>
    <w:rsid w:val="00AD2C6D"/>
    <w:rsid w:val="00AD2D89"/>
    <w:rsid w:val="00AD2D96"/>
    <w:rsid w:val="00AD2F50"/>
    <w:rsid w:val="00AD3042"/>
    <w:rsid w:val="00AD3047"/>
    <w:rsid w:val="00AD31A9"/>
    <w:rsid w:val="00AD3250"/>
    <w:rsid w:val="00AD32CD"/>
    <w:rsid w:val="00AD33C3"/>
    <w:rsid w:val="00AD33EC"/>
    <w:rsid w:val="00AD34A1"/>
    <w:rsid w:val="00AD3641"/>
    <w:rsid w:val="00AD379F"/>
    <w:rsid w:val="00AD3935"/>
    <w:rsid w:val="00AD394D"/>
    <w:rsid w:val="00AD3B38"/>
    <w:rsid w:val="00AD3BB4"/>
    <w:rsid w:val="00AD3BEC"/>
    <w:rsid w:val="00AD3E95"/>
    <w:rsid w:val="00AD40E3"/>
    <w:rsid w:val="00AD420A"/>
    <w:rsid w:val="00AD4221"/>
    <w:rsid w:val="00AD427E"/>
    <w:rsid w:val="00AD4487"/>
    <w:rsid w:val="00AD4597"/>
    <w:rsid w:val="00AD48F9"/>
    <w:rsid w:val="00AD4BA2"/>
    <w:rsid w:val="00AD4C34"/>
    <w:rsid w:val="00AD4CC6"/>
    <w:rsid w:val="00AD4DF3"/>
    <w:rsid w:val="00AD4EA7"/>
    <w:rsid w:val="00AD5616"/>
    <w:rsid w:val="00AD57E1"/>
    <w:rsid w:val="00AD5A93"/>
    <w:rsid w:val="00AD5E58"/>
    <w:rsid w:val="00AD5F40"/>
    <w:rsid w:val="00AD5F7C"/>
    <w:rsid w:val="00AD60B0"/>
    <w:rsid w:val="00AD632F"/>
    <w:rsid w:val="00AD6651"/>
    <w:rsid w:val="00AD6899"/>
    <w:rsid w:val="00AD68AF"/>
    <w:rsid w:val="00AD68E1"/>
    <w:rsid w:val="00AD6980"/>
    <w:rsid w:val="00AD6ABB"/>
    <w:rsid w:val="00AD6B67"/>
    <w:rsid w:val="00AD6C7F"/>
    <w:rsid w:val="00AD6D00"/>
    <w:rsid w:val="00AD6F3C"/>
    <w:rsid w:val="00AD70C9"/>
    <w:rsid w:val="00AD71E0"/>
    <w:rsid w:val="00AD72D4"/>
    <w:rsid w:val="00AD732B"/>
    <w:rsid w:val="00AD75A6"/>
    <w:rsid w:val="00AD780E"/>
    <w:rsid w:val="00AD7927"/>
    <w:rsid w:val="00AD7A75"/>
    <w:rsid w:val="00AD7B28"/>
    <w:rsid w:val="00AD7CE1"/>
    <w:rsid w:val="00AD7D40"/>
    <w:rsid w:val="00AD7E17"/>
    <w:rsid w:val="00AE0160"/>
    <w:rsid w:val="00AE04AA"/>
    <w:rsid w:val="00AE087D"/>
    <w:rsid w:val="00AE094E"/>
    <w:rsid w:val="00AE0ADB"/>
    <w:rsid w:val="00AE0B2D"/>
    <w:rsid w:val="00AE0B63"/>
    <w:rsid w:val="00AE0CDA"/>
    <w:rsid w:val="00AE0D23"/>
    <w:rsid w:val="00AE0E9E"/>
    <w:rsid w:val="00AE10D7"/>
    <w:rsid w:val="00AE127C"/>
    <w:rsid w:val="00AE137E"/>
    <w:rsid w:val="00AE13DD"/>
    <w:rsid w:val="00AE14B7"/>
    <w:rsid w:val="00AE1506"/>
    <w:rsid w:val="00AE15D4"/>
    <w:rsid w:val="00AE19D1"/>
    <w:rsid w:val="00AE1B63"/>
    <w:rsid w:val="00AE1EAB"/>
    <w:rsid w:val="00AE2054"/>
    <w:rsid w:val="00AE21A1"/>
    <w:rsid w:val="00AE2205"/>
    <w:rsid w:val="00AE232B"/>
    <w:rsid w:val="00AE2442"/>
    <w:rsid w:val="00AE249E"/>
    <w:rsid w:val="00AE24D7"/>
    <w:rsid w:val="00AE25A3"/>
    <w:rsid w:val="00AE264F"/>
    <w:rsid w:val="00AE26F5"/>
    <w:rsid w:val="00AE2968"/>
    <w:rsid w:val="00AE29CB"/>
    <w:rsid w:val="00AE2D58"/>
    <w:rsid w:val="00AE2E92"/>
    <w:rsid w:val="00AE3004"/>
    <w:rsid w:val="00AE3214"/>
    <w:rsid w:val="00AE3367"/>
    <w:rsid w:val="00AE34EC"/>
    <w:rsid w:val="00AE3606"/>
    <w:rsid w:val="00AE3627"/>
    <w:rsid w:val="00AE381D"/>
    <w:rsid w:val="00AE3839"/>
    <w:rsid w:val="00AE3AF4"/>
    <w:rsid w:val="00AE3BD5"/>
    <w:rsid w:val="00AE3D51"/>
    <w:rsid w:val="00AE4153"/>
    <w:rsid w:val="00AE42D1"/>
    <w:rsid w:val="00AE453F"/>
    <w:rsid w:val="00AE4557"/>
    <w:rsid w:val="00AE45D0"/>
    <w:rsid w:val="00AE4675"/>
    <w:rsid w:val="00AE496E"/>
    <w:rsid w:val="00AE4A1F"/>
    <w:rsid w:val="00AE4B4A"/>
    <w:rsid w:val="00AE4B57"/>
    <w:rsid w:val="00AE4C55"/>
    <w:rsid w:val="00AE4D37"/>
    <w:rsid w:val="00AE4E45"/>
    <w:rsid w:val="00AE4F01"/>
    <w:rsid w:val="00AE4F75"/>
    <w:rsid w:val="00AE4FB2"/>
    <w:rsid w:val="00AE4FFC"/>
    <w:rsid w:val="00AE513A"/>
    <w:rsid w:val="00AE53BE"/>
    <w:rsid w:val="00AE5440"/>
    <w:rsid w:val="00AE5C22"/>
    <w:rsid w:val="00AE5D0A"/>
    <w:rsid w:val="00AE5E79"/>
    <w:rsid w:val="00AE5E95"/>
    <w:rsid w:val="00AE5EA9"/>
    <w:rsid w:val="00AE5EB5"/>
    <w:rsid w:val="00AE5F94"/>
    <w:rsid w:val="00AE6433"/>
    <w:rsid w:val="00AE6481"/>
    <w:rsid w:val="00AE6584"/>
    <w:rsid w:val="00AE659C"/>
    <w:rsid w:val="00AE69BD"/>
    <w:rsid w:val="00AE6A2D"/>
    <w:rsid w:val="00AE6D12"/>
    <w:rsid w:val="00AE71D6"/>
    <w:rsid w:val="00AE71D7"/>
    <w:rsid w:val="00AE723D"/>
    <w:rsid w:val="00AE72B4"/>
    <w:rsid w:val="00AE742B"/>
    <w:rsid w:val="00AE7444"/>
    <w:rsid w:val="00AE75D6"/>
    <w:rsid w:val="00AE7751"/>
    <w:rsid w:val="00AE7794"/>
    <w:rsid w:val="00AE780C"/>
    <w:rsid w:val="00AE7880"/>
    <w:rsid w:val="00AE7918"/>
    <w:rsid w:val="00AE7992"/>
    <w:rsid w:val="00AE79AB"/>
    <w:rsid w:val="00AE7B7D"/>
    <w:rsid w:val="00AE7BBF"/>
    <w:rsid w:val="00AE7C16"/>
    <w:rsid w:val="00AE7C98"/>
    <w:rsid w:val="00AE7DF6"/>
    <w:rsid w:val="00AF0146"/>
    <w:rsid w:val="00AF0231"/>
    <w:rsid w:val="00AF0311"/>
    <w:rsid w:val="00AF03E9"/>
    <w:rsid w:val="00AF047E"/>
    <w:rsid w:val="00AF0706"/>
    <w:rsid w:val="00AF0D72"/>
    <w:rsid w:val="00AF0E9D"/>
    <w:rsid w:val="00AF0FFE"/>
    <w:rsid w:val="00AF13FB"/>
    <w:rsid w:val="00AF1414"/>
    <w:rsid w:val="00AF141E"/>
    <w:rsid w:val="00AF1434"/>
    <w:rsid w:val="00AF15C3"/>
    <w:rsid w:val="00AF1887"/>
    <w:rsid w:val="00AF19CD"/>
    <w:rsid w:val="00AF1CA5"/>
    <w:rsid w:val="00AF1DB7"/>
    <w:rsid w:val="00AF1E4A"/>
    <w:rsid w:val="00AF21AF"/>
    <w:rsid w:val="00AF2445"/>
    <w:rsid w:val="00AF24AB"/>
    <w:rsid w:val="00AF24FC"/>
    <w:rsid w:val="00AF25F3"/>
    <w:rsid w:val="00AF278B"/>
    <w:rsid w:val="00AF28B0"/>
    <w:rsid w:val="00AF2919"/>
    <w:rsid w:val="00AF2A00"/>
    <w:rsid w:val="00AF2DED"/>
    <w:rsid w:val="00AF2E59"/>
    <w:rsid w:val="00AF3078"/>
    <w:rsid w:val="00AF31CF"/>
    <w:rsid w:val="00AF3560"/>
    <w:rsid w:val="00AF39C8"/>
    <w:rsid w:val="00AF3BE0"/>
    <w:rsid w:val="00AF3BF1"/>
    <w:rsid w:val="00AF3C80"/>
    <w:rsid w:val="00AF3C8C"/>
    <w:rsid w:val="00AF3E18"/>
    <w:rsid w:val="00AF4095"/>
    <w:rsid w:val="00AF4114"/>
    <w:rsid w:val="00AF41FC"/>
    <w:rsid w:val="00AF4359"/>
    <w:rsid w:val="00AF4447"/>
    <w:rsid w:val="00AF449C"/>
    <w:rsid w:val="00AF44B6"/>
    <w:rsid w:val="00AF457C"/>
    <w:rsid w:val="00AF45C2"/>
    <w:rsid w:val="00AF470F"/>
    <w:rsid w:val="00AF4931"/>
    <w:rsid w:val="00AF4ABD"/>
    <w:rsid w:val="00AF4CE4"/>
    <w:rsid w:val="00AF5363"/>
    <w:rsid w:val="00AF54FE"/>
    <w:rsid w:val="00AF58F4"/>
    <w:rsid w:val="00AF5971"/>
    <w:rsid w:val="00AF5C03"/>
    <w:rsid w:val="00AF5C7D"/>
    <w:rsid w:val="00AF5CC6"/>
    <w:rsid w:val="00AF5EDC"/>
    <w:rsid w:val="00AF5F78"/>
    <w:rsid w:val="00AF60A6"/>
    <w:rsid w:val="00AF6294"/>
    <w:rsid w:val="00AF63A9"/>
    <w:rsid w:val="00AF63CE"/>
    <w:rsid w:val="00AF6591"/>
    <w:rsid w:val="00AF66C1"/>
    <w:rsid w:val="00AF66F1"/>
    <w:rsid w:val="00AF68AE"/>
    <w:rsid w:val="00AF6A76"/>
    <w:rsid w:val="00AF6A93"/>
    <w:rsid w:val="00AF6AC5"/>
    <w:rsid w:val="00AF6B1B"/>
    <w:rsid w:val="00AF6CB0"/>
    <w:rsid w:val="00AF6DDB"/>
    <w:rsid w:val="00AF6FD7"/>
    <w:rsid w:val="00AF7320"/>
    <w:rsid w:val="00AF7363"/>
    <w:rsid w:val="00AF738A"/>
    <w:rsid w:val="00AF75AF"/>
    <w:rsid w:val="00AF761B"/>
    <w:rsid w:val="00AF7A3D"/>
    <w:rsid w:val="00AF7B28"/>
    <w:rsid w:val="00AF7BBC"/>
    <w:rsid w:val="00AF7D55"/>
    <w:rsid w:val="00AF7EE8"/>
    <w:rsid w:val="00AF7F09"/>
    <w:rsid w:val="00AF7F0E"/>
    <w:rsid w:val="00B00120"/>
    <w:rsid w:val="00B00158"/>
    <w:rsid w:val="00B0022C"/>
    <w:rsid w:val="00B002BA"/>
    <w:rsid w:val="00B00306"/>
    <w:rsid w:val="00B00373"/>
    <w:rsid w:val="00B0038F"/>
    <w:rsid w:val="00B007F5"/>
    <w:rsid w:val="00B00A28"/>
    <w:rsid w:val="00B00BF2"/>
    <w:rsid w:val="00B00D62"/>
    <w:rsid w:val="00B00E18"/>
    <w:rsid w:val="00B010AA"/>
    <w:rsid w:val="00B010D3"/>
    <w:rsid w:val="00B011E2"/>
    <w:rsid w:val="00B01255"/>
    <w:rsid w:val="00B01731"/>
    <w:rsid w:val="00B01A60"/>
    <w:rsid w:val="00B01AB2"/>
    <w:rsid w:val="00B01B1C"/>
    <w:rsid w:val="00B01B74"/>
    <w:rsid w:val="00B01CC2"/>
    <w:rsid w:val="00B01D7A"/>
    <w:rsid w:val="00B01F0D"/>
    <w:rsid w:val="00B01F3E"/>
    <w:rsid w:val="00B01FE5"/>
    <w:rsid w:val="00B02014"/>
    <w:rsid w:val="00B02204"/>
    <w:rsid w:val="00B0226D"/>
    <w:rsid w:val="00B022FC"/>
    <w:rsid w:val="00B023D9"/>
    <w:rsid w:val="00B023FC"/>
    <w:rsid w:val="00B0245E"/>
    <w:rsid w:val="00B0249D"/>
    <w:rsid w:val="00B024D5"/>
    <w:rsid w:val="00B025A9"/>
    <w:rsid w:val="00B02852"/>
    <w:rsid w:val="00B028EE"/>
    <w:rsid w:val="00B02987"/>
    <w:rsid w:val="00B02A4C"/>
    <w:rsid w:val="00B02AD0"/>
    <w:rsid w:val="00B02B23"/>
    <w:rsid w:val="00B02D6F"/>
    <w:rsid w:val="00B02E77"/>
    <w:rsid w:val="00B03101"/>
    <w:rsid w:val="00B03352"/>
    <w:rsid w:val="00B0378F"/>
    <w:rsid w:val="00B039CE"/>
    <w:rsid w:val="00B03A93"/>
    <w:rsid w:val="00B03B0D"/>
    <w:rsid w:val="00B03BB8"/>
    <w:rsid w:val="00B03BD3"/>
    <w:rsid w:val="00B03D26"/>
    <w:rsid w:val="00B04149"/>
    <w:rsid w:val="00B04207"/>
    <w:rsid w:val="00B04214"/>
    <w:rsid w:val="00B04289"/>
    <w:rsid w:val="00B0440E"/>
    <w:rsid w:val="00B04451"/>
    <w:rsid w:val="00B04532"/>
    <w:rsid w:val="00B0482F"/>
    <w:rsid w:val="00B049DF"/>
    <w:rsid w:val="00B04AD7"/>
    <w:rsid w:val="00B04CCF"/>
    <w:rsid w:val="00B04D36"/>
    <w:rsid w:val="00B04E18"/>
    <w:rsid w:val="00B04F11"/>
    <w:rsid w:val="00B05292"/>
    <w:rsid w:val="00B0540A"/>
    <w:rsid w:val="00B0550B"/>
    <w:rsid w:val="00B05688"/>
    <w:rsid w:val="00B0574E"/>
    <w:rsid w:val="00B0588E"/>
    <w:rsid w:val="00B05A04"/>
    <w:rsid w:val="00B05A7E"/>
    <w:rsid w:val="00B05DAF"/>
    <w:rsid w:val="00B0668D"/>
    <w:rsid w:val="00B06771"/>
    <w:rsid w:val="00B0680D"/>
    <w:rsid w:val="00B06842"/>
    <w:rsid w:val="00B06C77"/>
    <w:rsid w:val="00B06CB9"/>
    <w:rsid w:val="00B06D89"/>
    <w:rsid w:val="00B07390"/>
    <w:rsid w:val="00B075EC"/>
    <w:rsid w:val="00B076A5"/>
    <w:rsid w:val="00B076A7"/>
    <w:rsid w:val="00B076C4"/>
    <w:rsid w:val="00B079BC"/>
    <w:rsid w:val="00B07B04"/>
    <w:rsid w:val="00B07CBE"/>
    <w:rsid w:val="00B07D77"/>
    <w:rsid w:val="00B07F9C"/>
    <w:rsid w:val="00B100F5"/>
    <w:rsid w:val="00B103C7"/>
    <w:rsid w:val="00B1044D"/>
    <w:rsid w:val="00B107B9"/>
    <w:rsid w:val="00B108ED"/>
    <w:rsid w:val="00B10931"/>
    <w:rsid w:val="00B1093D"/>
    <w:rsid w:val="00B10BE8"/>
    <w:rsid w:val="00B10CDD"/>
    <w:rsid w:val="00B10DF3"/>
    <w:rsid w:val="00B10EBC"/>
    <w:rsid w:val="00B1167A"/>
    <w:rsid w:val="00B11717"/>
    <w:rsid w:val="00B1177A"/>
    <w:rsid w:val="00B11882"/>
    <w:rsid w:val="00B11B4E"/>
    <w:rsid w:val="00B11C03"/>
    <w:rsid w:val="00B11DF6"/>
    <w:rsid w:val="00B11E29"/>
    <w:rsid w:val="00B11E66"/>
    <w:rsid w:val="00B120A3"/>
    <w:rsid w:val="00B1220B"/>
    <w:rsid w:val="00B12603"/>
    <w:rsid w:val="00B12616"/>
    <w:rsid w:val="00B129B2"/>
    <w:rsid w:val="00B12A8C"/>
    <w:rsid w:val="00B12D84"/>
    <w:rsid w:val="00B12EC6"/>
    <w:rsid w:val="00B13003"/>
    <w:rsid w:val="00B13405"/>
    <w:rsid w:val="00B134F4"/>
    <w:rsid w:val="00B136E8"/>
    <w:rsid w:val="00B1370E"/>
    <w:rsid w:val="00B137BE"/>
    <w:rsid w:val="00B13829"/>
    <w:rsid w:val="00B13892"/>
    <w:rsid w:val="00B138B4"/>
    <w:rsid w:val="00B13D52"/>
    <w:rsid w:val="00B13DF7"/>
    <w:rsid w:val="00B13F1F"/>
    <w:rsid w:val="00B13F3C"/>
    <w:rsid w:val="00B14251"/>
    <w:rsid w:val="00B14325"/>
    <w:rsid w:val="00B143BB"/>
    <w:rsid w:val="00B144DE"/>
    <w:rsid w:val="00B14528"/>
    <w:rsid w:val="00B14638"/>
    <w:rsid w:val="00B146DB"/>
    <w:rsid w:val="00B147CC"/>
    <w:rsid w:val="00B14A14"/>
    <w:rsid w:val="00B14DFE"/>
    <w:rsid w:val="00B15141"/>
    <w:rsid w:val="00B151C6"/>
    <w:rsid w:val="00B151CD"/>
    <w:rsid w:val="00B15701"/>
    <w:rsid w:val="00B15A5D"/>
    <w:rsid w:val="00B15AC8"/>
    <w:rsid w:val="00B15BBD"/>
    <w:rsid w:val="00B15E5C"/>
    <w:rsid w:val="00B1680F"/>
    <w:rsid w:val="00B16815"/>
    <w:rsid w:val="00B16AD6"/>
    <w:rsid w:val="00B16B11"/>
    <w:rsid w:val="00B16B5F"/>
    <w:rsid w:val="00B16BCA"/>
    <w:rsid w:val="00B16BDC"/>
    <w:rsid w:val="00B16C38"/>
    <w:rsid w:val="00B16D08"/>
    <w:rsid w:val="00B17022"/>
    <w:rsid w:val="00B170F9"/>
    <w:rsid w:val="00B1719E"/>
    <w:rsid w:val="00B1736C"/>
    <w:rsid w:val="00B17508"/>
    <w:rsid w:val="00B175CB"/>
    <w:rsid w:val="00B17744"/>
    <w:rsid w:val="00B17CAA"/>
    <w:rsid w:val="00B17D3E"/>
    <w:rsid w:val="00B17F1F"/>
    <w:rsid w:val="00B17F9B"/>
    <w:rsid w:val="00B20021"/>
    <w:rsid w:val="00B20057"/>
    <w:rsid w:val="00B2020E"/>
    <w:rsid w:val="00B2041E"/>
    <w:rsid w:val="00B2043A"/>
    <w:rsid w:val="00B20499"/>
    <w:rsid w:val="00B20C81"/>
    <w:rsid w:val="00B20CD7"/>
    <w:rsid w:val="00B20DB2"/>
    <w:rsid w:val="00B20E2B"/>
    <w:rsid w:val="00B20EC8"/>
    <w:rsid w:val="00B20F3D"/>
    <w:rsid w:val="00B21016"/>
    <w:rsid w:val="00B2113F"/>
    <w:rsid w:val="00B21172"/>
    <w:rsid w:val="00B212A8"/>
    <w:rsid w:val="00B21564"/>
    <w:rsid w:val="00B215F9"/>
    <w:rsid w:val="00B21625"/>
    <w:rsid w:val="00B217CD"/>
    <w:rsid w:val="00B21858"/>
    <w:rsid w:val="00B21B67"/>
    <w:rsid w:val="00B21BFD"/>
    <w:rsid w:val="00B21C9D"/>
    <w:rsid w:val="00B21CA7"/>
    <w:rsid w:val="00B21CF3"/>
    <w:rsid w:val="00B220DD"/>
    <w:rsid w:val="00B22472"/>
    <w:rsid w:val="00B225C3"/>
    <w:rsid w:val="00B22744"/>
    <w:rsid w:val="00B229D5"/>
    <w:rsid w:val="00B22B05"/>
    <w:rsid w:val="00B22BF6"/>
    <w:rsid w:val="00B22CE7"/>
    <w:rsid w:val="00B22E16"/>
    <w:rsid w:val="00B22F65"/>
    <w:rsid w:val="00B2318D"/>
    <w:rsid w:val="00B232CB"/>
    <w:rsid w:val="00B23315"/>
    <w:rsid w:val="00B233A9"/>
    <w:rsid w:val="00B2354A"/>
    <w:rsid w:val="00B23733"/>
    <w:rsid w:val="00B239CC"/>
    <w:rsid w:val="00B23C57"/>
    <w:rsid w:val="00B23CA0"/>
    <w:rsid w:val="00B23D1C"/>
    <w:rsid w:val="00B23D5C"/>
    <w:rsid w:val="00B23E2E"/>
    <w:rsid w:val="00B23F6A"/>
    <w:rsid w:val="00B241ED"/>
    <w:rsid w:val="00B24315"/>
    <w:rsid w:val="00B24537"/>
    <w:rsid w:val="00B2453C"/>
    <w:rsid w:val="00B246D2"/>
    <w:rsid w:val="00B24A0A"/>
    <w:rsid w:val="00B24CAF"/>
    <w:rsid w:val="00B24F49"/>
    <w:rsid w:val="00B2519D"/>
    <w:rsid w:val="00B251E1"/>
    <w:rsid w:val="00B25461"/>
    <w:rsid w:val="00B254F4"/>
    <w:rsid w:val="00B25585"/>
    <w:rsid w:val="00B2571D"/>
    <w:rsid w:val="00B25A0E"/>
    <w:rsid w:val="00B25A70"/>
    <w:rsid w:val="00B25BAA"/>
    <w:rsid w:val="00B25BD8"/>
    <w:rsid w:val="00B25D09"/>
    <w:rsid w:val="00B25D85"/>
    <w:rsid w:val="00B25E1D"/>
    <w:rsid w:val="00B25F9A"/>
    <w:rsid w:val="00B26097"/>
    <w:rsid w:val="00B2613A"/>
    <w:rsid w:val="00B263BE"/>
    <w:rsid w:val="00B263E8"/>
    <w:rsid w:val="00B26657"/>
    <w:rsid w:val="00B269CE"/>
    <w:rsid w:val="00B26C6E"/>
    <w:rsid w:val="00B270D8"/>
    <w:rsid w:val="00B27168"/>
    <w:rsid w:val="00B272F1"/>
    <w:rsid w:val="00B2757B"/>
    <w:rsid w:val="00B27754"/>
    <w:rsid w:val="00B27A9A"/>
    <w:rsid w:val="00B27BB8"/>
    <w:rsid w:val="00B27D54"/>
    <w:rsid w:val="00B300A9"/>
    <w:rsid w:val="00B30529"/>
    <w:rsid w:val="00B306AF"/>
    <w:rsid w:val="00B3081C"/>
    <w:rsid w:val="00B30F1E"/>
    <w:rsid w:val="00B311D1"/>
    <w:rsid w:val="00B3145E"/>
    <w:rsid w:val="00B314CA"/>
    <w:rsid w:val="00B3167B"/>
    <w:rsid w:val="00B317EB"/>
    <w:rsid w:val="00B31958"/>
    <w:rsid w:val="00B31A49"/>
    <w:rsid w:val="00B31E5F"/>
    <w:rsid w:val="00B321B7"/>
    <w:rsid w:val="00B322A7"/>
    <w:rsid w:val="00B3248C"/>
    <w:rsid w:val="00B324BD"/>
    <w:rsid w:val="00B32607"/>
    <w:rsid w:val="00B32616"/>
    <w:rsid w:val="00B326BE"/>
    <w:rsid w:val="00B32823"/>
    <w:rsid w:val="00B32C31"/>
    <w:rsid w:val="00B32F7F"/>
    <w:rsid w:val="00B33126"/>
    <w:rsid w:val="00B3316B"/>
    <w:rsid w:val="00B331EB"/>
    <w:rsid w:val="00B33452"/>
    <w:rsid w:val="00B336D8"/>
    <w:rsid w:val="00B33833"/>
    <w:rsid w:val="00B338CE"/>
    <w:rsid w:val="00B33954"/>
    <w:rsid w:val="00B3396B"/>
    <w:rsid w:val="00B33AE0"/>
    <w:rsid w:val="00B33BEE"/>
    <w:rsid w:val="00B33F7C"/>
    <w:rsid w:val="00B33FB8"/>
    <w:rsid w:val="00B34316"/>
    <w:rsid w:val="00B34390"/>
    <w:rsid w:val="00B3442C"/>
    <w:rsid w:val="00B34559"/>
    <w:rsid w:val="00B346C4"/>
    <w:rsid w:val="00B3487F"/>
    <w:rsid w:val="00B348AD"/>
    <w:rsid w:val="00B34B2D"/>
    <w:rsid w:val="00B34E71"/>
    <w:rsid w:val="00B352B0"/>
    <w:rsid w:val="00B35353"/>
    <w:rsid w:val="00B3539A"/>
    <w:rsid w:val="00B353B7"/>
    <w:rsid w:val="00B354CD"/>
    <w:rsid w:val="00B355C1"/>
    <w:rsid w:val="00B35779"/>
    <w:rsid w:val="00B35B40"/>
    <w:rsid w:val="00B35CB3"/>
    <w:rsid w:val="00B35CD7"/>
    <w:rsid w:val="00B35DFB"/>
    <w:rsid w:val="00B35F8E"/>
    <w:rsid w:val="00B3603B"/>
    <w:rsid w:val="00B360E2"/>
    <w:rsid w:val="00B3640B"/>
    <w:rsid w:val="00B36ADD"/>
    <w:rsid w:val="00B36FFC"/>
    <w:rsid w:val="00B3706C"/>
    <w:rsid w:val="00B37188"/>
    <w:rsid w:val="00B37255"/>
    <w:rsid w:val="00B37B3C"/>
    <w:rsid w:val="00B37C6B"/>
    <w:rsid w:val="00B37CB8"/>
    <w:rsid w:val="00B37DA1"/>
    <w:rsid w:val="00B37E6B"/>
    <w:rsid w:val="00B37EA4"/>
    <w:rsid w:val="00B37F48"/>
    <w:rsid w:val="00B4003E"/>
    <w:rsid w:val="00B4005F"/>
    <w:rsid w:val="00B400A7"/>
    <w:rsid w:val="00B40292"/>
    <w:rsid w:val="00B4057F"/>
    <w:rsid w:val="00B406B2"/>
    <w:rsid w:val="00B40751"/>
    <w:rsid w:val="00B40798"/>
    <w:rsid w:val="00B40AA7"/>
    <w:rsid w:val="00B40C4B"/>
    <w:rsid w:val="00B40D73"/>
    <w:rsid w:val="00B4110D"/>
    <w:rsid w:val="00B41183"/>
    <w:rsid w:val="00B411A3"/>
    <w:rsid w:val="00B412CB"/>
    <w:rsid w:val="00B412F7"/>
    <w:rsid w:val="00B416D8"/>
    <w:rsid w:val="00B41B34"/>
    <w:rsid w:val="00B41E09"/>
    <w:rsid w:val="00B41F1D"/>
    <w:rsid w:val="00B422C0"/>
    <w:rsid w:val="00B423B1"/>
    <w:rsid w:val="00B423DC"/>
    <w:rsid w:val="00B42423"/>
    <w:rsid w:val="00B425D3"/>
    <w:rsid w:val="00B426D4"/>
    <w:rsid w:val="00B4271F"/>
    <w:rsid w:val="00B42849"/>
    <w:rsid w:val="00B42879"/>
    <w:rsid w:val="00B4288D"/>
    <w:rsid w:val="00B42979"/>
    <w:rsid w:val="00B42A03"/>
    <w:rsid w:val="00B42A30"/>
    <w:rsid w:val="00B42D2E"/>
    <w:rsid w:val="00B430D3"/>
    <w:rsid w:val="00B435EB"/>
    <w:rsid w:val="00B4379E"/>
    <w:rsid w:val="00B437BD"/>
    <w:rsid w:val="00B438AD"/>
    <w:rsid w:val="00B4394A"/>
    <w:rsid w:val="00B43985"/>
    <w:rsid w:val="00B439CD"/>
    <w:rsid w:val="00B439FA"/>
    <w:rsid w:val="00B43A81"/>
    <w:rsid w:val="00B43BC9"/>
    <w:rsid w:val="00B43CEC"/>
    <w:rsid w:val="00B43D38"/>
    <w:rsid w:val="00B43D4D"/>
    <w:rsid w:val="00B43DD7"/>
    <w:rsid w:val="00B43E17"/>
    <w:rsid w:val="00B43F16"/>
    <w:rsid w:val="00B43FCC"/>
    <w:rsid w:val="00B440CF"/>
    <w:rsid w:val="00B4418B"/>
    <w:rsid w:val="00B44342"/>
    <w:rsid w:val="00B443C5"/>
    <w:rsid w:val="00B444E2"/>
    <w:rsid w:val="00B4485B"/>
    <w:rsid w:val="00B44ADA"/>
    <w:rsid w:val="00B44D40"/>
    <w:rsid w:val="00B44F54"/>
    <w:rsid w:val="00B4519E"/>
    <w:rsid w:val="00B451C3"/>
    <w:rsid w:val="00B451C8"/>
    <w:rsid w:val="00B453AD"/>
    <w:rsid w:val="00B454AD"/>
    <w:rsid w:val="00B45A61"/>
    <w:rsid w:val="00B45AC0"/>
    <w:rsid w:val="00B45B65"/>
    <w:rsid w:val="00B45CE2"/>
    <w:rsid w:val="00B4601A"/>
    <w:rsid w:val="00B462F2"/>
    <w:rsid w:val="00B463AC"/>
    <w:rsid w:val="00B464E4"/>
    <w:rsid w:val="00B46501"/>
    <w:rsid w:val="00B4664D"/>
    <w:rsid w:val="00B46D03"/>
    <w:rsid w:val="00B46D6D"/>
    <w:rsid w:val="00B470CC"/>
    <w:rsid w:val="00B47315"/>
    <w:rsid w:val="00B474BB"/>
    <w:rsid w:val="00B474F3"/>
    <w:rsid w:val="00B4752D"/>
    <w:rsid w:val="00B47545"/>
    <w:rsid w:val="00B476E1"/>
    <w:rsid w:val="00B47784"/>
    <w:rsid w:val="00B4783F"/>
    <w:rsid w:val="00B47858"/>
    <w:rsid w:val="00B47BAF"/>
    <w:rsid w:val="00B47CEF"/>
    <w:rsid w:val="00B50260"/>
    <w:rsid w:val="00B50261"/>
    <w:rsid w:val="00B504F7"/>
    <w:rsid w:val="00B50586"/>
    <w:rsid w:val="00B505A8"/>
    <w:rsid w:val="00B50810"/>
    <w:rsid w:val="00B50933"/>
    <w:rsid w:val="00B509C0"/>
    <w:rsid w:val="00B50A71"/>
    <w:rsid w:val="00B50E09"/>
    <w:rsid w:val="00B510F9"/>
    <w:rsid w:val="00B512DB"/>
    <w:rsid w:val="00B51420"/>
    <w:rsid w:val="00B5146E"/>
    <w:rsid w:val="00B51526"/>
    <w:rsid w:val="00B515F2"/>
    <w:rsid w:val="00B5160A"/>
    <w:rsid w:val="00B517F1"/>
    <w:rsid w:val="00B5182F"/>
    <w:rsid w:val="00B51948"/>
    <w:rsid w:val="00B51A40"/>
    <w:rsid w:val="00B51F54"/>
    <w:rsid w:val="00B51FF7"/>
    <w:rsid w:val="00B520A5"/>
    <w:rsid w:val="00B5238F"/>
    <w:rsid w:val="00B52440"/>
    <w:rsid w:val="00B52726"/>
    <w:rsid w:val="00B5281D"/>
    <w:rsid w:val="00B52897"/>
    <w:rsid w:val="00B529F2"/>
    <w:rsid w:val="00B52AF0"/>
    <w:rsid w:val="00B52C62"/>
    <w:rsid w:val="00B52EC8"/>
    <w:rsid w:val="00B532B7"/>
    <w:rsid w:val="00B53323"/>
    <w:rsid w:val="00B534CA"/>
    <w:rsid w:val="00B5355D"/>
    <w:rsid w:val="00B535A8"/>
    <w:rsid w:val="00B53674"/>
    <w:rsid w:val="00B5370C"/>
    <w:rsid w:val="00B537EB"/>
    <w:rsid w:val="00B53847"/>
    <w:rsid w:val="00B538FF"/>
    <w:rsid w:val="00B53A2C"/>
    <w:rsid w:val="00B53A88"/>
    <w:rsid w:val="00B53D48"/>
    <w:rsid w:val="00B53EF5"/>
    <w:rsid w:val="00B53FA2"/>
    <w:rsid w:val="00B54194"/>
    <w:rsid w:val="00B542BA"/>
    <w:rsid w:val="00B5436E"/>
    <w:rsid w:val="00B5493C"/>
    <w:rsid w:val="00B5497D"/>
    <w:rsid w:val="00B54989"/>
    <w:rsid w:val="00B54ADB"/>
    <w:rsid w:val="00B54BBC"/>
    <w:rsid w:val="00B54CA4"/>
    <w:rsid w:val="00B54CC5"/>
    <w:rsid w:val="00B55140"/>
    <w:rsid w:val="00B551BE"/>
    <w:rsid w:val="00B553CF"/>
    <w:rsid w:val="00B554B1"/>
    <w:rsid w:val="00B554BB"/>
    <w:rsid w:val="00B5553E"/>
    <w:rsid w:val="00B555B8"/>
    <w:rsid w:val="00B555BF"/>
    <w:rsid w:val="00B557AF"/>
    <w:rsid w:val="00B5585D"/>
    <w:rsid w:val="00B55900"/>
    <w:rsid w:val="00B55986"/>
    <w:rsid w:val="00B55A7B"/>
    <w:rsid w:val="00B55ACA"/>
    <w:rsid w:val="00B55B6B"/>
    <w:rsid w:val="00B55B89"/>
    <w:rsid w:val="00B55C3D"/>
    <w:rsid w:val="00B55E1C"/>
    <w:rsid w:val="00B55ED2"/>
    <w:rsid w:val="00B55FE3"/>
    <w:rsid w:val="00B560B9"/>
    <w:rsid w:val="00B561BD"/>
    <w:rsid w:val="00B561FA"/>
    <w:rsid w:val="00B564C9"/>
    <w:rsid w:val="00B566E0"/>
    <w:rsid w:val="00B5685D"/>
    <w:rsid w:val="00B56B1E"/>
    <w:rsid w:val="00B56BAC"/>
    <w:rsid w:val="00B56BD7"/>
    <w:rsid w:val="00B56E91"/>
    <w:rsid w:val="00B56EED"/>
    <w:rsid w:val="00B56F22"/>
    <w:rsid w:val="00B56F4C"/>
    <w:rsid w:val="00B5702E"/>
    <w:rsid w:val="00B570EC"/>
    <w:rsid w:val="00B5710A"/>
    <w:rsid w:val="00B571ED"/>
    <w:rsid w:val="00B5745F"/>
    <w:rsid w:val="00B574BA"/>
    <w:rsid w:val="00B57681"/>
    <w:rsid w:val="00B57861"/>
    <w:rsid w:val="00B579E3"/>
    <w:rsid w:val="00B57BE4"/>
    <w:rsid w:val="00B57DEC"/>
    <w:rsid w:val="00B57F04"/>
    <w:rsid w:val="00B60074"/>
    <w:rsid w:val="00B603D3"/>
    <w:rsid w:val="00B60407"/>
    <w:rsid w:val="00B6059C"/>
    <w:rsid w:val="00B6073D"/>
    <w:rsid w:val="00B60984"/>
    <w:rsid w:val="00B609F0"/>
    <w:rsid w:val="00B60E6E"/>
    <w:rsid w:val="00B6112D"/>
    <w:rsid w:val="00B6150C"/>
    <w:rsid w:val="00B6156C"/>
    <w:rsid w:val="00B61866"/>
    <w:rsid w:val="00B619AF"/>
    <w:rsid w:val="00B61B1D"/>
    <w:rsid w:val="00B61B85"/>
    <w:rsid w:val="00B61BC2"/>
    <w:rsid w:val="00B61CFF"/>
    <w:rsid w:val="00B61DAF"/>
    <w:rsid w:val="00B61F08"/>
    <w:rsid w:val="00B61F70"/>
    <w:rsid w:val="00B6204B"/>
    <w:rsid w:val="00B620F5"/>
    <w:rsid w:val="00B6237B"/>
    <w:rsid w:val="00B6237C"/>
    <w:rsid w:val="00B623C9"/>
    <w:rsid w:val="00B62894"/>
    <w:rsid w:val="00B62898"/>
    <w:rsid w:val="00B62A18"/>
    <w:rsid w:val="00B62B1C"/>
    <w:rsid w:val="00B6307C"/>
    <w:rsid w:val="00B63545"/>
    <w:rsid w:val="00B63870"/>
    <w:rsid w:val="00B638AA"/>
    <w:rsid w:val="00B63A14"/>
    <w:rsid w:val="00B63A93"/>
    <w:rsid w:val="00B63D92"/>
    <w:rsid w:val="00B63F75"/>
    <w:rsid w:val="00B640AB"/>
    <w:rsid w:val="00B64124"/>
    <w:rsid w:val="00B6416F"/>
    <w:rsid w:val="00B6431A"/>
    <w:rsid w:val="00B64398"/>
    <w:rsid w:val="00B64399"/>
    <w:rsid w:val="00B64466"/>
    <w:rsid w:val="00B64484"/>
    <w:rsid w:val="00B6459E"/>
    <w:rsid w:val="00B645F8"/>
    <w:rsid w:val="00B64649"/>
    <w:rsid w:val="00B64839"/>
    <w:rsid w:val="00B6492A"/>
    <w:rsid w:val="00B64A44"/>
    <w:rsid w:val="00B6501A"/>
    <w:rsid w:val="00B650D4"/>
    <w:rsid w:val="00B65152"/>
    <w:rsid w:val="00B6515C"/>
    <w:rsid w:val="00B65202"/>
    <w:rsid w:val="00B652B0"/>
    <w:rsid w:val="00B654CB"/>
    <w:rsid w:val="00B6560D"/>
    <w:rsid w:val="00B6566C"/>
    <w:rsid w:val="00B65771"/>
    <w:rsid w:val="00B659D8"/>
    <w:rsid w:val="00B65B06"/>
    <w:rsid w:val="00B65CE6"/>
    <w:rsid w:val="00B65D2F"/>
    <w:rsid w:val="00B6624B"/>
    <w:rsid w:val="00B663EB"/>
    <w:rsid w:val="00B664EC"/>
    <w:rsid w:val="00B66801"/>
    <w:rsid w:val="00B668B4"/>
    <w:rsid w:val="00B66C01"/>
    <w:rsid w:val="00B66D8E"/>
    <w:rsid w:val="00B66E0A"/>
    <w:rsid w:val="00B66E17"/>
    <w:rsid w:val="00B66EB1"/>
    <w:rsid w:val="00B66F9A"/>
    <w:rsid w:val="00B66FFC"/>
    <w:rsid w:val="00B67168"/>
    <w:rsid w:val="00B67223"/>
    <w:rsid w:val="00B6741F"/>
    <w:rsid w:val="00B675CB"/>
    <w:rsid w:val="00B676B6"/>
    <w:rsid w:val="00B6773E"/>
    <w:rsid w:val="00B67746"/>
    <w:rsid w:val="00B678CC"/>
    <w:rsid w:val="00B6796C"/>
    <w:rsid w:val="00B67B2B"/>
    <w:rsid w:val="00B67EFF"/>
    <w:rsid w:val="00B67F19"/>
    <w:rsid w:val="00B7014B"/>
    <w:rsid w:val="00B7021B"/>
    <w:rsid w:val="00B70333"/>
    <w:rsid w:val="00B705D6"/>
    <w:rsid w:val="00B7077D"/>
    <w:rsid w:val="00B708C3"/>
    <w:rsid w:val="00B70A49"/>
    <w:rsid w:val="00B70AB3"/>
    <w:rsid w:val="00B70D8E"/>
    <w:rsid w:val="00B70E30"/>
    <w:rsid w:val="00B70EDB"/>
    <w:rsid w:val="00B70F2F"/>
    <w:rsid w:val="00B70FB6"/>
    <w:rsid w:val="00B712CA"/>
    <w:rsid w:val="00B712F3"/>
    <w:rsid w:val="00B714A5"/>
    <w:rsid w:val="00B71791"/>
    <w:rsid w:val="00B717D6"/>
    <w:rsid w:val="00B7197F"/>
    <w:rsid w:val="00B71A5D"/>
    <w:rsid w:val="00B71A6E"/>
    <w:rsid w:val="00B71B05"/>
    <w:rsid w:val="00B71C00"/>
    <w:rsid w:val="00B71E1C"/>
    <w:rsid w:val="00B71E27"/>
    <w:rsid w:val="00B71F38"/>
    <w:rsid w:val="00B71F68"/>
    <w:rsid w:val="00B7219B"/>
    <w:rsid w:val="00B72317"/>
    <w:rsid w:val="00B72542"/>
    <w:rsid w:val="00B7273B"/>
    <w:rsid w:val="00B7274B"/>
    <w:rsid w:val="00B727B8"/>
    <w:rsid w:val="00B729E4"/>
    <w:rsid w:val="00B72B79"/>
    <w:rsid w:val="00B7306E"/>
    <w:rsid w:val="00B730B7"/>
    <w:rsid w:val="00B73303"/>
    <w:rsid w:val="00B73453"/>
    <w:rsid w:val="00B7347C"/>
    <w:rsid w:val="00B7348E"/>
    <w:rsid w:val="00B736CB"/>
    <w:rsid w:val="00B737C7"/>
    <w:rsid w:val="00B73943"/>
    <w:rsid w:val="00B73B22"/>
    <w:rsid w:val="00B73B89"/>
    <w:rsid w:val="00B73E00"/>
    <w:rsid w:val="00B73E31"/>
    <w:rsid w:val="00B73E82"/>
    <w:rsid w:val="00B73F6E"/>
    <w:rsid w:val="00B73FDA"/>
    <w:rsid w:val="00B74019"/>
    <w:rsid w:val="00B74459"/>
    <w:rsid w:val="00B7463F"/>
    <w:rsid w:val="00B74A0D"/>
    <w:rsid w:val="00B74D61"/>
    <w:rsid w:val="00B74EB8"/>
    <w:rsid w:val="00B74EC0"/>
    <w:rsid w:val="00B74FB9"/>
    <w:rsid w:val="00B7500E"/>
    <w:rsid w:val="00B7544B"/>
    <w:rsid w:val="00B754B1"/>
    <w:rsid w:val="00B75542"/>
    <w:rsid w:val="00B75622"/>
    <w:rsid w:val="00B75667"/>
    <w:rsid w:val="00B7573F"/>
    <w:rsid w:val="00B758FA"/>
    <w:rsid w:val="00B759A2"/>
    <w:rsid w:val="00B759E9"/>
    <w:rsid w:val="00B75A5C"/>
    <w:rsid w:val="00B75A8F"/>
    <w:rsid w:val="00B75C58"/>
    <w:rsid w:val="00B761B7"/>
    <w:rsid w:val="00B7644E"/>
    <w:rsid w:val="00B7646F"/>
    <w:rsid w:val="00B7682E"/>
    <w:rsid w:val="00B76A5A"/>
    <w:rsid w:val="00B76B90"/>
    <w:rsid w:val="00B76BD7"/>
    <w:rsid w:val="00B76C3C"/>
    <w:rsid w:val="00B77062"/>
    <w:rsid w:val="00B7709F"/>
    <w:rsid w:val="00B770A1"/>
    <w:rsid w:val="00B77104"/>
    <w:rsid w:val="00B77405"/>
    <w:rsid w:val="00B774CC"/>
    <w:rsid w:val="00B77540"/>
    <w:rsid w:val="00B7772D"/>
    <w:rsid w:val="00B777F9"/>
    <w:rsid w:val="00B77A87"/>
    <w:rsid w:val="00B77B57"/>
    <w:rsid w:val="00B77C6A"/>
    <w:rsid w:val="00B77D8A"/>
    <w:rsid w:val="00B8024D"/>
    <w:rsid w:val="00B80529"/>
    <w:rsid w:val="00B8053A"/>
    <w:rsid w:val="00B8069D"/>
    <w:rsid w:val="00B80795"/>
    <w:rsid w:val="00B808D2"/>
    <w:rsid w:val="00B80A5C"/>
    <w:rsid w:val="00B80BBA"/>
    <w:rsid w:val="00B80BC4"/>
    <w:rsid w:val="00B80C24"/>
    <w:rsid w:val="00B80F5B"/>
    <w:rsid w:val="00B81090"/>
    <w:rsid w:val="00B81204"/>
    <w:rsid w:val="00B81263"/>
    <w:rsid w:val="00B81410"/>
    <w:rsid w:val="00B81578"/>
    <w:rsid w:val="00B8166A"/>
    <w:rsid w:val="00B81684"/>
    <w:rsid w:val="00B816A2"/>
    <w:rsid w:val="00B817F4"/>
    <w:rsid w:val="00B8184E"/>
    <w:rsid w:val="00B818F8"/>
    <w:rsid w:val="00B819F4"/>
    <w:rsid w:val="00B81A2D"/>
    <w:rsid w:val="00B81A97"/>
    <w:rsid w:val="00B81E96"/>
    <w:rsid w:val="00B81F1C"/>
    <w:rsid w:val="00B820AE"/>
    <w:rsid w:val="00B82162"/>
    <w:rsid w:val="00B82163"/>
    <w:rsid w:val="00B821AB"/>
    <w:rsid w:val="00B82A8C"/>
    <w:rsid w:val="00B82AFD"/>
    <w:rsid w:val="00B82B25"/>
    <w:rsid w:val="00B82E1B"/>
    <w:rsid w:val="00B830F7"/>
    <w:rsid w:val="00B83144"/>
    <w:rsid w:val="00B8321E"/>
    <w:rsid w:val="00B83328"/>
    <w:rsid w:val="00B83557"/>
    <w:rsid w:val="00B83727"/>
    <w:rsid w:val="00B83795"/>
    <w:rsid w:val="00B837F5"/>
    <w:rsid w:val="00B839EB"/>
    <w:rsid w:val="00B839EC"/>
    <w:rsid w:val="00B83AC3"/>
    <w:rsid w:val="00B83B47"/>
    <w:rsid w:val="00B83CFC"/>
    <w:rsid w:val="00B83DAC"/>
    <w:rsid w:val="00B83DF6"/>
    <w:rsid w:val="00B83E94"/>
    <w:rsid w:val="00B84023"/>
    <w:rsid w:val="00B84155"/>
    <w:rsid w:val="00B84411"/>
    <w:rsid w:val="00B84648"/>
    <w:rsid w:val="00B847C5"/>
    <w:rsid w:val="00B847EE"/>
    <w:rsid w:val="00B84873"/>
    <w:rsid w:val="00B8489E"/>
    <w:rsid w:val="00B849BD"/>
    <w:rsid w:val="00B849DF"/>
    <w:rsid w:val="00B84BE8"/>
    <w:rsid w:val="00B84BFE"/>
    <w:rsid w:val="00B84EA5"/>
    <w:rsid w:val="00B84F21"/>
    <w:rsid w:val="00B85076"/>
    <w:rsid w:val="00B8507B"/>
    <w:rsid w:val="00B850B8"/>
    <w:rsid w:val="00B852AE"/>
    <w:rsid w:val="00B8533F"/>
    <w:rsid w:val="00B85441"/>
    <w:rsid w:val="00B855A8"/>
    <w:rsid w:val="00B855CB"/>
    <w:rsid w:val="00B8563B"/>
    <w:rsid w:val="00B85666"/>
    <w:rsid w:val="00B85781"/>
    <w:rsid w:val="00B85837"/>
    <w:rsid w:val="00B85F67"/>
    <w:rsid w:val="00B860D9"/>
    <w:rsid w:val="00B860F9"/>
    <w:rsid w:val="00B862C5"/>
    <w:rsid w:val="00B86315"/>
    <w:rsid w:val="00B86557"/>
    <w:rsid w:val="00B866B3"/>
    <w:rsid w:val="00B86936"/>
    <w:rsid w:val="00B86991"/>
    <w:rsid w:val="00B86D33"/>
    <w:rsid w:val="00B86D87"/>
    <w:rsid w:val="00B86DFA"/>
    <w:rsid w:val="00B86EDB"/>
    <w:rsid w:val="00B87147"/>
    <w:rsid w:val="00B87324"/>
    <w:rsid w:val="00B87774"/>
    <w:rsid w:val="00B87809"/>
    <w:rsid w:val="00B87A99"/>
    <w:rsid w:val="00B87B9C"/>
    <w:rsid w:val="00B87C60"/>
    <w:rsid w:val="00B87F99"/>
    <w:rsid w:val="00B90165"/>
    <w:rsid w:val="00B902C9"/>
    <w:rsid w:val="00B9076E"/>
    <w:rsid w:val="00B9090A"/>
    <w:rsid w:val="00B90A22"/>
    <w:rsid w:val="00B90A2A"/>
    <w:rsid w:val="00B910AE"/>
    <w:rsid w:val="00B910C8"/>
    <w:rsid w:val="00B91356"/>
    <w:rsid w:val="00B918BE"/>
    <w:rsid w:val="00B9197C"/>
    <w:rsid w:val="00B919E7"/>
    <w:rsid w:val="00B91E9D"/>
    <w:rsid w:val="00B920F1"/>
    <w:rsid w:val="00B922C4"/>
    <w:rsid w:val="00B926E0"/>
    <w:rsid w:val="00B92881"/>
    <w:rsid w:val="00B92AD4"/>
    <w:rsid w:val="00B92BF1"/>
    <w:rsid w:val="00B9313B"/>
    <w:rsid w:val="00B93274"/>
    <w:rsid w:val="00B932E1"/>
    <w:rsid w:val="00B934CF"/>
    <w:rsid w:val="00B93702"/>
    <w:rsid w:val="00B9371E"/>
    <w:rsid w:val="00B938BD"/>
    <w:rsid w:val="00B938EC"/>
    <w:rsid w:val="00B93C36"/>
    <w:rsid w:val="00B93CAB"/>
    <w:rsid w:val="00B93F30"/>
    <w:rsid w:val="00B93F7F"/>
    <w:rsid w:val="00B94054"/>
    <w:rsid w:val="00B94253"/>
    <w:rsid w:val="00B942ED"/>
    <w:rsid w:val="00B9436E"/>
    <w:rsid w:val="00B94521"/>
    <w:rsid w:val="00B946E7"/>
    <w:rsid w:val="00B946FE"/>
    <w:rsid w:val="00B94759"/>
    <w:rsid w:val="00B9499F"/>
    <w:rsid w:val="00B949F7"/>
    <w:rsid w:val="00B94A8C"/>
    <w:rsid w:val="00B94A96"/>
    <w:rsid w:val="00B94D68"/>
    <w:rsid w:val="00B9504C"/>
    <w:rsid w:val="00B950E8"/>
    <w:rsid w:val="00B950FA"/>
    <w:rsid w:val="00B951FF"/>
    <w:rsid w:val="00B952C0"/>
    <w:rsid w:val="00B95372"/>
    <w:rsid w:val="00B954FC"/>
    <w:rsid w:val="00B95686"/>
    <w:rsid w:val="00B957B0"/>
    <w:rsid w:val="00B95A04"/>
    <w:rsid w:val="00B95A42"/>
    <w:rsid w:val="00B95BAC"/>
    <w:rsid w:val="00B95C49"/>
    <w:rsid w:val="00B95D16"/>
    <w:rsid w:val="00B95EEF"/>
    <w:rsid w:val="00B95F2C"/>
    <w:rsid w:val="00B95FD7"/>
    <w:rsid w:val="00B96228"/>
    <w:rsid w:val="00B962CF"/>
    <w:rsid w:val="00B96313"/>
    <w:rsid w:val="00B96349"/>
    <w:rsid w:val="00B96508"/>
    <w:rsid w:val="00B96B35"/>
    <w:rsid w:val="00B96BFD"/>
    <w:rsid w:val="00B96CF0"/>
    <w:rsid w:val="00B96D2C"/>
    <w:rsid w:val="00B96DA2"/>
    <w:rsid w:val="00B96F64"/>
    <w:rsid w:val="00B97059"/>
    <w:rsid w:val="00B972B4"/>
    <w:rsid w:val="00B97728"/>
    <w:rsid w:val="00B977E6"/>
    <w:rsid w:val="00B978F4"/>
    <w:rsid w:val="00B97BAB"/>
    <w:rsid w:val="00B97DA1"/>
    <w:rsid w:val="00BA040E"/>
    <w:rsid w:val="00BA047F"/>
    <w:rsid w:val="00BA05EA"/>
    <w:rsid w:val="00BA067C"/>
    <w:rsid w:val="00BA067F"/>
    <w:rsid w:val="00BA06A2"/>
    <w:rsid w:val="00BA07C0"/>
    <w:rsid w:val="00BA098E"/>
    <w:rsid w:val="00BA0A02"/>
    <w:rsid w:val="00BA0A7E"/>
    <w:rsid w:val="00BA0B42"/>
    <w:rsid w:val="00BA0C20"/>
    <w:rsid w:val="00BA0C85"/>
    <w:rsid w:val="00BA0DD4"/>
    <w:rsid w:val="00BA0E06"/>
    <w:rsid w:val="00BA0FD0"/>
    <w:rsid w:val="00BA13E0"/>
    <w:rsid w:val="00BA141F"/>
    <w:rsid w:val="00BA1704"/>
    <w:rsid w:val="00BA1777"/>
    <w:rsid w:val="00BA17C4"/>
    <w:rsid w:val="00BA1BA1"/>
    <w:rsid w:val="00BA1D07"/>
    <w:rsid w:val="00BA21CB"/>
    <w:rsid w:val="00BA24C5"/>
    <w:rsid w:val="00BA26C7"/>
    <w:rsid w:val="00BA270E"/>
    <w:rsid w:val="00BA2729"/>
    <w:rsid w:val="00BA283C"/>
    <w:rsid w:val="00BA286E"/>
    <w:rsid w:val="00BA2878"/>
    <w:rsid w:val="00BA2983"/>
    <w:rsid w:val="00BA2AEB"/>
    <w:rsid w:val="00BA2B41"/>
    <w:rsid w:val="00BA2EF4"/>
    <w:rsid w:val="00BA320A"/>
    <w:rsid w:val="00BA3226"/>
    <w:rsid w:val="00BA3580"/>
    <w:rsid w:val="00BA3603"/>
    <w:rsid w:val="00BA36D7"/>
    <w:rsid w:val="00BA370F"/>
    <w:rsid w:val="00BA3882"/>
    <w:rsid w:val="00BA388C"/>
    <w:rsid w:val="00BA3974"/>
    <w:rsid w:val="00BA3B40"/>
    <w:rsid w:val="00BA3BBD"/>
    <w:rsid w:val="00BA3C13"/>
    <w:rsid w:val="00BA3CC9"/>
    <w:rsid w:val="00BA3CF5"/>
    <w:rsid w:val="00BA3D2F"/>
    <w:rsid w:val="00BA3EBC"/>
    <w:rsid w:val="00BA3F29"/>
    <w:rsid w:val="00BA40BE"/>
    <w:rsid w:val="00BA482D"/>
    <w:rsid w:val="00BA48E0"/>
    <w:rsid w:val="00BA4A97"/>
    <w:rsid w:val="00BA4A9E"/>
    <w:rsid w:val="00BA4B66"/>
    <w:rsid w:val="00BA4B9C"/>
    <w:rsid w:val="00BA4CF4"/>
    <w:rsid w:val="00BA513A"/>
    <w:rsid w:val="00BA53B0"/>
    <w:rsid w:val="00BA53C8"/>
    <w:rsid w:val="00BA54FB"/>
    <w:rsid w:val="00BA57DE"/>
    <w:rsid w:val="00BA5A25"/>
    <w:rsid w:val="00BA5A66"/>
    <w:rsid w:val="00BA5BE2"/>
    <w:rsid w:val="00BA5C97"/>
    <w:rsid w:val="00BA5CD5"/>
    <w:rsid w:val="00BA5DD8"/>
    <w:rsid w:val="00BA5EFB"/>
    <w:rsid w:val="00BA5F7E"/>
    <w:rsid w:val="00BA6363"/>
    <w:rsid w:val="00BA6512"/>
    <w:rsid w:val="00BA659A"/>
    <w:rsid w:val="00BA666D"/>
    <w:rsid w:val="00BA66CA"/>
    <w:rsid w:val="00BA67C6"/>
    <w:rsid w:val="00BA68C1"/>
    <w:rsid w:val="00BA6983"/>
    <w:rsid w:val="00BA69FE"/>
    <w:rsid w:val="00BA6A39"/>
    <w:rsid w:val="00BA6AA1"/>
    <w:rsid w:val="00BA6D34"/>
    <w:rsid w:val="00BA6D50"/>
    <w:rsid w:val="00BA6D51"/>
    <w:rsid w:val="00BA712E"/>
    <w:rsid w:val="00BA7423"/>
    <w:rsid w:val="00BA7688"/>
    <w:rsid w:val="00BA77A4"/>
    <w:rsid w:val="00BA7950"/>
    <w:rsid w:val="00BA7AF7"/>
    <w:rsid w:val="00BA7C14"/>
    <w:rsid w:val="00BA7E79"/>
    <w:rsid w:val="00BA7EB0"/>
    <w:rsid w:val="00BA7F19"/>
    <w:rsid w:val="00BB008F"/>
    <w:rsid w:val="00BB01B2"/>
    <w:rsid w:val="00BB022D"/>
    <w:rsid w:val="00BB02E2"/>
    <w:rsid w:val="00BB03B8"/>
    <w:rsid w:val="00BB03E5"/>
    <w:rsid w:val="00BB04A7"/>
    <w:rsid w:val="00BB0528"/>
    <w:rsid w:val="00BB070E"/>
    <w:rsid w:val="00BB0A7C"/>
    <w:rsid w:val="00BB0B64"/>
    <w:rsid w:val="00BB0D75"/>
    <w:rsid w:val="00BB0DB8"/>
    <w:rsid w:val="00BB0F46"/>
    <w:rsid w:val="00BB1286"/>
    <w:rsid w:val="00BB12BA"/>
    <w:rsid w:val="00BB1730"/>
    <w:rsid w:val="00BB1BAB"/>
    <w:rsid w:val="00BB1C4F"/>
    <w:rsid w:val="00BB1C6F"/>
    <w:rsid w:val="00BB1E77"/>
    <w:rsid w:val="00BB2041"/>
    <w:rsid w:val="00BB2087"/>
    <w:rsid w:val="00BB20E7"/>
    <w:rsid w:val="00BB20F3"/>
    <w:rsid w:val="00BB2156"/>
    <w:rsid w:val="00BB2183"/>
    <w:rsid w:val="00BB225D"/>
    <w:rsid w:val="00BB2378"/>
    <w:rsid w:val="00BB239D"/>
    <w:rsid w:val="00BB2414"/>
    <w:rsid w:val="00BB2637"/>
    <w:rsid w:val="00BB2677"/>
    <w:rsid w:val="00BB277B"/>
    <w:rsid w:val="00BB2835"/>
    <w:rsid w:val="00BB284D"/>
    <w:rsid w:val="00BB2A2E"/>
    <w:rsid w:val="00BB2A9B"/>
    <w:rsid w:val="00BB2ABA"/>
    <w:rsid w:val="00BB2B76"/>
    <w:rsid w:val="00BB2E3A"/>
    <w:rsid w:val="00BB3152"/>
    <w:rsid w:val="00BB3605"/>
    <w:rsid w:val="00BB3657"/>
    <w:rsid w:val="00BB365A"/>
    <w:rsid w:val="00BB37B0"/>
    <w:rsid w:val="00BB3AFF"/>
    <w:rsid w:val="00BB3B1E"/>
    <w:rsid w:val="00BB3D91"/>
    <w:rsid w:val="00BB3F4C"/>
    <w:rsid w:val="00BB4591"/>
    <w:rsid w:val="00BB46A9"/>
    <w:rsid w:val="00BB4A30"/>
    <w:rsid w:val="00BB4A42"/>
    <w:rsid w:val="00BB4AB5"/>
    <w:rsid w:val="00BB4ECA"/>
    <w:rsid w:val="00BB4EE2"/>
    <w:rsid w:val="00BB4F8E"/>
    <w:rsid w:val="00BB4FEF"/>
    <w:rsid w:val="00BB4FF3"/>
    <w:rsid w:val="00BB5075"/>
    <w:rsid w:val="00BB5321"/>
    <w:rsid w:val="00BB56B7"/>
    <w:rsid w:val="00BB56F2"/>
    <w:rsid w:val="00BB5711"/>
    <w:rsid w:val="00BB578D"/>
    <w:rsid w:val="00BB57E0"/>
    <w:rsid w:val="00BB5846"/>
    <w:rsid w:val="00BB5A9C"/>
    <w:rsid w:val="00BB5AF4"/>
    <w:rsid w:val="00BB5B15"/>
    <w:rsid w:val="00BB5B21"/>
    <w:rsid w:val="00BB5F9D"/>
    <w:rsid w:val="00BB5FCE"/>
    <w:rsid w:val="00BB61DC"/>
    <w:rsid w:val="00BB6258"/>
    <w:rsid w:val="00BB62E5"/>
    <w:rsid w:val="00BB6348"/>
    <w:rsid w:val="00BB6358"/>
    <w:rsid w:val="00BB6431"/>
    <w:rsid w:val="00BB645D"/>
    <w:rsid w:val="00BB6472"/>
    <w:rsid w:val="00BB64EF"/>
    <w:rsid w:val="00BB6E5C"/>
    <w:rsid w:val="00BB71EC"/>
    <w:rsid w:val="00BB724B"/>
    <w:rsid w:val="00BB740F"/>
    <w:rsid w:val="00BB7520"/>
    <w:rsid w:val="00BB7530"/>
    <w:rsid w:val="00BB759E"/>
    <w:rsid w:val="00BB75BD"/>
    <w:rsid w:val="00BB77BF"/>
    <w:rsid w:val="00BB7DB1"/>
    <w:rsid w:val="00BB7DD7"/>
    <w:rsid w:val="00BB7E7E"/>
    <w:rsid w:val="00BC05A9"/>
    <w:rsid w:val="00BC05EA"/>
    <w:rsid w:val="00BC085F"/>
    <w:rsid w:val="00BC0897"/>
    <w:rsid w:val="00BC0A16"/>
    <w:rsid w:val="00BC0AE6"/>
    <w:rsid w:val="00BC0B5B"/>
    <w:rsid w:val="00BC0D25"/>
    <w:rsid w:val="00BC0E47"/>
    <w:rsid w:val="00BC0F6E"/>
    <w:rsid w:val="00BC0FD1"/>
    <w:rsid w:val="00BC147F"/>
    <w:rsid w:val="00BC1532"/>
    <w:rsid w:val="00BC1579"/>
    <w:rsid w:val="00BC1605"/>
    <w:rsid w:val="00BC16BF"/>
    <w:rsid w:val="00BC1B4B"/>
    <w:rsid w:val="00BC1DE6"/>
    <w:rsid w:val="00BC1FA6"/>
    <w:rsid w:val="00BC201A"/>
    <w:rsid w:val="00BC23AA"/>
    <w:rsid w:val="00BC285D"/>
    <w:rsid w:val="00BC2A2F"/>
    <w:rsid w:val="00BC2BC7"/>
    <w:rsid w:val="00BC2D87"/>
    <w:rsid w:val="00BC2DB4"/>
    <w:rsid w:val="00BC2F45"/>
    <w:rsid w:val="00BC3009"/>
    <w:rsid w:val="00BC306F"/>
    <w:rsid w:val="00BC3079"/>
    <w:rsid w:val="00BC344E"/>
    <w:rsid w:val="00BC362F"/>
    <w:rsid w:val="00BC3702"/>
    <w:rsid w:val="00BC38B8"/>
    <w:rsid w:val="00BC3988"/>
    <w:rsid w:val="00BC3CD8"/>
    <w:rsid w:val="00BC3CF8"/>
    <w:rsid w:val="00BC3DB1"/>
    <w:rsid w:val="00BC3F24"/>
    <w:rsid w:val="00BC44B1"/>
    <w:rsid w:val="00BC475D"/>
    <w:rsid w:val="00BC4B8A"/>
    <w:rsid w:val="00BC4B9C"/>
    <w:rsid w:val="00BC4BDD"/>
    <w:rsid w:val="00BC4E12"/>
    <w:rsid w:val="00BC4E58"/>
    <w:rsid w:val="00BC50C8"/>
    <w:rsid w:val="00BC5181"/>
    <w:rsid w:val="00BC51ED"/>
    <w:rsid w:val="00BC52BA"/>
    <w:rsid w:val="00BC56C1"/>
    <w:rsid w:val="00BC56DA"/>
    <w:rsid w:val="00BC56E8"/>
    <w:rsid w:val="00BC5884"/>
    <w:rsid w:val="00BC5A1E"/>
    <w:rsid w:val="00BC5C66"/>
    <w:rsid w:val="00BC5CE2"/>
    <w:rsid w:val="00BC5CED"/>
    <w:rsid w:val="00BC5D65"/>
    <w:rsid w:val="00BC62B7"/>
    <w:rsid w:val="00BC6407"/>
    <w:rsid w:val="00BC642E"/>
    <w:rsid w:val="00BC66C2"/>
    <w:rsid w:val="00BC6742"/>
    <w:rsid w:val="00BC69E4"/>
    <w:rsid w:val="00BC6D1B"/>
    <w:rsid w:val="00BC71C5"/>
    <w:rsid w:val="00BC7307"/>
    <w:rsid w:val="00BC7659"/>
    <w:rsid w:val="00BC76B4"/>
    <w:rsid w:val="00BC7771"/>
    <w:rsid w:val="00BC791C"/>
    <w:rsid w:val="00BC793B"/>
    <w:rsid w:val="00BC7A1E"/>
    <w:rsid w:val="00BC7A42"/>
    <w:rsid w:val="00BC7AA6"/>
    <w:rsid w:val="00BC7E6E"/>
    <w:rsid w:val="00BC7FA9"/>
    <w:rsid w:val="00BD013E"/>
    <w:rsid w:val="00BD019F"/>
    <w:rsid w:val="00BD02D0"/>
    <w:rsid w:val="00BD0383"/>
    <w:rsid w:val="00BD041A"/>
    <w:rsid w:val="00BD065A"/>
    <w:rsid w:val="00BD082C"/>
    <w:rsid w:val="00BD0B44"/>
    <w:rsid w:val="00BD0CC9"/>
    <w:rsid w:val="00BD0FC4"/>
    <w:rsid w:val="00BD10D6"/>
    <w:rsid w:val="00BD1122"/>
    <w:rsid w:val="00BD1220"/>
    <w:rsid w:val="00BD1240"/>
    <w:rsid w:val="00BD133C"/>
    <w:rsid w:val="00BD13ED"/>
    <w:rsid w:val="00BD140B"/>
    <w:rsid w:val="00BD1749"/>
    <w:rsid w:val="00BD1E51"/>
    <w:rsid w:val="00BD2014"/>
    <w:rsid w:val="00BD21A3"/>
    <w:rsid w:val="00BD21B9"/>
    <w:rsid w:val="00BD226C"/>
    <w:rsid w:val="00BD238C"/>
    <w:rsid w:val="00BD24E3"/>
    <w:rsid w:val="00BD2896"/>
    <w:rsid w:val="00BD29E3"/>
    <w:rsid w:val="00BD2A08"/>
    <w:rsid w:val="00BD2E7E"/>
    <w:rsid w:val="00BD2F55"/>
    <w:rsid w:val="00BD3141"/>
    <w:rsid w:val="00BD342F"/>
    <w:rsid w:val="00BD3837"/>
    <w:rsid w:val="00BD385B"/>
    <w:rsid w:val="00BD386B"/>
    <w:rsid w:val="00BD395A"/>
    <w:rsid w:val="00BD3965"/>
    <w:rsid w:val="00BD3C69"/>
    <w:rsid w:val="00BD3CBF"/>
    <w:rsid w:val="00BD3D7A"/>
    <w:rsid w:val="00BD4355"/>
    <w:rsid w:val="00BD472E"/>
    <w:rsid w:val="00BD4A64"/>
    <w:rsid w:val="00BD4C30"/>
    <w:rsid w:val="00BD4C34"/>
    <w:rsid w:val="00BD5310"/>
    <w:rsid w:val="00BD5330"/>
    <w:rsid w:val="00BD5355"/>
    <w:rsid w:val="00BD54D3"/>
    <w:rsid w:val="00BD55D6"/>
    <w:rsid w:val="00BD58D8"/>
    <w:rsid w:val="00BD594E"/>
    <w:rsid w:val="00BD5A26"/>
    <w:rsid w:val="00BD5A74"/>
    <w:rsid w:val="00BD5BF3"/>
    <w:rsid w:val="00BD5D4D"/>
    <w:rsid w:val="00BD5DA9"/>
    <w:rsid w:val="00BD5F23"/>
    <w:rsid w:val="00BD5F36"/>
    <w:rsid w:val="00BD614C"/>
    <w:rsid w:val="00BD6190"/>
    <w:rsid w:val="00BD6409"/>
    <w:rsid w:val="00BD6509"/>
    <w:rsid w:val="00BD650E"/>
    <w:rsid w:val="00BD65DB"/>
    <w:rsid w:val="00BD6674"/>
    <w:rsid w:val="00BD680F"/>
    <w:rsid w:val="00BD689C"/>
    <w:rsid w:val="00BD6909"/>
    <w:rsid w:val="00BD6A22"/>
    <w:rsid w:val="00BD6A82"/>
    <w:rsid w:val="00BD6B00"/>
    <w:rsid w:val="00BD6C6D"/>
    <w:rsid w:val="00BD6F15"/>
    <w:rsid w:val="00BD7523"/>
    <w:rsid w:val="00BD7546"/>
    <w:rsid w:val="00BD77DB"/>
    <w:rsid w:val="00BD78B8"/>
    <w:rsid w:val="00BD791B"/>
    <w:rsid w:val="00BD7A4B"/>
    <w:rsid w:val="00BD7A82"/>
    <w:rsid w:val="00BD7E51"/>
    <w:rsid w:val="00BD7EB4"/>
    <w:rsid w:val="00BD7F34"/>
    <w:rsid w:val="00BD7F9E"/>
    <w:rsid w:val="00BE060C"/>
    <w:rsid w:val="00BE067E"/>
    <w:rsid w:val="00BE072F"/>
    <w:rsid w:val="00BE0C3B"/>
    <w:rsid w:val="00BE0E44"/>
    <w:rsid w:val="00BE0F8F"/>
    <w:rsid w:val="00BE1031"/>
    <w:rsid w:val="00BE10F8"/>
    <w:rsid w:val="00BE11D5"/>
    <w:rsid w:val="00BE1311"/>
    <w:rsid w:val="00BE13B8"/>
    <w:rsid w:val="00BE1524"/>
    <w:rsid w:val="00BE197A"/>
    <w:rsid w:val="00BE1A06"/>
    <w:rsid w:val="00BE1B3A"/>
    <w:rsid w:val="00BE1B63"/>
    <w:rsid w:val="00BE2103"/>
    <w:rsid w:val="00BE214D"/>
    <w:rsid w:val="00BE231A"/>
    <w:rsid w:val="00BE2380"/>
    <w:rsid w:val="00BE23B3"/>
    <w:rsid w:val="00BE26B4"/>
    <w:rsid w:val="00BE2AE0"/>
    <w:rsid w:val="00BE2E99"/>
    <w:rsid w:val="00BE2F99"/>
    <w:rsid w:val="00BE2FA6"/>
    <w:rsid w:val="00BE3217"/>
    <w:rsid w:val="00BE331D"/>
    <w:rsid w:val="00BE3370"/>
    <w:rsid w:val="00BE34C8"/>
    <w:rsid w:val="00BE364B"/>
    <w:rsid w:val="00BE373A"/>
    <w:rsid w:val="00BE3AFA"/>
    <w:rsid w:val="00BE3F52"/>
    <w:rsid w:val="00BE403F"/>
    <w:rsid w:val="00BE414A"/>
    <w:rsid w:val="00BE421D"/>
    <w:rsid w:val="00BE4279"/>
    <w:rsid w:val="00BE45C1"/>
    <w:rsid w:val="00BE47DE"/>
    <w:rsid w:val="00BE4824"/>
    <w:rsid w:val="00BE497D"/>
    <w:rsid w:val="00BE4A06"/>
    <w:rsid w:val="00BE4BD5"/>
    <w:rsid w:val="00BE4C08"/>
    <w:rsid w:val="00BE4C1D"/>
    <w:rsid w:val="00BE4E81"/>
    <w:rsid w:val="00BE4F12"/>
    <w:rsid w:val="00BE50D7"/>
    <w:rsid w:val="00BE51C7"/>
    <w:rsid w:val="00BE5238"/>
    <w:rsid w:val="00BE53BF"/>
    <w:rsid w:val="00BE5484"/>
    <w:rsid w:val="00BE5515"/>
    <w:rsid w:val="00BE553D"/>
    <w:rsid w:val="00BE5613"/>
    <w:rsid w:val="00BE5626"/>
    <w:rsid w:val="00BE5813"/>
    <w:rsid w:val="00BE58E7"/>
    <w:rsid w:val="00BE591C"/>
    <w:rsid w:val="00BE5951"/>
    <w:rsid w:val="00BE5A76"/>
    <w:rsid w:val="00BE5AFA"/>
    <w:rsid w:val="00BE5C7E"/>
    <w:rsid w:val="00BE5CD9"/>
    <w:rsid w:val="00BE5DAB"/>
    <w:rsid w:val="00BE620C"/>
    <w:rsid w:val="00BE62C8"/>
    <w:rsid w:val="00BE637C"/>
    <w:rsid w:val="00BE6477"/>
    <w:rsid w:val="00BE65B3"/>
    <w:rsid w:val="00BE663A"/>
    <w:rsid w:val="00BE68B9"/>
    <w:rsid w:val="00BE6907"/>
    <w:rsid w:val="00BE698F"/>
    <w:rsid w:val="00BE69BE"/>
    <w:rsid w:val="00BE6A42"/>
    <w:rsid w:val="00BE6AAC"/>
    <w:rsid w:val="00BE6FB4"/>
    <w:rsid w:val="00BE708B"/>
    <w:rsid w:val="00BE7249"/>
    <w:rsid w:val="00BE7265"/>
    <w:rsid w:val="00BE7284"/>
    <w:rsid w:val="00BE757D"/>
    <w:rsid w:val="00BE7662"/>
    <w:rsid w:val="00BE7726"/>
    <w:rsid w:val="00BE79DF"/>
    <w:rsid w:val="00BE7AB4"/>
    <w:rsid w:val="00BE7B27"/>
    <w:rsid w:val="00BE7D11"/>
    <w:rsid w:val="00BE7F07"/>
    <w:rsid w:val="00BF02E6"/>
    <w:rsid w:val="00BF0A66"/>
    <w:rsid w:val="00BF0DD5"/>
    <w:rsid w:val="00BF10D2"/>
    <w:rsid w:val="00BF10D6"/>
    <w:rsid w:val="00BF120B"/>
    <w:rsid w:val="00BF12F6"/>
    <w:rsid w:val="00BF1309"/>
    <w:rsid w:val="00BF1338"/>
    <w:rsid w:val="00BF15C5"/>
    <w:rsid w:val="00BF1633"/>
    <w:rsid w:val="00BF17E0"/>
    <w:rsid w:val="00BF186D"/>
    <w:rsid w:val="00BF18B9"/>
    <w:rsid w:val="00BF1B70"/>
    <w:rsid w:val="00BF1BC9"/>
    <w:rsid w:val="00BF1D3F"/>
    <w:rsid w:val="00BF1E6F"/>
    <w:rsid w:val="00BF2087"/>
    <w:rsid w:val="00BF21BE"/>
    <w:rsid w:val="00BF220D"/>
    <w:rsid w:val="00BF22E3"/>
    <w:rsid w:val="00BF245D"/>
    <w:rsid w:val="00BF2484"/>
    <w:rsid w:val="00BF24E2"/>
    <w:rsid w:val="00BF25CB"/>
    <w:rsid w:val="00BF2782"/>
    <w:rsid w:val="00BF2817"/>
    <w:rsid w:val="00BF28E5"/>
    <w:rsid w:val="00BF293D"/>
    <w:rsid w:val="00BF29CE"/>
    <w:rsid w:val="00BF2C65"/>
    <w:rsid w:val="00BF31CB"/>
    <w:rsid w:val="00BF347C"/>
    <w:rsid w:val="00BF35B8"/>
    <w:rsid w:val="00BF35ED"/>
    <w:rsid w:val="00BF38AA"/>
    <w:rsid w:val="00BF3AE6"/>
    <w:rsid w:val="00BF3B75"/>
    <w:rsid w:val="00BF3C10"/>
    <w:rsid w:val="00BF3CFC"/>
    <w:rsid w:val="00BF3D45"/>
    <w:rsid w:val="00BF4007"/>
    <w:rsid w:val="00BF404E"/>
    <w:rsid w:val="00BF4225"/>
    <w:rsid w:val="00BF43A2"/>
    <w:rsid w:val="00BF442C"/>
    <w:rsid w:val="00BF44BB"/>
    <w:rsid w:val="00BF455B"/>
    <w:rsid w:val="00BF4620"/>
    <w:rsid w:val="00BF46BC"/>
    <w:rsid w:val="00BF46F1"/>
    <w:rsid w:val="00BF4780"/>
    <w:rsid w:val="00BF47F4"/>
    <w:rsid w:val="00BF4923"/>
    <w:rsid w:val="00BF4987"/>
    <w:rsid w:val="00BF4B69"/>
    <w:rsid w:val="00BF4E4B"/>
    <w:rsid w:val="00BF4EB6"/>
    <w:rsid w:val="00BF4EEC"/>
    <w:rsid w:val="00BF4F83"/>
    <w:rsid w:val="00BF4FAB"/>
    <w:rsid w:val="00BF51F1"/>
    <w:rsid w:val="00BF5350"/>
    <w:rsid w:val="00BF54E3"/>
    <w:rsid w:val="00BF55D0"/>
    <w:rsid w:val="00BF5623"/>
    <w:rsid w:val="00BF56A8"/>
    <w:rsid w:val="00BF577B"/>
    <w:rsid w:val="00BF57BF"/>
    <w:rsid w:val="00BF5877"/>
    <w:rsid w:val="00BF596D"/>
    <w:rsid w:val="00BF59A9"/>
    <w:rsid w:val="00BF5CE1"/>
    <w:rsid w:val="00BF5EEA"/>
    <w:rsid w:val="00BF608F"/>
    <w:rsid w:val="00BF60E3"/>
    <w:rsid w:val="00BF6154"/>
    <w:rsid w:val="00BF647E"/>
    <w:rsid w:val="00BF6597"/>
    <w:rsid w:val="00BF6873"/>
    <w:rsid w:val="00BF6979"/>
    <w:rsid w:val="00BF6A60"/>
    <w:rsid w:val="00BF6BC0"/>
    <w:rsid w:val="00BF6FBF"/>
    <w:rsid w:val="00BF70A1"/>
    <w:rsid w:val="00BF70F8"/>
    <w:rsid w:val="00BF758A"/>
    <w:rsid w:val="00BF79A4"/>
    <w:rsid w:val="00BF7A14"/>
    <w:rsid w:val="00BF7C33"/>
    <w:rsid w:val="00BF7CDD"/>
    <w:rsid w:val="00BF7D43"/>
    <w:rsid w:val="00BF7F59"/>
    <w:rsid w:val="00BF7FE5"/>
    <w:rsid w:val="00C00025"/>
    <w:rsid w:val="00C003F3"/>
    <w:rsid w:val="00C004C5"/>
    <w:rsid w:val="00C007C2"/>
    <w:rsid w:val="00C007CA"/>
    <w:rsid w:val="00C00966"/>
    <w:rsid w:val="00C00A49"/>
    <w:rsid w:val="00C00AD0"/>
    <w:rsid w:val="00C00AF1"/>
    <w:rsid w:val="00C00F1A"/>
    <w:rsid w:val="00C01004"/>
    <w:rsid w:val="00C010F5"/>
    <w:rsid w:val="00C01461"/>
    <w:rsid w:val="00C01799"/>
    <w:rsid w:val="00C01803"/>
    <w:rsid w:val="00C01835"/>
    <w:rsid w:val="00C0199E"/>
    <w:rsid w:val="00C01A7D"/>
    <w:rsid w:val="00C01C1F"/>
    <w:rsid w:val="00C01DFD"/>
    <w:rsid w:val="00C02192"/>
    <w:rsid w:val="00C02530"/>
    <w:rsid w:val="00C02571"/>
    <w:rsid w:val="00C0271B"/>
    <w:rsid w:val="00C0279C"/>
    <w:rsid w:val="00C027ED"/>
    <w:rsid w:val="00C02C95"/>
    <w:rsid w:val="00C02CDE"/>
    <w:rsid w:val="00C02E92"/>
    <w:rsid w:val="00C03096"/>
    <w:rsid w:val="00C03189"/>
    <w:rsid w:val="00C0330E"/>
    <w:rsid w:val="00C03435"/>
    <w:rsid w:val="00C03668"/>
    <w:rsid w:val="00C03681"/>
    <w:rsid w:val="00C037B7"/>
    <w:rsid w:val="00C03842"/>
    <w:rsid w:val="00C03B7B"/>
    <w:rsid w:val="00C03C30"/>
    <w:rsid w:val="00C03D90"/>
    <w:rsid w:val="00C03F26"/>
    <w:rsid w:val="00C03F55"/>
    <w:rsid w:val="00C03FD9"/>
    <w:rsid w:val="00C04081"/>
    <w:rsid w:val="00C04339"/>
    <w:rsid w:val="00C04851"/>
    <w:rsid w:val="00C04999"/>
    <w:rsid w:val="00C04B6F"/>
    <w:rsid w:val="00C04C68"/>
    <w:rsid w:val="00C04C6C"/>
    <w:rsid w:val="00C04C74"/>
    <w:rsid w:val="00C04D37"/>
    <w:rsid w:val="00C04D55"/>
    <w:rsid w:val="00C04DE2"/>
    <w:rsid w:val="00C0515B"/>
    <w:rsid w:val="00C0519E"/>
    <w:rsid w:val="00C05205"/>
    <w:rsid w:val="00C05395"/>
    <w:rsid w:val="00C055DA"/>
    <w:rsid w:val="00C0569A"/>
    <w:rsid w:val="00C057E0"/>
    <w:rsid w:val="00C05863"/>
    <w:rsid w:val="00C059A9"/>
    <w:rsid w:val="00C05C20"/>
    <w:rsid w:val="00C05D67"/>
    <w:rsid w:val="00C06031"/>
    <w:rsid w:val="00C06066"/>
    <w:rsid w:val="00C0620A"/>
    <w:rsid w:val="00C06405"/>
    <w:rsid w:val="00C0648A"/>
    <w:rsid w:val="00C067A4"/>
    <w:rsid w:val="00C0687D"/>
    <w:rsid w:val="00C068E6"/>
    <w:rsid w:val="00C06953"/>
    <w:rsid w:val="00C06E3C"/>
    <w:rsid w:val="00C06E4C"/>
    <w:rsid w:val="00C06E54"/>
    <w:rsid w:val="00C06E60"/>
    <w:rsid w:val="00C06F8C"/>
    <w:rsid w:val="00C0704C"/>
    <w:rsid w:val="00C076D3"/>
    <w:rsid w:val="00C078F0"/>
    <w:rsid w:val="00C0796D"/>
    <w:rsid w:val="00C07A6C"/>
    <w:rsid w:val="00C07A84"/>
    <w:rsid w:val="00C07AE3"/>
    <w:rsid w:val="00C07AE4"/>
    <w:rsid w:val="00C07AE7"/>
    <w:rsid w:val="00C07C38"/>
    <w:rsid w:val="00C07C5C"/>
    <w:rsid w:val="00C07E0C"/>
    <w:rsid w:val="00C07E7A"/>
    <w:rsid w:val="00C1013A"/>
    <w:rsid w:val="00C102CE"/>
    <w:rsid w:val="00C1037D"/>
    <w:rsid w:val="00C10455"/>
    <w:rsid w:val="00C104CE"/>
    <w:rsid w:val="00C10599"/>
    <w:rsid w:val="00C106AF"/>
    <w:rsid w:val="00C1078B"/>
    <w:rsid w:val="00C10EE4"/>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294"/>
    <w:rsid w:val="00C122AA"/>
    <w:rsid w:val="00C1257D"/>
    <w:rsid w:val="00C126B6"/>
    <w:rsid w:val="00C1276B"/>
    <w:rsid w:val="00C1296E"/>
    <w:rsid w:val="00C12EB5"/>
    <w:rsid w:val="00C12F8B"/>
    <w:rsid w:val="00C1328A"/>
    <w:rsid w:val="00C13298"/>
    <w:rsid w:val="00C132B0"/>
    <w:rsid w:val="00C13471"/>
    <w:rsid w:val="00C13504"/>
    <w:rsid w:val="00C13988"/>
    <w:rsid w:val="00C13B54"/>
    <w:rsid w:val="00C13C8A"/>
    <w:rsid w:val="00C13CAE"/>
    <w:rsid w:val="00C13F22"/>
    <w:rsid w:val="00C1403C"/>
    <w:rsid w:val="00C140FE"/>
    <w:rsid w:val="00C1412F"/>
    <w:rsid w:val="00C142A3"/>
    <w:rsid w:val="00C14346"/>
    <w:rsid w:val="00C1437D"/>
    <w:rsid w:val="00C14422"/>
    <w:rsid w:val="00C14583"/>
    <w:rsid w:val="00C145EF"/>
    <w:rsid w:val="00C14691"/>
    <w:rsid w:val="00C14714"/>
    <w:rsid w:val="00C14805"/>
    <w:rsid w:val="00C1481C"/>
    <w:rsid w:val="00C14C08"/>
    <w:rsid w:val="00C14D2C"/>
    <w:rsid w:val="00C14EF8"/>
    <w:rsid w:val="00C1504E"/>
    <w:rsid w:val="00C150EC"/>
    <w:rsid w:val="00C15135"/>
    <w:rsid w:val="00C15177"/>
    <w:rsid w:val="00C155D8"/>
    <w:rsid w:val="00C156B5"/>
    <w:rsid w:val="00C156EF"/>
    <w:rsid w:val="00C15762"/>
    <w:rsid w:val="00C158A8"/>
    <w:rsid w:val="00C159ED"/>
    <w:rsid w:val="00C15E8B"/>
    <w:rsid w:val="00C1605C"/>
    <w:rsid w:val="00C16089"/>
    <w:rsid w:val="00C160FF"/>
    <w:rsid w:val="00C16386"/>
    <w:rsid w:val="00C163B4"/>
    <w:rsid w:val="00C164E5"/>
    <w:rsid w:val="00C16562"/>
    <w:rsid w:val="00C165C6"/>
    <w:rsid w:val="00C1662C"/>
    <w:rsid w:val="00C166C6"/>
    <w:rsid w:val="00C1670F"/>
    <w:rsid w:val="00C16813"/>
    <w:rsid w:val="00C16B16"/>
    <w:rsid w:val="00C16B32"/>
    <w:rsid w:val="00C16CB6"/>
    <w:rsid w:val="00C16D1B"/>
    <w:rsid w:val="00C16EF0"/>
    <w:rsid w:val="00C17099"/>
    <w:rsid w:val="00C170AE"/>
    <w:rsid w:val="00C173C6"/>
    <w:rsid w:val="00C173EB"/>
    <w:rsid w:val="00C174DE"/>
    <w:rsid w:val="00C17593"/>
    <w:rsid w:val="00C176B6"/>
    <w:rsid w:val="00C17BCA"/>
    <w:rsid w:val="00C17D7E"/>
    <w:rsid w:val="00C17D89"/>
    <w:rsid w:val="00C201E4"/>
    <w:rsid w:val="00C202D5"/>
    <w:rsid w:val="00C2068D"/>
    <w:rsid w:val="00C206C4"/>
    <w:rsid w:val="00C206EC"/>
    <w:rsid w:val="00C20863"/>
    <w:rsid w:val="00C20A75"/>
    <w:rsid w:val="00C20BE9"/>
    <w:rsid w:val="00C20CF1"/>
    <w:rsid w:val="00C20DD5"/>
    <w:rsid w:val="00C20EE7"/>
    <w:rsid w:val="00C20F2A"/>
    <w:rsid w:val="00C20F7B"/>
    <w:rsid w:val="00C210EE"/>
    <w:rsid w:val="00C2136B"/>
    <w:rsid w:val="00C21489"/>
    <w:rsid w:val="00C217D8"/>
    <w:rsid w:val="00C21A8D"/>
    <w:rsid w:val="00C21B75"/>
    <w:rsid w:val="00C21DE4"/>
    <w:rsid w:val="00C2213B"/>
    <w:rsid w:val="00C22398"/>
    <w:rsid w:val="00C22670"/>
    <w:rsid w:val="00C226CE"/>
    <w:rsid w:val="00C22A31"/>
    <w:rsid w:val="00C22C6A"/>
    <w:rsid w:val="00C22CA7"/>
    <w:rsid w:val="00C22D1C"/>
    <w:rsid w:val="00C22EC8"/>
    <w:rsid w:val="00C22F9A"/>
    <w:rsid w:val="00C232DD"/>
    <w:rsid w:val="00C23452"/>
    <w:rsid w:val="00C23571"/>
    <w:rsid w:val="00C23788"/>
    <w:rsid w:val="00C23E18"/>
    <w:rsid w:val="00C23ECE"/>
    <w:rsid w:val="00C23EF3"/>
    <w:rsid w:val="00C2401D"/>
    <w:rsid w:val="00C241F7"/>
    <w:rsid w:val="00C2423A"/>
    <w:rsid w:val="00C2444F"/>
    <w:rsid w:val="00C244D8"/>
    <w:rsid w:val="00C24789"/>
    <w:rsid w:val="00C24B84"/>
    <w:rsid w:val="00C24E60"/>
    <w:rsid w:val="00C24EE5"/>
    <w:rsid w:val="00C25038"/>
    <w:rsid w:val="00C250A4"/>
    <w:rsid w:val="00C250CF"/>
    <w:rsid w:val="00C251D6"/>
    <w:rsid w:val="00C2525E"/>
    <w:rsid w:val="00C2527A"/>
    <w:rsid w:val="00C25325"/>
    <w:rsid w:val="00C253CC"/>
    <w:rsid w:val="00C2544D"/>
    <w:rsid w:val="00C2580B"/>
    <w:rsid w:val="00C25864"/>
    <w:rsid w:val="00C258EC"/>
    <w:rsid w:val="00C259AA"/>
    <w:rsid w:val="00C259AB"/>
    <w:rsid w:val="00C259BC"/>
    <w:rsid w:val="00C25B06"/>
    <w:rsid w:val="00C25C99"/>
    <w:rsid w:val="00C26127"/>
    <w:rsid w:val="00C264DC"/>
    <w:rsid w:val="00C26871"/>
    <w:rsid w:val="00C2695A"/>
    <w:rsid w:val="00C26B16"/>
    <w:rsid w:val="00C26B45"/>
    <w:rsid w:val="00C26DF2"/>
    <w:rsid w:val="00C26DF6"/>
    <w:rsid w:val="00C26E70"/>
    <w:rsid w:val="00C26EB2"/>
    <w:rsid w:val="00C2706B"/>
    <w:rsid w:val="00C2708A"/>
    <w:rsid w:val="00C27156"/>
    <w:rsid w:val="00C2720F"/>
    <w:rsid w:val="00C272DD"/>
    <w:rsid w:val="00C274A6"/>
    <w:rsid w:val="00C274BE"/>
    <w:rsid w:val="00C275D9"/>
    <w:rsid w:val="00C2769D"/>
    <w:rsid w:val="00C27770"/>
    <w:rsid w:val="00C27C59"/>
    <w:rsid w:val="00C27CD4"/>
    <w:rsid w:val="00C27D7B"/>
    <w:rsid w:val="00C27E49"/>
    <w:rsid w:val="00C27EE6"/>
    <w:rsid w:val="00C27F60"/>
    <w:rsid w:val="00C30029"/>
    <w:rsid w:val="00C302FD"/>
    <w:rsid w:val="00C30333"/>
    <w:rsid w:val="00C304F1"/>
    <w:rsid w:val="00C304FD"/>
    <w:rsid w:val="00C305BF"/>
    <w:rsid w:val="00C30659"/>
    <w:rsid w:val="00C307FA"/>
    <w:rsid w:val="00C30845"/>
    <w:rsid w:val="00C3093E"/>
    <w:rsid w:val="00C30973"/>
    <w:rsid w:val="00C30A37"/>
    <w:rsid w:val="00C30C4B"/>
    <w:rsid w:val="00C30D3F"/>
    <w:rsid w:val="00C30D81"/>
    <w:rsid w:val="00C30DAA"/>
    <w:rsid w:val="00C30E1F"/>
    <w:rsid w:val="00C30E25"/>
    <w:rsid w:val="00C30E72"/>
    <w:rsid w:val="00C30F0E"/>
    <w:rsid w:val="00C30F1F"/>
    <w:rsid w:val="00C30FB5"/>
    <w:rsid w:val="00C31089"/>
    <w:rsid w:val="00C31101"/>
    <w:rsid w:val="00C312AD"/>
    <w:rsid w:val="00C31412"/>
    <w:rsid w:val="00C31484"/>
    <w:rsid w:val="00C314A8"/>
    <w:rsid w:val="00C314DF"/>
    <w:rsid w:val="00C315D4"/>
    <w:rsid w:val="00C3175A"/>
    <w:rsid w:val="00C31851"/>
    <w:rsid w:val="00C318B7"/>
    <w:rsid w:val="00C319A2"/>
    <w:rsid w:val="00C319A3"/>
    <w:rsid w:val="00C31B49"/>
    <w:rsid w:val="00C31C0C"/>
    <w:rsid w:val="00C31D45"/>
    <w:rsid w:val="00C31E45"/>
    <w:rsid w:val="00C31F52"/>
    <w:rsid w:val="00C31FB2"/>
    <w:rsid w:val="00C3205F"/>
    <w:rsid w:val="00C3208A"/>
    <w:rsid w:val="00C321D9"/>
    <w:rsid w:val="00C328DD"/>
    <w:rsid w:val="00C32913"/>
    <w:rsid w:val="00C329C0"/>
    <w:rsid w:val="00C32BB7"/>
    <w:rsid w:val="00C32C3F"/>
    <w:rsid w:val="00C32CCE"/>
    <w:rsid w:val="00C332E7"/>
    <w:rsid w:val="00C3334F"/>
    <w:rsid w:val="00C335C1"/>
    <w:rsid w:val="00C33632"/>
    <w:rsid w:val="00C3366B"/>
    <w:rsid w:val="00C337EC"/>
    <w:rsid w:val="00C339DE"/>
    <w:rsid w:val="00C33A98"/>
    <w:rsid w:val="00C33AA7"/>
    <w:rsid w:val="00C33DCE"/>
    <w:rsid w:val="00C33EEF"/>
    <w:rsid w:val="00C3414E"/>
    <w:rsid w:val="00C34179"/>
    <w:rsid w:val="00C34201"/>
    <w:rsid w:val="00C343A6"/>
    <w:rsid w:val="00C3445D"/>
    <w:rsid w:val="00C3463A"/>
    <w:rsid w:val="00C346BB"/>
    <w:rsid w:val="00C346C1"/>
    <w:rsid w:val="00C34700"/>
    <w:rsid w:val="00C34BDB"/>
    <w:rsid w:val="00C34C03"/>
    <w:rsid w:val="00C34C05"/>
    <w:rsid w:val="00C34CB6"/>
    <w:rsid w:val="00C34D4B"/>
    <w:rsid w:val="00C34F16"/>
    <w:rsid w:val="00C3502D"/>
    <w:rsid w:val="00C3516F"/>
    <w:rsid w:val="00C35207"/>
    <w:rsid w:val="00C35402"/>
    <w:rsid w:val="00C35458"/>
    <w:rsid w:val="00C3549A"/>
    <w:rsid w:val="00C35653"/>
    <w:rsid w:val="00C3565B"/>
    <w:rsid w:val="00C3566B"/>
    <w:rsid w:val="00C35803"/>
    <w:rsid w:val="00C35811"/>
    <w:rsid w:val="00C358B6"/>
    <w:rsid w:val="00C358C9"/>
    <w:rsid w:val="00C35A1F"/>
    <w:rsid w:val="00C35B23"/>
    <w:rsid w:val="00C35CF8"/>
    <w:rsid w:val="00C35D77"/>
    <w:rsid w:val="00C35D91"/>
    <w:rsid w:val="00C36050"/>
    <w:rsid w:val="00C361B0"/>
    <w:rsid w:val="00C361CF"/>
    <w:rsid w:val="00C3643E"/>
    <w:rsid w:val="00C36749"/>
    <w:rsid w:val="00C367AF"/>
    <w:rsid w:val="00C367B9"/>
    <w:rsid w:val="00C36ACA"/>
    <w:rsid w:val="00C36B07"/>
    <w:rsid w:val="00C36DAD"/>
    <w:rsid w:val="00C36E8B"/>
    <w:rsid w:val="00C36F93"/>
    <w:rsid w:val="00C37050"/>
    <w:rsid w:val="00C370B9"/>
    <w:rsid w:val="00C373D0"/>
    <w:rsid w:val="00C37515"/>
    <w:rsid w:val="00C3758F"/>
    <w:rsid w:val="00C37621"/>
    <w:rsid w:val="00C37642"/>
    <w:rsid w:val="00C376E1"/>
    <w:rsid w:val="00C37BED"/>
    <w:rsid w:val="00C37CA6"/>
    <w:rsid w:val="00C37CDF"/>
    <w:rsid w:val="00C37E56"/>
    <w:rsid w:val="00C37F12"/>
    <w:rsid w:val="00C37F8D"/>
    <w:rsid w:val="00C40135"/>
    <w:rsid w:val="00C40162"/>
    <w:rsid w:val="00C4018E"/>
    <w:rsid w:val="00C4028C"/>
    <w:rsid w:val="00C404D5"/>
    <w:rsid w:val="00C404E9"/>
    <w:rsid w:val="00C4070A"/>
    <w:rsid w:val="00C40719"/>
    <w:rsid w:val="00C40734"/>
    <w:rsid w:val="00C4076A"/>
    <w:rsid w:val="00C40B7D"/>
    <w:rsid w:val="00C40CD4"/>
    <w:rsid w:val="00C40E10"/>
    <w:rsid w:val="00C40EA6"/>
    <w:rsid w:val="00C40FA1"/>
    <w:rsid w:val="00C41057"/>
    <w:rsid w:val="00C411E2"/>
    <w:rsid w:val="00C41356"/>
    <w:rsid w:val="00C41428"/>
    <w:rsid w:val="00C41762"/>
    <w:rsid w:val="00C418A0"/>
    <w:rsid w:val="00C41A83"/>
    <w:rsid w:val="00C41D73"/>
    <w:rsid w:val="00C41DB3"/>
    <w:rsid w:val="00C41E0C"/>
    <w:rsid w:val="00C41E8D"/>
    <w:rsid w:val="00C42013"/>
    <w:rsid w:val="00C42130"/>
    <w:rsid w:val="00C42328"/>
    <w:rsid w:val="00C423EC"/>
    <w:rsid w:val="00C42767"/>
    <w:rsid w:val="00C42784"/>
    <w:rsid w:val="00C427EC"/>
    <w:rsid w:val="00C429E1"/>
    <w:rsid w:val="00C42A3F"/>
    <w:rsid w:val="00C42B1D"/>
    <w:rsid w:val="00C42F8C"/>
    <w:rsid w:val="00C432F9"/>
    <w:rsid w:val="00C43485"/>
    <w:rsid w:val="00C4357E"/>
    <w:rsid w:val="00C436EB"/>
    <w:rsid w:val="00C43845"/>
    <w:rsid w:val="00C439F0"/>
    <w:rsid w:val="00C43C3F"/>
    <w:rsid w:val="00C43CD1"/>
    <w:rsid w:val="00C43CE7"/>
    <w:rsid w:val="00C43ECC"/>
    <w:rsid w:val="00C43F17"/>
    <w:rsid w:val="00C4401A"/>
    <w:rsid w:val="00C44189"/>
    <w:rsid w:val="00C44618"/>
    <w:rsid w:val="00C447A1"/>
    <w:rsid w:val="00C447FB"/>
    <w:rsid w:val="00C44A4C"/>
    <w:rsid w:val="00C44A65"/>
    <w:rsid w:val="00C44F96"/>
    <w:rsid w:val="00C44FF2"/>
    <w:rsid w:val="00C455FA"/>
    <w:rsid w:val="00C45814"/>
    <w:rsid w:val="00C4587D"/>
    <w:rsid w:val="00C45C66"/>
    <w:rsid w:val="00C45D83"/>
    <w:rsid w:val="00C45F39"/>
    <w:rsid w:val="00C460D3"/>
    <w:rsid w:val="00C4625B"/>
    <w:rsid w:val="00C46315"/>
    <w:rsid w:val="00C46487"/>
    <w:rsid w:val="00C4683F"/>
    <w:rsid w:val="00C4693E"/>
    <w:rsid w:val="00C46989"/>
    <w:rsid w:val="00C469E9"/>
    <w:rsid w:val="00C46A26"/>
    <w:rsid w:val="00C470AA"/>
    <w:rsid w:val="00C47227"/>
    <w:rsid w:val="00C47793"/>
    <w:rsid w:val="00C47AE8"/>
    <w:rsid w:val="00C47B93"/>
    <w:rsid w:val="00C47B9B"/>
    <w:rsid w:val="00C47B9D"/>
    <w:rsid w:val="00C47BDE"/>
    <w:rsid w:val="00C47C9D"/>
    <w:rsid w:val="00C47CAC"/>
    <w:rsid w:val="00C47D13"/>
    <w:rsid w:val="00C47E41"/>
    <w:rsid w:val="00C47EC4"/>
    <w:rsid w:val="00C5026B"/>
    <w:rsid w:val="00C502CA"/>
    <w:rsid w:val="00C5033E"/>
    <w:rsid w:val="00C505D3"/>
    <w:rsid w:val="00C506A8"/>
    <w:rsid w:val="00C506F1"/>
    <w:rsid w:val="00C50728"/>
    <w:rsid w:val="00C5079B"/>
    <w:rsid w:val="00C508B7"/>
    <w:rsid w:val="00C50960"/>
    <w:rsid w:val="00C509D3"/>
    <w:rsid w:val="00C50A4F"/>
    <w:rsid w:val="00C50C7D"/>
    <w:rsid w:val="00C512F4"/>
    <w:rsid w:val="00C51487"/>
    <w:rsid w:val="00C51696"/>
    <w:rsid w:val="00C5193F"/>
    <w:rsid w:val="00C51962"/>
    <w:rsid w:val="00C51D11"/>
    <w:rsid w:val="00C51D30"/>
    <w:rsid w:val="00C51ECB"/>
    <w:rsid w:val="00C51F21"/>
    <w:rsid w:val="00C51FC8"/>
    <w:rsid w:val="00C5210E"/>
    <w:rsid w:val="00C521CD"/>
    <w:rsid w:val="00C52281"/>
    <w:rsid w:val="00C52350"/>
    <w:rsid w:val="00C52387"/>
    <w:rsid w:val="00C524A0"/>
    <w:rsid w:val="00C5257E"/>
    <w:rsid w:val="00C525AC"/>
    <w:rsid w:val="00C52705"/>
    <w:rsid w:val="00C52C41"/>
    <w:rsid w:val="00C52C87"/>
    <w:rsid w:val="00C52D26"/>
    <w:rsid w:val="00C52D34"/>
    <w:rsid w:val="00C52E47"/>
    <w:rsid w:val="00C5306D"/>
    <w:rsid w:val="00C5309D"/>
    <w:rsid w:val="00C531B4"/>
    <w:rsid w:val="00C532F9"/>
    <w:rsid w:val="00C533E6"/>
    <w:rsid w:val="00C53A3F"/>
    <w:rsid w:val="00C53CD3"/>
    <w:rsid w:val="00C53E22"/>
    <w:rsid w:val="00C543D1"/>
    <w:rsid w:val="00C54C14"/>
    <w:rsid w:val="00C54C62"/>
    <w:rsid w:val="00C54CBD"/>
    <w:rsid w:val="00C54CDD"/>
    <w:rsid w:val="00C551D4"/>
    <w:rsid w:val="00C551F8"/>
    <w:rsid w:val="00C55203"/>
    <w:rsid w:val="00C5532F"/>
    <w:rsid w:val="00C55429"/>
    <w:rsid w:val="00C555EE"/>
    <w:rsid w:val="00C55639"/>
    <w:rsid w:val="00C55652"/>
    <w:rsid w:val="00C556CD"/>
    <w:rsid w:val="00C5589B"/>
    <w:rsid w:val="00C55A58"/>
    <w:rsid w:val="00C55E23"/>
    <w:rsid w:val="00C56064"/>
    <w:rsid w:val="00C562E8"/>
    <w:rsid w:val="00C5638E"/>
    <w:rsid w:val="00C566AE"/>
    <w:rsid w:val="00C567AF"/>
    <w:rsid w:val="00C56880"/>
    <w:rsid w:val="00C56918"/>
    <w:rsid w:val="00C569CA"/>
    <w:rsid w:val="00C56ADB"/>
    <w:rsid w:val="00C56C80"/>
    <w:rsid w:val="00C56E43"/>
    <w:rsid w:val="00C5733A"/>
    <w:rsid w:val="00C57CC6"/>
    <w:rsid w:val="00C57D43"/>
    <w:rsid w:val="00C57FA2"/>
    <w:rsid w:val="00C601EB"/>
    <w:rsid w:val="00C602DB"/>
    <w:rsid w:val="00C6048B"/>
    <w:rsid w:val="00C605AC"/>
    <w:rsid w:val="00C606AA"/>
    <w:rsid w:val="00C60708"/>
    <w:rsid w:val="00C60984"/>
    <w:rsid w:val="00C60A6F"/>
    <w:rsid w:val="00C60EC1"/>
    <w:rsid w:val="00C61061"/>
    <w:rsid w:val="00C612BF"/>
    <w:rsid w:val="00C61349"/>
    <w:rsid w:val="00C613E1"/>
    <w:rsid w:val="00C619CD"/>
    <w:rsid w:val="00C61B5A"/>
    <w:rsid w:val="00C61D30"/>
    <w:rsid w:val="00C61D81"/>
    <w:rsid w:val="00C61E03"/>
    <w:rsid w:val="00C61EA9"/>
    <w:rsid w:val="00C61EE5"/>
    <w:rsid w:val="00C62003"/>
    <w:rsid w:val="00C62027"/>
    <w:rsid w:val="00C6203B"/>
    <w:rsid w:val="00C62270"/>
    <w:rsid w:val="00C62317"/>
    <w:rsid w:val="00C625D0"/>
    <w:rsid w:val="00C62680"/>
    <w:rsid w:val="00C62700"/>
    <w:rsid w:val="00C62818"/>
    <w:rsid w:val="00C62997"/>
    <w:rsid w:val="00C629C1"/>
    <w:rsid w:val="00C62A3E"/>
    <w:rsid w:val="00C62B1C"/>
    <w:rsid w:val="00C62C0B"/>
    <w:rsid w:val="00C63152"/>
    <w:rsid w:val="00C63261"/>
    <w:rsid w:val="00C633AB"/>
    <w:rsid w:val="00C6343A"/>
    <w:rsid w:val="00C63640"/>
    <w:rsid w:val="00C636B0"/>
    <w:rsid w:val="00C63D05"/>
    <w:rsid w:val="00C63E93"/>
    <w:rsid w:val="00C63F92"/>
    <w:rsid w:val="00C64077"/>
    <w:rsid w:val="00C640CD"/>
    <w:rsid w:val="00C64236"/>
    <w:rsid w:val="00C6469C"/>
    <w:rsid w:val="00C647F7"/>
    <w:rsid w:val="00C64849"/>
    <w:rsid w:val="00C64EEE"/>
    <w:rsid w:val="00C652B5"/>
    <w:rsid w:val="00C6542E"/>
    <w:rsid w:val="00C6560B"/>
    <w:rsid w:val="00C6560D"/>
    <w:rsid w:val="00C657A2"/>
    <w:rsid w:val="00C65872"/>
    <w:rsid w:val="00C65A91"/>
    <w:rsid w:val="00C65ADD"/>
    <w:rsid w:val="00C65C0C"/>
    <w:rsid w:val="00C65D24"/>
    <w:rsid w:val="00C65D92"/>
    <w:rsid w:val="00C65E0D"/>
    <w:rsid w:val="00C65EE7"/>
    <w:rsid w:val="00C65F09"/>
    <w:rsid w:val="00C65F58"/>
    <w:rsid w:val="00C660AF"/>
    <w:rsid w:val="00C6632B"/>
    <w:rsid w:val="00C664FE"/>
    <w:rsid w:val="00C66559"/>
    <w:rsid w:val="00C66571"/>
    <w:rsid w:val="00C66672"/>
    <w:rsid w:val="00C666DB"/>
    <w:rsid w:val="00C667F6"/>
    <w:rsid w:val="00C66A03"/>
    <w:rsid w:val="00C66A47"/>
    <w:rsid w:val="00C66C34"/>
    <w:rsid w:val="00C66E48"/>
    <w:rsid w:val="00C66F1F"/>
    <w:rsid w:val="00C66FE2"/>
    <w:rsid w:val="00C675D1"/>
    <w:rsid w:val="00C679FA"/>
    <w:rsid w:val="00C67B7F"/>
    <w:rsid w:val="00C67D3C"/>
    <w:rsid w:val="00C67F34"/>
    <w:rsid w:val="00C70366"/>
    <w:rsid w:val="00C70387"/>
    <w:rsid w:val="00C7040D"/>
    <w:rsid w:val="00C70555"/>
    <w:rsid w:val="00C705CC"/>
    <w:rsid w:val="00C70678"/>
    <w:rsid w:val="00C70B8C"/>
    <w:rsid w:val="00C712F9"/>
    <w:rsid w:val="00C71327"/>
    <w:rsid w:val="00C713A1"/>
    <w:rsid w:val="00C71422"/>
    <w:rsid w:val="00C71468"/>
    <w:rsid w:val="00C716BA"/>
    <w:rsid w:val="00C71724"/>
    <w:rsid w:val="00C71791"/>
    <w:rsid w:val="00C71A21"/>
    <w:rsid w:val="00C71C71"/>
    <w:rsid w:val="00C71D6A"/>
    <w:rsid w:val="00C71E38"/>
    <w:rsid w:val="00C71FA1"/>
    <w:rsid w:val="00C7233D"/>
    <w:rsid w:val="00C723AF"/>
    <w:rsid w:val="00C723CA"/>
    <w:rsid w:val="00C72EF5"/>
    <w:rsid w:val="00C72F3E"/>
    <w:rsid w:val="00C7322E"/>
    <w:rsid w:val="00C7330C"/>
    <w:rsid w:val="00C733ED"/>
    <w:rsid w:val="00C73521"/>
    <w:rsid w:val="00C7357D"/>
    <w:rsid w:val="00C73BA3"/>
    <w:rsid w:val="00C73BC2"/>
    <w:rsid w:val="00C73BF6"/>
    <w:rsid w:val="00C73C1B"/>
    <w:rsid w:val="00C73D90"/>
    <w:rsid w:val="00C74157"/>
    <w:rsid w:val="00C741D5"/>
    <w:rsid w:val="00C742C5"/>
    <w:rsid w:val="00C7448E"/>
    <w:rsid w:val="00C744F2"/>
    <w:rsid w:val="00C74859"/>
    <w:rsid w:val="00C748E2"/>
    <w:rsid w:val="00C7490B"/>
    <w:rsid w:val="00C74B2A"/>
    <w:rsid w:val="00C75004"/>
    <w:rsid w:val="00C750DD"/>
    <w:rsid w:val="00C7524F"/>
    <w:rsid w:val="00C752D7"/>
    <w:rsid w:val="00C7534A"/>
    <w:rsid w:val="00C755E8"/>
    <w:rsid w:val="00C756A4"/>
    <w:rsid w:val="00C7570B"/>
    <w:rsid w:val="00C75970"/>
    <w:rsid w:val="00C75AC4"/>
    <w:rsid w:val="00C75C9D"/>
    <w:rsid w:val="00C75CE8"/>
    <w:rsid w:val="00C76056"/>
    <w:rsid w:val="00C76952"/>
    <w:rsid w:val="00C76AE7"/>
    <w:rsid w:val="00C76B02"/>
    <w:rsid w:val="00C76E15"/>
    <w:rsid w:val="00C76F5D"/>
    <w:rsid w:val="00C76F78"/>
    <w:rsid w:val="00C771BD"/>
    <w:rsid w:val="00C7726F"/>
    <w:rsid w:val="00C7731D"/>
    <w:rsid w:val="00C773A1"/>
    <w:rsid w:val="00C77680"/>
    <w:rsid w:val="00C778E4"/>
    <w:rsid w:val="00C7799E"/>
    <w:rsid w:val="00C77CFA"/>
    <w:rsid w:val="00C80059"/>
    <w:rsid w:val="00C80441"/>
    <w:rsid w:val="00C80547"/>
    <w:rsid w:val="00C8070A"/>
    <w:rsid w:val="00C808A3"/>
    <w:rsid w:val="00C80A0C"/>
    <w:rsid w:val="00C80A45"/>
    <w:rsid w:val="00C80DB5"/>
    <w:rsid w:val="00C80E9D"/>
    <w:rsid w:val="00C813E3"/>
    <w:rsid w:val="00C818BE"/>
    <w:rsid w:val="00C818C9"/>
    <w:rsid w:val="00C8198E"/>
    <w:rsid w:val="00C819C2"/>
    <w:rsid w:val="00C81B30"/>
    <w:rsid w:val="00C81F10"/>
    <w:rsid w:val="00C81FED"/>
    <w:rsid w:val="00C8214F"/>
    <w:rsid w:val="00C8220B"/>
    <w:rsid w:val="00C82387"/>
    <w:rsid w:val="00C823BB"/>
    <w:rsid w:val="00C823D0"/>
    <w:rsid w:val="00C827DD"/>
    <w:rsid w:val="00C828F7"/>
    <w:rsid w:val="00C82980"/>
    <w:rsid w:val="00C829B7"/>
    <w:rsid w:val="00C829E9"/>
    <w:rsid w:val="00C829F5"/>
    <w:rsid w:val="00C82A49"/>
    <w:rsid w:val="00C82AEC"/>
    <w:rsid w:val="00C82D97"/>
    <w:rsid w:val="00C82FCC"/>
    <w:rsid w:val="00C83012"/>
    <w:rsid w:val="00C831CA"/>
    <w:rsid w:val="00C831FC"/>
    <w:rsid w:val="00C832F7"/>
    <w:rsid w:val="00C83396"/>
    <w:rsid w:val="00C8395C"/>
    <w:rsid w:val="00C83B79"/>
    <w:rsid w:val="00C83C7E"/>
    <w:rsid w:val="00C83C9C"/>
    <w:rsid w:val="00C83D50"/>
    <w:rsid w:val="00C83E2F"/>
    <w:rsid w:val="00C840E0"/>
    <w:rsid w:val="00C841EF"/>
    <w:rsid w:val="00C84220"/>
    <w:rsid w:val="00C84231"/>
    <w:rsid w:val="00C847C8"/>
    <w:rsid w:val="00C84A3B"/>
    <w:rsid w:val="00C84BFD"/>
    <w:rsid w:val="00C84CD6"/>
    <w:rsid w:val="00C84D5A"/>
    <w:rsid w:val="00C85034"/>
    <w:rsid w:val="00C85214"/>
    <w:rsid w:val="00C8534D"/>
    <w:rsid w:val="00C85460"/>
    <w:rsid w:val="00C854A7"/>
    <w:rsid w:val="00C8560B"/>
    <w:rsid w:val="00C85688"/>
    <w:rsid w:val="00C856CB"/>
    <w:rsid w:val="00C85A6C"/>
    <w:rsid w:val="00C85B7C"/>
    <w:rsid w:val="00C85B97"/>
    <w:rsid w:val="00C85DD1"/>
    <w:rsid w:val="00C85EA8"/>
    <w:rsid w:val="00C85F12"/>
    <w:rsid w:val="00C85FEA"/>
    <w:rsid w:val="00C8605C"/>
    <w:rsid w:val="00C862EE"/>
    <w:rsid w:val="00C86379"/>
    <w:rsid w:val="00C864DB"/>
    <w:rsid w:val="00C86509"/>
    <w:rsid w:val="00C8669B"/>
    <w:rsid w:val="00C866B5"/>
    <w:rsid w:val="00C86C60"/>
    <w:rsid w:val="00C86CA2"/>
    <w:rsid w:val="00C86D1E"/>
    <w:rsid w:val="00C86D80"/>
    <w:rsid w:val="00C86E4A"/>
    <w:rsid w:val="00C870BA"/>
    <w:rsid w:val="00C87103"/>
    <w:rsid w:val="00C871E5"/>
    <w:rsid w:val="00C8725C"/>
    <w:rsid w:val="00C872C6"/>
    <w:rsid w:val="00C873A9"/>
    <w:rsid w:val="00C873D5"/>
    <w:rsid w:val="00C874DA"/>
    <w:rsid w:val="00C8781D"/>
    <w:rsid w:val="00C878E9"/>
    <w:rsid w:val="00C87A95"/>
    <w:rsid w:val="00C87AF9"/>
    <w:rsid w:val="00C87B5B"/>
    <w:rsid w:val="00C87D11"/>
    <w:rsid w:val="00C87DD4"/>
    <w:rsid w:val="00C900DD"/>
    <w:rsid w:val="00C900EE"/>
    <w:rsid w:val="00C901A9"/>
    <w:rsid w:val="00C9035B"/>
    <w:rsid w:val="00C9047A"/>
    <w:rsid w:val="00C904AE"/>
    <w:rsid w:val="00C905AC"/>
    <w:rsid w:val="00C905B5"/>
    <w:rsid w:val="00C9065E"/>
    <w:rsid w:val="00C908DF"/>
    <w:rsid w:val="00C90B43"/>
    <w:rsid w:val="00C90C65"/>
    <w:rsid w:val="00C90C82"/>
    <w:rsid w:val="00C90D74"/>
    <w:rsid w:val="00C90F12"/>
    <w:rsid w:val="00C90F7A"/>
    <w:rsid w:val="00C911EF"/>
    <w:rsid w:val="00C91207"/>
    <w:rsid w:val="00C9129A"/>
    <w:rsid w:val="00C9154D"/>
    <w:rsid w:val="00C915C3"/>
    <w:rsid w:val="00C9161D"/>
    <w:rsid w:val="00C9170C"/>
    <w:rsid w:val="00C91CFB"/>
    <w:rsid w:val="00C91DBF"/>
    <w:rsid w:val="00C91E9A"/>
    <w:rsid w:val="00C91EF5"/>
    <w:rsid w:val="00C91FAC"/>
    <w:rsid w:val="00C9220C"/>
    <w:rsid w:val="00C922C5"/>
    <w:rsid w:val="00C92352"/>
    <w:rsid w:val="00C923B7"/>
    <w:rsid w:val="00C9242F"/>
    <w:rsid w:val="00C92534"/>
    <w:rsid w:val="00C926F6"/>
    <w:rsid w:val="00C927AB"/>
    <w:rsid w:val="00C92B46"/>
    <w:rsid w:val="00C92BB3"/>
    <w:rsid w:val="00C92C2A"/>
    <w:rsid w:val="00C92D53"/>
    <w:rsid w:val="00C92F22"/>
    <w:rsid w:val="00C9318C"/>
    <w:rsid w:val="00C9326F"/>
    <w:rsid w:val="00C93297"/>
    <w:rsid w:val="00C932D9"/>
    <w:rsid w:val="00C93311"/>
    <w:rsid w:val="00C93533"/>
    <w:rsid w:val="00C93543"/>
    <w:rsid w:val="00C9381B"/>
    <w:rsid w:val="00C940BA"/>
    <w:rsid w:val="00C940FE"/>
    <w:rsid w:val="00C9410C"/>
    <w:rsid w:val="00C9423C"/>
    <w:rsid w:val="00C94279"/>
    <w:rsid w:val="00C942AA"/>
    <w:rsid w:val="00C9450B"/>
    <w:rsid w:val="00C945A0"/>
    <w:rsid w:val="00C945EC"/>
    <w:rsid w:val="00C946B4"/>
    <w:rsid w:val="00C9476C"/>
    <w:rsid w:val="00C94AEC"/>
    <w:rsid w:val="00C94B58"/>
    <w:rsid w:val="00C94BBA"/>
    <w:rsid w:val="00C94C04"/>
    <w:rsid w:val="00C94CB7"/>
    <w:rsid w:val="00C94E45"/>
    <w:rsid w:val="00C95300"/>
    <w:rsid w:val="00C953BD"/>
    <w:rsid w:val="00C95548"/>
    <w:rsid w:val="00C955F6"/>
    <w:rsid w:val="00C95656"/>
    <w:rsid w:val="00C95730"/>
    <w:rsid w:val="00C9575C"/>
    <w:rsid w:val="00C95962"/>
    <w:rsid w:val="00C95975"/>
    <w:rsid w:val="00C9597A"/>
    <w:rsid w:val="00C959AA"/>
    <w:rsid w:val="00C959D1"/>
    <w:rsid w:val="00C95D4A"/>
    <w:rsid w:val="00C95E1F"/>
    <w:rsid w:val="00C95EC0"/>
    <w:rsid w:val="00C9633F"/>
    <w:rsid w:val="00C963E1"/>
    <w:rsid w:val="00C965A8"/>
    <w:rsid w:val="00C965AD"/>
    <w:rsid w:val="00C96721"/>
    <w:rsid w:val="00C967A8"/>
    <w:rsid w:val="00C96937"/>
    <w:rsid w:val="00C96A24"/>
    <w:rsid w:val="00C96A40"/>
    <w:rsid w:val="00C96B64"/>
    <w:rsid w:val="00C96D0D"/>
    <w:rsid w:val="00C96D26"/>
    <w:rsid w:val="00C96D37"/>
    <w:rsid w:val="00C96D71"/>
    <w:rsid w:val="00C96F6C"/>
    <w:rsid w:val="00C96F89"/>
    <w:rsid w:val="00C96FE0"/>
    <w:rsid w:val="00C97149"/>
    <w:rsid w:val="00C9730E"/>
    <w:rsid w:val="00C9739E"/>
    <w:rsid w:val="00C973AE"/>
    <w:rsid w:val="00C97572"/>
    <w:rsid w:val="00C97671"/>
    <w:rsid w:val="00C9785E"/>
    <w:rsid w:val="00C97AF1"/>
    <w:rsid w:val="00C97BC8"/>
    <w:rsid w:val="00C97C0E"/>
    <w:rsid w:val="00C97D77"/>
    <w:rsid w:val="00C97EF2"/>
    <w:rsid w:val="00CA09AA"/>
    <w:rsid w:val="00CA0AA8"/>
    <w:rsid w:val="00CA0FCC"/>
    <w:rsid w:val="00CA100D"/>
    <w:rsid w:val="00CA114D"/>
    <w:rsid w:val="00CA1225"/>
    <w:rsid w:val="00CA1398"/>
    <w:rsid w:val="00CA13C7"/>
    <w:rsid w:val="00CA16E1"/>
    <w:rsid w:val="00CA18D2"/>
    <w:rsid w:val="00CA1A77"/>
    <w:rsid w:val="00CA1A86"/>
    <w:rsid w:val="00CA1ACC"/>
    <w:rsid w:val="00CA1DD4"/>
    <w:rsid w:val="00CA1E10"/>
    <w:rsid w:val="00CA1ECE"/>
    <w:rsid w:val="00CA205D"/>
    <w:rsid w:val="00CA22B2"/>
    <w:rsid w:val="00CA2480"/>
    <w:rsid w:val="00CA267C"/>
    <w:rsid w:val="00CA283D"/>
    <w:rsid w:val="00CA28D0"/>
    <w:rsid w:val="00CA28F8"/>
    <w:rsid w:val="00CA2919"/>
    <w:rsid w:val="00CA2A3C"/>
    <w:rsid w:val="00CA2C56"/>
    <w:rsid w:val="00CA2D0A"/>
    <w:rsid w:val="00CA2ED2"/>
    <w:rsid w:val="00CA31B9"/>
    <w:rsid w:val="00CA3259"/>
    <w:rsid w:val="00CA342B"/>
    <w:rsid w:val="00CA34E0"/>
    <w:rsid w:val="00CA354A"/>
    <w:rsid w:val="00CA35F0"/>
    <w:rsid w:val="00CA3BAE"/>
    <w:rsid w:val="00CA3E24"/>
    <w:rsid w:val="00CA41B9"/>
    <w:rsid w:val="00CA41D8"/>
    <w:rsid w:val="00CA41DB"/>
    <w:rsid w:val="00CA4240"/>
    <w:rsid w:val="00CA43D0"/>
    <w:rsid w:val="00CA441D"/>
    <w:rsid w:val="00CA44DD"/>
    <w:rsid w:val="00CA4572"/>
    <w:rsid w:val="00CA49C0"/>
    <w:rsid w:val="00CA4A21"/>
    <w:rsid w:val="00CA4A24"/>
    <w:rsid w:val="00CA4A3F"/>
    <w:rsid w:val="00CA4C14"/>
    <w:rsid w:val="00CA4DA4"/>
    <w:rsid w:val="00CA4DAD"/>
    <w:rsid w:val="00CA4E07"/>
    <w:rsid w:val="00CA4F58"/>
    <w:rsid w:val="00CA4FC2"/>
    <w:rsid w:val="00CA51A0"/>
    <w:rsid w:val="00CA5237"/>
    <w:rsid w:val="00CA52CD"/>
    <w:rsid w:val="00CA5392"/>
    <w:rsid w:val="00CA5623"/>
    <w:rsid w:val="00CA56BD"/>
    <w:rsid w:val="00CA574F"/>
    <w:rsid w:val="00CA57E3"/>
    <w:rsid w:val="00CA5892"/>
    <w:rsid w:val="00CA5A71"/>
    <w:rsid w:val="00CA5CF5"/>
    <w:rsid w:val="00CA5D0C"/>
    <w:rsid w:val="00CA5DA3"/>
    <w:rsid w:val="00CA5EFC"/>
    <w:rsid w:val="00CA5FDA"/>
    <w:rsid w:val="00CA5FE1"/>
    <w:rsid w:val="00CA60BE"/>
    <w:rsid w:val="00CA6156"/>
    <w:rsid w:val="00CA6164"/>
    <w:rsid w:val="00CA6213"/>
    <w:rsid w:val="00CA63E1"/>
    <w:rsid w:val="00CA64AD"/>
    <w:rsid w:val="00CA64ED"/>
    <w:rsid w:val="00CA6B34"/>
    <w:rsid w:val="00CA6BDF"/>
    <w:rsid w:val="00CA6D98"/>
    <w:rsid w:val="00CA7239"/>
    <w:rsid w:val="00CA724A"/>
    <w:rsid w:val="00CA74F1"/>
    <w:rsid w:val="00CA75CE"/>
    <w:rsid w:val="00CA7DFA"/>
    <w:rsid w:val="00CA7E66"/>
    <w:rsid w:val="00CA7EF3"/>
    <w:rsid w:val="00CA7F17"/>
    <w:rsid w:val="00CA7FAE"/>
    <w:rsid w:val="00CB00AB"/>
    <w:rsid w:val="00CB010F"/>
    <w:rsid w:val="00CB01BC"/>
    <w:rsid w:val="00CB0371"/>
    <w:rsid w:val="00CB03CF"/>
    <w:rsid w:val="00CB047F"/>
    <w:rsid w:val="00CB04F4"/>
    <w:rsid w:val="00CB0576"/>
    <w:rsid w:val="00CB0763"/>
    <w:rsid w:val="00CB0879"/>
    <w:rsid w:val="00CB0AA2"/>
    <w:rsid w:val="00CB0DEF"/>
    <w:rsid w:val="00CB0F9B"/>
    <w:rsid w:val="00CB11BD"/>
    <w:rsid w:val="00CB1368"/>
    <w:rsid w:val="00CB1375"/>
    <w:rsid w:val="00CB146E"/>
    <w:rsid w:val="00CB1555"/>
    <w:rsid w:val="00CB15F2"/>
    <w:rsid w:val="00CB1670"/>
    <w:rsid w:val="00CB167F"/>
    <w:rsid w:val="00CB1720"/>
    <w:rsid w:val="00CB18B3"/>
    <w:rsid w:val="00CB1938"/>
    <w:rsid w:val="00CB1C10"/>
    <w:rsid w:val="00CB1D06"/>
    <w:rsid w:val="00CB1E9F"/>
    <w:rsid w:val="00CB1F2A"/>
    <w:rsid w:val="00CB2008"/>
    <w:rsid w:val="00CB2112"/>
    <w:rsid w:val="00CB214F"/>
    <w:rsid w:val="00CB23B2"/>
    <w:rsid w:val="00CB25A5"/>
    <w:rsid w:val="00CB2674"/>
    <w:rsid w:val="00CB299C"/>
    <w:rsid w:val="00CB2ABD"/>
    <w:rsid w:val="00CB2BBA"/>
    <w:rsid w:val="00CB2C99"/>
    <w:rsid w:val="00CB35ED"/>
    <w:rsid w:val="00CB396C"/>
    <w:rsid w:val="00CB39EB"/>
    <w:rsid w:val="00CB3B81"/>
    <w:rsid w:val="00CB3EF1"/>
    <w:rsid w:val="00CB40A6"/>
    <w:rsid w:val="00CB41E7"/>
    <w:rsid w:val="00CB46A5"/>
    <w:rsid w:val="00CB46FD"/>
    <w:rsid w:val="00CB480A"/>
    <w:rsid w:val="00CB493B"/>
    <w:rsid w:val="00CB49C7"/>
    <w:rsid w:val="00CB4B1A"/>
    <w:rsid w:val="00CB4FA5"/>
    <w:rsid w:val="00CB5008"/>
    <w:rsid w:val="00CB52FB"/>
    <w:rsid w:val="00CB5506"/>
    <w:rsid w:val="00CB5591"/>
    <w:rsid w:val="00CB5638"/>
    <w:rsid w:val="00CB56FB"/>
    <w:rsid w:val="00CB58DD"/>
    <w:rsid w:val="00CB5906"/>
    <w:rsid w:val="00CB59D7"/>
    <w:rsid w:val="00CB5ABE"/>
    <w:rsid w:val="00CB5DC5"/>
    <w:rsid w:val="00CB603C"/>
    <w:rsid w:val="00CB6343"/>
    <w:rsid w:val="00CB6517"/>
    <w:rsid w:val="00CB668B"/>
    <w:rsid w:val="00CB66BF"/>
    <w:rsid w:val="00CB67BA"/>
    <w:rsid w:val="00CB67DB"/>
    <w:rsid w:val="00CB69AA"/>
    <w:rsid w:val="00CB6F1A"/>
    <w:rsid w:val="00CB6F41"/>
    <w:rsid w:val="00CB6FAD"/>
    <w:rsid w:val="00CB71E6"/>
    <w:rsid w:val="00CB72AC"/>
    <w:rsid w:val="00CB72D9"/>
    <w:rsid w:val="00CB7620"/>
    <w:rsid w:val="00CB7648"/>
    <w:rsid w:val="00CB79A4"/>
    <w:rsid w:val="00CB7B6B"/>
    <w:rsid w:val="00CB7BEE"/>
    <w:rsid w:val="00CB7CDC"/>
    <w:rsid w:val="00CB7D25"/>
    <w:rsid w:val="00CB7DF4"/>
    <w:rsid w:val="00CB7DF8"/>
    <w:rsid w:val="00CB7F5F"/>
    <w:rsid w:val="00CB7F78"/>
    <w:rsid w:val="00CC00B7"/>
    <w:rsid w:val="00CC0304"/>
    <w:rsid w:val="00CC034B"/>
    <w:rsid w:val="00CC077B"/>
    <w:rsid w:val="00CC07B6"/>
    <w:rsid w:val="00CC07BA"/>
    <w:rsid w:val="00CC099A"/>
    <w:rsid w:val="00CC0AA7"/>
    <w:rsid w:val="00CC0CB0"/>
    <w:rsid w:val="00CC0E56"/>
    <w:rsid w:val="00CC100E"/>
    <w:rsid w:val="00CC1260"/>
    <w:rsid w:val="00CC13C5"/>
    <w:rsid w:val="00CC14E3"/>
    <w:rsid w:val="00CC14F9"/>
    <w:rsid w:val="00CC153E"/>
    <w:rsid w:val="00CC1555"/>
    <w:rsid w:val="00CC172A"/>
    <w:rsid w:val="00CC1813"/>
    <w:rsid w:val="00CC18AE"/>
    <w:rsid w:val="00CC19B5"/>
    <w:rsid w:val="00CC1A18"/>
    <w:rsid w:val="00CC1CF9"/>
    <w:rsid w:val="00CC1D2E"/>
    <w:rsid w:val="00CC1E3E"/>
    <w:rsid w:val="00CC1E40"/>
    <w:rsid w:val="00CC1F60"/>
    <w:rsid w:val="00CC2021"/>
    <w:rsid w:val="00CC20EE"/>
    <w:rsid w:val="00CC21A6"/>
    <w:rsid w:val="00CC238F"/>
    <w:rsid w:val="00CC24B5"/>
    <w:rsid w:val="00CC27F5"/>
    <w:rsid w:val="00CC281B"/>
    <w:rsid w:val="00CC2D18"/>
    <w:rsid w:val="00CC2E33"/>
    <w:rsid w:val="00CC2EFE"/>
    <w:rsid w:val="00CC301C"/>
    <w:rsid w:val="00CC32B0"/>
    <w:rsid w:val="00CC33CB"/>
    <w:rsid w:val="00CC3950"/>
    <w:rsid w:val="00CC3A3A"/>
    <w:rsid w:val="00CC3AB6"/>
    <w:rsid w:val="00CC3B1C"/>
    <w:rsid w:val="00CC3BD8"/>
    <w:rsid w:val="00CC3D5F"/>
    <w:rsid w:val="00CC3D8D"/>
    <w:rsid w:val="00CC3E8C"/>
    <w:rsid w:val="00CC400F"/>
    <w:rsid w:val="00CC40D2"/>
    <w:rsid w:val="00CC423C"/>
    <w:rsid w:val="00CC4365"/>
    <w:rsid w:val="00CC4731"/>
    <w:rsid w:val="00CC477A"/>
    <w:rsid w:val="00CC49F5"/>
    <w:rsid w:val="00CC4C5E"/>
    <w:rsid w:val="00CC4CD7"/>
    <w:rsid w:val="00CC4EB8"/>
    <w:rsid w:val="00CC4EDA"/>
    <w:rsid w:val="00CC4EF6"/>
    <w:rsid w:val="00CC4F4C"/>
    <w:rsid w:val="00CC4F58"/>
    <w:rsid w:val="00CC4F5B"/>
    <w:rsid w:val="00CC542B"/>
    <w:rsid w:val="00CC558F"/>
    <w:rsid w:val="00CC55C6"/>
    <w:rsid w:val="00CC57AE"/>
    <w:rsid w:val="00CC58B7"/>
    <w:rsid w:val="00CC5915"/>
    <w:rsid w:val="00CC5A8E"/>
    <w:rsid w:val="00CC606C"/>
    <w:rsid w:val="00CC6203"/>
    <w:rsid w:val="00CC620F"/>
    <w:rsid w:val="00CC652C"/>
    <w:rsid w:val="00CC7191"/>
    <w:rsid w:val="00CC728B"/>
    <w:rsid w:val="00CC7336"/>
    <w:rsid w:val="00CC7356"/>
    <w:rsid w:val="00CC74D5"/>
    <w:rsid w:val="00CC763B"/>
    <w:rsid w:val="00CC78BA"/>
    <w:rsid w:val="00CC7A6D"/>
    <w:rsid w:val="00CC7DF5"/>
    <w:rsid w:val="00CC7E54"/>
    <w:rsid w:val="00CD00AA"/>
    <w:rsid w:val="00CD019D"/>
    <w:rsid w:val="00CD04B6"/>
    <w:rsid w:val="00CD0740"/>
    <w:rsid w:val="00CD0768"/>
    <w:rsid w:val="00CD09D6"/>
    <w:rsid w:val="00CD0B87"/>
    <w:rsid w:val="00CD11A5"/>
    <w:rsid w:val="00CD14B1"/>
    <w:rsid w:val="00CD14CB"/>
    <w:rsid w:val="00CD14D9"/>
    <w:rsid w:val="00CD1719"/>
    <w:rsid w:val="00CD179D"/>
    <w:rsid w:val="00CD18E9"/>
    <w:rsid w:val="00CD196B"/>
    <w:rsid w:val="00CD1A5F"/>
    <w:rsid w:val="00CD1B3B"/>
    <w:rsid w:val="00CD1D6E"/>
    <w:rsid w:val="00CD1E74"/>
    <w:rsid w:val="00CD1FD9"/>
    <w:rsid w:val="00CD208C"/>
    <w:rsid w:val="00CD20AE"/>
    <w:rsid w:val="00CD21B4"/>
    <w:rsid w:val="00CD231C"/>
    <w:rsid w:val="00CD24FC"/>
    <w:rsid w:val="00CD2585"/>
    <w:rsid w:val="00CD2736"/>
    <w:rsid w:val="00CD283A"/>
    <w:rsid w:val="00CD2CBC"/>
    <w:rsid w:val="00CD2DDA"/>
    <w:rsid w:val="00CD2E4F"/>
    <w:rsid w:val="00CD309B"/>
    <w:rsid w:val="00CD3122"/>
    <w:rsid w:val="00CD319F"/>
    <w:rsid w:val="00CD325D"/>
    <w:rsid w:val="00CD3272"/>
    <w:rsid w:val="00CD334A"/>
    <w:rsid w:val="00CD3372"/>
    <w:rsid w:val="00CD3421"/>
    <w:rsid w:val="00CD3727"/>
    <w:rsid w:val="00CD37FC"/>
    <w:rsid w:val="00CD398E"/>
    <w:rsid w:val="00CD3B37"/>
    <w:rsid w:val="00CD3B95"/>
    <w:rsid w:val="00CD3BE2"/>
    <w:rsid w:val="00CD3C3B"/>
    <w:rsid w:val="00CD3D0C"/>
    <w:rsid w:val="00CD3D4B"/>
    <w:rsid w:val="00CD3E9A"/>
    <w:rsid w:val="00CD3EEC"/>
    <w:rsid w:val="00CD3F09"/>
    <w:rsid w:val="00CD3FAF"/>
    <w:rsid w:val="00CD435F"/>
    <w:rsid w:val="00CD454E"/>
    <w:rsid w:val="00CD458F"/>
    <w:rsid w:val="00CD45D4"/>
    <w:rsid w:val="00CD492B"/>
    <w:rsid w:val="00CD4A8A"/>
    <w:rsid w:val="00CD50F7"/>
    <w:rsid w:val="00CD5286"/>
    <w:rsid w:val="00CD56D2"/>
    <w:rsid w:val="00CD5768"/>
    <w:rsid w:val="00CD5A0F"/>
    <w:rsid w:val="00CD5ADA"/>
    <w:rsid w:val="00CD5C02"/>
    <w:rsid w:val="00CD5F36"/>
    <w:rsid w:val="00CD5F80"/>
    <w:rsid w:val="00CD61E3"/>
    <w:rsid w:val="00CD630E"/>
    <w:rsid w:val="00CD64EA"/>
    <w:rsid w:val="00CD6823"/>
    <w:rsid w:val="00CD6A4C"/>
    <w:rsid w:val="00CD6B27"/>
    <w:rsid w:val="00CD6B66"/>
    <w:rsid w:val="00CD6D63"/>
    <w:rsid w:val="00CD6E0B"/>
    <w:rsid w:val="00CD6E23"/>
    <w:rsid w:val="00CD6EC0"/>
    <w:rsid w:val="00CD707E"/>
    <w:rsid w:val="00CD70DB"/>
    <w:rsid w:val="00CD711C"/>
    <w:rsid w:val="00CD714F"/>
    <w:rsid w:val="00CD736C"/>
    <w:rsid w:val="00CD787F"/>
    <w:rsid w:val="00CD78C8"/>
    <w:rsid w:val="00CD7905"/>
    <w:rsid w:val="00CD7A86"/>
    <w:rsid w:val="00CD7D11"/>
    <w:rsid w:val="00CE025E"/>
    <w:rsid w:val="00CE030D"/>
    <w:rsid w:val="00CE03B6"/>
    <w:rsid w:val="00CE05EE"/>
    <w:rsid w:val="00CE05F2"/>
    <w:rsid w:val="00CE0608"/>
    <w:rsid w:val="00CE0630"/>
    <w:rsid w:val="00CE06ED"/>
    <w:rsid w:val="00CE0866"/>
    <w:rsid w:val="00CE08D5"/>
    <w:rsid w:val="00CE0A80"/>
    <w:rsid w:val="00CE0B93"/>
    <w:rsid w:val="00CE0CBF"/>
    <w:rsid w:val="00CE0D04"/>
    <w:rsid w:val="00CE0DA3"/>
    <w:rsid w:val="00CE0F12"/>
    <w:rsid w:val="00CE0F6E"/>
    <w:rsid w:val="00CE112E"/>
    <w:rsid w:val="00CE1225"/>
    <w:rsid w:val="00CE132D"/>
    <w:rsid w:val="00CE1355"/>
    <w:rsid w:val="00CE143E"/>
    <w:rsid w:val="00CE14A0"/>
    <w:rsid w:val="00CE1512"/>
    <w:rsid w:val="00CE16A9"/>
    <w:rsid w:val="00CE19D8"/>
    <w:rsid w:val="00CE19DD"/>
    <w:rsid w:val="00CE19F2"/>
    <w:rsid w:val="00CE1C4D"/>
    <w:rsid w:val="00CE1D7F"/>
    <w:rsid w:val="00CE1FCA"/>
    <w:rsid w:val="00CE253D"/>
    <w:rsid w:val="00CE2858"/>
    <w:rsid w:val="00CE2878"/>
    <w:rsid w:val="00CE2992"/>
    <w:rsid w:val="00CE29B3"/>
    <w:rsid w:val="00CE2A07"/>
    <w:rsid w:val="00CE2A0F"/>
    <w:rsid w:val="00CE2F5D"/>
    <w:rsid w:val="00CE3180"/>
    <w:rsid w:val="00CE3257"/>
    <w:rsid w:val="00CE38AA"/>
    <w:rsid w:val="00CE3B81"/>
    <w:rsid w:val="00CE3BF1"/>
    <w:rsid w:val="00CE3CCC"/>
    <w:rsid w:val="00CE3CDC"/>
    <w:rsid w:val="00CE3D16"/>
    <w:rsid w:val="00CE3D41"/>
    <w:rsid w:val="00CE3E8F"/>
    <w:rsid w:val="00CE3FBA"/>
    <w:rsid w:val="00CE46C9"/>
    <w:rsid w:val="00CE46DB"/>
    <w:rsid w:val="00CE4AC8"/>
    <w:rsid w:val="00CE517F"/>
    <w:rsid w:val="00CE525D"/>
    <w:rsid w:val="00CE5386"/>
    <w:rsid w:val="00CE53A7"/>
    <w:rsid w:val="00CE5603"/>
    <w:rsid w:val="00CE5728"/>
    <w:rsid w:val="00CE5854"/>
    <w:rsid w:val="00CE5965"/>
    <w:rsid w:val="00CE598C"/>
    <w:rsid w:val="00CE5A3A"/>
    <w:rsid w:val="00CE5A7E"/>
    <w:rsid w:val="00CE5E50"/>
    <w:rsid w:val="00CE5F62"/>
    <w:rsid w:val="00CE630B"/>
    <w:rsid w:val="00CE66DD"/>
    <w:rsid w:val="00CE6805"/>
    <w:rsid w:val="00CE69F3"/>
    <w:rsid w:val="00CE6A4B"/>
    <w:rsid w:val="00CE6AD5"/>
    <w:rsid w:val="00CE6B96"/>
    <w:rsid w:val="00CE6C81"/>
    <w:rsid w:val="00CE6E24"/>
    <w:rsid w:val="00CE6E2A"/>
    <w:rsid w:val="00CE6FFB"/>
    <w:rsid w:val="00CE71A3"/>
    <w:rsid w:val="00CE71F8"/>
    <w:rsid w:val="00CE7250"/>
    <w:rsid w:val="00CE7392"/>
    <w:rsid w:val="00CE73E1"/>
    <w:rsid w:val="00CE7407"/>
    <w:rsid w:val="00CE765F"/>
    <w:rsid w:val="00CE76BD"/>
    <w:rsid w:val="00CE781A"/>
    <w:rsid w:val="00CE79A3"/>
    <w:rsid w:val="00CE7BFD"/>
    <w:rsid w:val="00CF0131"/>
    <w:rsid w:val="00CF02AC"/>
    <w:rsid w:val="00CF02FD"/>
    <w:rsid w:val="00CF057C"/>
    <w:rsid w:val="00CF06E6"/>
    <w:rsid w:val="00CF0878"/>
    <w:rsid w:val="00CF08B8"/>
    <w:rsid w:val="00CF08F2"/>
    <w:rsid w:val="00CF0B89"/>
    <w:rsid w:val="00CF0CD7"/>
    <w:rsid w:val="00CF0DD9"/>
    <w:rsid w:val="00CF163C"/>
    <w:rsid w:val="00CF174E"/>
    <w:rsid w:val="00CF1847"/>
    <w:rsid w:val="00CF18AB"/>
    <w:rsid w:val="00CF1AA0"/>
    <w:rsid w:val="00CF1AA6"/>
    <w:rsid w:val="00CF1C27"/>
    <w:rsid w:val="00CF1EF6"/>
    <w:rsid w:val="00CF20C8"/>
    <w:rsid w:val="00CF20E1"/>
    <w:rsid w:val="00CF212D"/>
    <w:rsid w:val="00CF21CF"/>
    <w:rsid w:val="00CF23EB"/>
    <w:rsid w:val="00CF2639"/>
    <w:rsid w:val="00CF2971"/>
    <w:rsid w:val="00CF2A06"/>
    <w:rsid w:val="00CF2EA7"/>
    <w:rsid w:val="00CF2EF5"/>
    <w:rsid w:val="00CF2FA0"/>
    <w:rsid w:val="00CF2FBF"/>
    <w:rsid w:val="00CF33BA"/>
    <w:rsid w:val="00CF3672"/>
    <w:rsid w:val="00CF397A"/>
    <w:rsid w:val="00CF3BD2"/>
    <w:rsid w:val="00CF3E2B"/>
    <w:rsid w:val="00CF3F01"/>
    <w:rsid w:val="00CF4050"/>
    <w:rsid w:val="00CF41AE"/>
    <w:rsid w:val="00CF4429"/>
    <w:rsid w:val="00CF44BE"/>
    <w:rsid w:val="00CF44E4"/>
    <w:rsid w:val="00CF495B"/>
    <w:rsid w:val="00CF4998"/>
    <w:rsid w:val="00CF4A8E"/>
    <w:rsid w:val="00CF4B3B"/>
    <w:rsid w:val="00CF4C4E"/>
    <w:rsid w:val="00CF4E38"/>
    <w:rsid w:val="00CF4F02"/>
    <w:rsid w:val="00CF4F88"/>
    <w:rsid w:val="00CF4FED"/>
    <w:rsid w:val="00CF535A"/>
    <w:rsid w:val="00CF5698"/>
    <w:rsid w:val="00CF57AC"/>
    <w:rsid w:val="00CF5A64"/>
    <w:rsid w:val="00CF5EAD"/>
    <w:rsid w:val="00CF5EE9"/>
    <w:rsid w:val="00CF61A3"/>
    <w:rsid w:val="00CF62A9"/>
    <w:rsid w:val="00CF6317"/>
    <w:rsid w:val="00CF653B"/>
    <w:rsid w:val="00CF6650"/>
    <w:rsid w:val="00CF66DE"/>
    <w:rsid w:val="00CF6848"/>
    <w:rsid w:val="00CF690F"/>
    <w:rsid w:val="00CF6982"/>
    <w:rsid w:val="00CF6AF3"/>
    <w:rsid w:val="00CF6B46"/>
    <w:rsid w:val="00CF6C9A"/>
    <w:rsid w:val="00CF6DC2"/>
    <w:rsid w:val="00CF7278"/>
    <w:rsid w:val="00CF74F6"/>
    <w:rsid w:val="00CF75CA"/>
    <w:rsid w:val="00CF760E"/>
    <w:rsid w:val="00CF76AE"/>
    <w:rsid w:val="00CF76CA"/>
    <w:rsid w:val="00CF7896"/>
    <w:rsid w:val="00CF78A8"/>
    <w:rsid w:val="00CF7C51"/>
    <w:rsid w:val="00CF7CCF"/>
    <w:rsid w:val="00CF7D8D"/>
    <w:rsid w:val="00D0033A"/>
    <w:rsid w:val="00D00379"/>
    <w:rsid w:val="00D00465"/>
    <w:rsid w:val="00D00522"/>
    <w:rsid w:val="00D00535"/>
    <w:rsid w:val="00D00744"/>
    <w:rsid w:val="00D0089B"/>
    <w:rsid w:val="00D00A93"/>
    <w:rsid w:val="00D00B22"/>
    <w:rsid w:val="00D00CB9"/>
    <w:rsid w:val="00D00D6C"/>
    <w:rsid w:val="00D00DA0"/>
    <w:rsid w:val="00D00FCA"/>
    <w:rsid w:val="00D011D1"/>
    <w:rsid w:val="00D01222"/>
    <w:rsid w:val="00D0140A"/>
    <w:rsid w:val="00D015EB"/>
    <w:rsid w:val="00D01656"/>
    <w:rsid w:val="00D01752"/>
    <w:rsid w:val="00D017EE"/>
    <w:rsid w:val="00D0189B"/>
    <w:rsid w:val="00D01C73"/>
    <w:rsid w:val="00D01FFC"/>
    <w:rsid w:val="00D02125"/>
    <w:rsid w:val="00D0220F"/>
    <w:rsid w:val="00D02264"/>
    <w:rsid w:val="00D022E5"/>
    <w:rsid w:val="00D02369"/>
    <w:rsid w:val="00D024C7"/>
    <w:rsid w:val="00D024D3"/>
    <w:rsid w:val="00D025DF"/>
    <w:rsid w:val="00D02683"/>
    <w:rsid w:val="00D02894"/>
    <w:rsid w:val="00D02AFC"/>
    <w:rsid w:val="00D02B7B"/>
    <w:rsid w:val="00D02C36"/>
    <w:rsid w:val="00D02CC4"/>
    <w:rsid w:val="00D02D59"/>
    <w:rsid w:val="00D02E17"/>
    <w:rsid w:val="00D02F2F"/>
    <w:rsid w:val="00D0321D"/>
    <w:rsid w:val="00D03249"/>
    <w:rsid w:val="00D0345F"/>
    <w:rsid w:val="00D036F9"/>
    <w:rsid w:val="00D03B36"/>
    <w:rsid w:val="00D03B6C"/>
    <w:rsid w:val="00D03DF7"/>
    <w:rsid w:val="00D03ED5"/>
    <w:rsid w:val="00D0413B"/>
    <w:rsid w:val="00D044A5"/>
    <w:rsid w:val="00D04621"/>
    <w:rsid w:val="00D04781"/>
    <w:rsid w:val="00D04A63"/>
    <w:rsid w:val="00D04B73"/>
    <w:rsid w:val="00D04CDA"/>
    <w:rsid w:val="00D04FC8"/>
    <w:rsid w:val="00D050BA"/>
    <w:rsid w:val="00D053C7"/>
    <w:rsid w:val="00D05647"/>
    <w:rsid w:val="00D05689"/>
    <w:rsid w:val="00D058F7"/>
    <w:rsid w:val="00D05A5F"/>
    <w:rsid w:val="00D05B47"/>
    <w:rsid w:val="00D05EC1"/>
    <w:rsid w:val="00D05F62"/>
    <w:rsid w:val="00D05FD4"/>
    <w:rsid w:val="00D06088"/>
    <w:rsid w:val="00D06536"/>
    <w:rsid w:val="00D0658E"/>
    <w:rsid w:val="00D0675C"/>
    <w:rsid w:val="00D06771"/>
    <w:rsid w:val="00D06800"/>
    <w:rsid w:val="00D06A70"/>
    <w:rsid w:val="00D06B02"/>
    <w:rsid w:val="00D06B22"/>
    <w:rsid w:val="00D06BF9"/>
    <w:rsid w:val="00D06D32"/>
    <w:rsid w:val="00D06D88"/>
    <w:rsid w:val="00D06DED"/>
    <w:rsid w:val="00D070AD"/>
    <w:rsid w:val="00D070EA"/>
    <w:rsid w:val="00D072E7"/>
    <w:rsid w:val="00D0730A"/>
    <w:rsid w:val="00D073D1"/>
    <w:rsid w:val="00D07526"/>
    <w:rsid w:val="00D078A7"/>
    <w:rsid w:val="00D078A9"/>
    <w:rsid w:val="00D078C9"/>
    <w:rsid w:val="00D079CB"/>
    <w:rsid w:val="00D07D73"/>
    <w:rsid w:val="00D07DCA"/>
    <w:rsid w:val="00D07E5F"/>
    <w:rsid w:val="00D07E66"/>
    <w:rsid w:val="00D1023A"/>
    <w:rsid w:val="00D10366"/>
    <w:rsid w:val="00D1061D"/>
    <w:rsid w:val="00D106A6"/>
    <w:rsid w:val="00D10842"/>
    <w:rsid w:val="00D10A74"/>
    <w:rsid w:val="00D10D74"/>
    <w:rsid w:val="00D10D83"/>
    <w:rsid w:val="00D10E3E"/>
    <w:rsid w:val="00D111CA"/>
    <w:rsid w:val="00D1121C"/>
    <w:rsid w:val="00D112E5"/>
    <w:rsid w:val="00D113AD"/>
    <w:rsid w:val="00D11638"/>
    <w:rsid w:val="00D11672"/>
    <w:rsid w:val="00D1177D"/>
    <w:rsid w:val="00D1185F"/>
    <w:rsid w:val="00D11873"/>
    <w:rsid w:val="00D11881"/>
    <w:rsid w:val="00D118B3"/>
    <w:rsid w:val="00D118F6"/>
    <w:rsid w:val="00D11A83"/>
    <w:rsid w:val="00D11AC2"/>
    <w:rsid w:val="00D11D16"/>
    <w:rsid w:val="00D11E2D"/>
    <w:rsid w:val="00D11F27"/>
    <w:rsid w:val="00D11FAE"/>
    <w:rsid w:val="00D12371"/>
    <w:rsid w:val="00D12440"/>
    <w:rsid w:val="00D1249E"/>
    <w:rsid w:val="00D12694"/>
    <w:rsid w:val="00D126E6"/>
    <w:rsid w:val="00D126F8"/>
    <w:rsid w:val="00D128F5"/>
    <w:rsid w:val="00D12B75"/>
    <w:rsid w:val="00D12CB4"/>
    <w:rsid w:val="00D12F5A"/>
    <w:rsid w:val="00D1303E"/>
    <w:rsid w:val="00D131C0"/>
    <w:rsid w:val="00D1321A"/>
    <w:rsid w:val="00D133A1"/>
    <w:rsid w:val="00D13451"/>
    <w:rsid w:val="00D13778"/>
    <w:rsid w:val="00D13820"/>
    <w:rsid w:val="00D1385A"/>
    <w:rsid w:val="00D13880"/>
    <w:rsid w:val="00D139B9"/>
    <w:rsid w:val="00D139C5"/>
    <w:rsid w:val="00D13A1D"/>
    <w:rsid w:val="00D13BBC"/>
    <w:rsid w:val="00D13E3D"/>
    <w:rsid w:val="00D13EBA"/>
    <w:rsid w:val="00D13EC5"/>
    <w:rsid w:val="00D13F9F"/>
    <w:rsid w:val="00D1404F"/>
    <w:rsid w:val="00D140DC"/>
    <w:rsid w:val="00D14204"/>
    <w:rsid w:val="00D1425F"/>
    <w:rsid w:val="00D14300"/>
    <w:rsid w:val="00D14854"/>
    <w:rsid w:val="00D148C6"/>
    <w:rsid w:val="00D14E21"/>
    <w:rsid w:val="00D150C5"/>
    <w:rsid w:val="00D153BD"/>
    <w:rsid w:val="00D1552A"/>
    <w:rsid w:val="00D15579"/>
    <w:rsid w:val="00D15A64"/>
    <w:rsid w:val="00D15A77"/>
    <w:rsid w:val="00D15C2A"/>
    <w:rsid w:val="00D15C35"/>
    <w:rsid w:val="00D15D1E"/>
    <w:rsid w:val="00D15D9D"/>
    <w:rsid w:val="00D15F8F"/>
    <w:rsid w:val="00D1624D"/>
    <w:rsid w:val="00D164CA"/>
    <w:rsid w:val="00D16632"/>
    <w:rsid w:val="00D166A8"/>
    <w:rsid w:val="00D16721"/>
    <w:rsid w:val="00D167A4"/>
    <w:rsid w:val="00D16A25"/>
    <w:rsid w:val="00D16ADC"/>
    <w:rsid w:val="00D16AFC"/>
    <w:rsid w:val="00D16C3E"/>
    <w:rsid w:val="00D16F0B"/>
    <w:rsid w:val="00D17550"/>
    <w:rsid w:val="00D175EE"/>
    <w:rsid w:val="00D1779D"/>
    <w:rsid w:val="00D17869"/>
    <w:rsid w:val="00D1792B"/>
    <w:rsid w:val="00D17A1A"/>
    <w:rsid w:val="00D17F37"/>
    <w:rsid w:val="00D17FDC"/>
    <w:rsid w:val="00D2000C"/>
    <w:rsid w:val="00D2003A"/>
    <w:rsid w:val="00D2016A"/>
    <w:rsid w:val="00D201AD"/>
    <w:rsid w:val="00D202D3"/>
    <w:rsid w:val="00D20314"/>
    <w:rsid w:val="00D2039F"/>
    <w:rsid w:val="00D20438"/>
    <w:rsid w:val="00D20526"/>
    <w:rsid w:val="00D207C2"/>
    <w:rsid w:val="00D20D8F"/>
    <w:rsid w:val="00D21054"/>
    <w:rsid w:val="00D214B1"/>
    <w:rsid w:val="00D2166C"/>
    <w:rsid w:val="00D2171B"/>
    <w:rsid w:val="00D217B5"/>
    <w:rsid w:val="00D217CE"/>
    <w:rsid w:val="00D21A6A"/>
    <w:rsid w:val="00D21A77"/>
    <w:rsid w:val="00D21AFF"/>
    <w:rsid w:val="00D21D8E"/>
    <w:rsid w:val="00D21DDB"/>
    <w:rsid w:val="00D21DEB"/>
    <w:rsid w:val="00D21E06"/>
    <w:rsid w:val="00D21E67"/>
    <w:rsid w:val="00D21FA2"/>
    <w:rsid w:val="00D22148"/>
    <w:rsid w:val="00D22175"/>
    <w:rsid w:val="00D221BC"/>
    <w:rsid w:val="00D22406"/>
    <w:rsid w:val="00D22555"/>
    <w:rsid w:val="00D22621"/>
    <w:rsid w:val="00D22781"/>
    <w:rsid w:val="00D2297F"/>
    <w:rsid w:val="00D22991"/>
    <w:rsid w:val="00D229A3"/>
    <w:rsid w:val="00D22A24"/>
    <w:rsid w:val="00D22D40"/>
    <w:rsid w:val="00D232E5"/>
    <w:rsid w:val="00D2341B"/>
    <w:rsid w:val="00D2348D"/>
    <w:rsid w:val="00D23556"/>
    <w:rsid w:val="00D23704"/>
    <w:rsid w:val="00D2376B"/>
    <w:rsid w:val="00D239AD"/>
    <w:rsid w:val="00D239F9"/>
    <w:rsid w:val="00D23A1F"/>
    <w:rsid w:val="00D23A6B"/>
    <w:rsid w:val="00D23B89"/>
    <w:rsid w:val="00D23BE2"/>
    <w:rsid w:val="00D23C4B"/>
    <w:rsid w:val="00D23CE2"/>
    <w:rsid w:val="00D23DFC"/>
    <w:rsid w:val="00D2404F"/>
    <w:rsid w:val="00D24327"/>
    <w:rsid w:val="00D244D5"/>
    <w:rsid w:val="00D24534"/>
    <w:rsid w:val="00D24567"/>
    <w:rsid w:val="00D24602"/>
    <w:rsid w:val="00D24820"/>
    <w:rsid w:val="00D248B7"/>
    <w:rsid w:val="00D24D04"/>
    <w:rsid w:val="00D24E65"/>
    <w:rsid w:val="00D25245"/>
    <w:rsid w:val="00D2552C"/>
    <w:rsid w:val="00D256CC"/>
    <w:rsid w:val="00D25866"/>
    <w:rsid w:val="00D258DF"/>
    <w:rsid w:val="00D25A61"/>
    <w:rsid w:val="00D25BD3"/>
    <w:rsid w:val="00D25E03"/>
    <w:rsid w:val="00D261FB"/>
    <w:rsid w:val="00D26283"/>
    <w:rsid w:val="00D263B5"/>
    <w:rsid w:val="00D2648A"/>
    <w:rsid w:val="00D264A9"/>
    <w:rsid w:val="00D2654C"/>
    <w:rsid w:val="00D26586"/>
    <w:rsid w:val="00D265B3"/>
    <w:rsid w:val="00D2664C"/>
    <w:rsid w:val="00D2670D"/>
    <w:rsid w:val="00D26780"/>
    <w:rsid w:val="00D26976"/>
    <w:rsid w:val="00D26B2E"/>
    <w:rsid w:val="00D26B44"/>
    <w:rsid w:val="00D26D72"/>
    <w:rsid w:val="00D26DBE"/>
    <w:rsid w:val="00D26DF3"/>
    <w:rsid w:val="00D27693"/>
    <w:rsid w:val="00D276B5"/>
    <w:rsid w:val="00D27788"/>
    <w:rsid w:val="00D277AD"/>
    <w:rsid w:val="00D27939"/>
    <w:rsid w:val="00D27AAD"/>
    <w:rsid w:val="00D27D09"/>
    <w:rsid w:val="00D27D6E"/>
    <w:rsid w:val="00D27D87"/>
    <w:rsid w:val="00D27F01"/>
    <w:rsid w:val="00D3013B"/>
    <w:rsid w:val="00D301F6"/>
    <w:rsid w:val="00D3022D"/>
    <w:rsid w:val="00D30373"/>
    <w:rsid w:val="00D305D7"/>
    <w:rsid w:val="00D3060C"/>
    <w:rsid w:val="00D30707"/>
    <w:rsid w:val="00D309B2"/>
    <w:rsid w:val="00D309D3"/>
    <w:rsid w:val="00D309DF"/>
    <w:rsid w:val="00D30C46"/>
    <w:rsid w:val="00D30F51"/>
    <w:rsid w:val="00D30FC7"/>
    <w:rsid w:val="00D311F1"/>
    <w:rsid w:val="00D31204"/>
    <w:rsid w:val="00D312BC"/>
    <w:rsid w:val="00D31363"/>
    <w:rsid w:val="00D3154B"/>
    <w:rsid w:val="00D317B5"/>
    <w:rsid w:val="00D318E1"/>
    <w:rsid w:val="00D3198B"/>
    <w:rsid w:val="00D31ADB"/>
    <w:rsid w:val="00D31B9F"/>
    <w:rsid w:val="00D31BEA"/>
    <w:rsid w:val="00D31CE4"/>
    <w:rsid w:val="00D31DC2"/>
    <w:rsid w:val="00D31FAF"/>
    <w:rsid w:val="00D32088"/>
    <w:rsid w:val="00D3209B"/>
    <w:rsid w:val="00D32253"/>
    <w:rsid w:val="00D3228D"/>
    <w:rsid w:val="00D322CF"/>
    <w:rsid w:val="00D32304"/>
    <w:rsid w:val="00D323FA"/>
    <w:rsid w:val="00D3245C"/>
    <w:rsid w:val="00D3268B"/>
    <w:rsid w:val="00D3287E"/>
    <w:rsid w:val="00D329D0"/>
    <w:rsid w:val="00D32D74"/>
    <w:rsid w:val="00D32EFC"/>
    <w:rsid w:val="00D3322A"/>
    <w:rsid w:val="00D33313"/>
    <w:rsid w:val="00D33379"/>
    <w:rsid w:val="00D333D7"/>
    <w:rsid w:val="00D33401"/>
    <w:rsid w:val="00D33410"/>
    <w:rsid w:val="00D33418"/>
    <w:rsid w:val="00D33458"/>
    <w:rsid w:val="00D33486"/>
    <w:rsid w:val="00D335F8"/>
    <w:rsid w:val="00D33A9A"/>
    <w:rsid w:val="00D33AFC"/>
    <w:rsid w:val="00D33C0E"/>
    <w:rsid w:val="00D33C2E"/>
    <w:rsid w:val="00D33E11"/>
    <w:rsid w:val="00D33F7D"/>
    <w:rsid w:val="00D3410B"/>
    <w:rsid w:val="00D3423D"/>
    <w:rsid w:val="00D343C0"/>
    <w:rsid w:val="00D344C9"/>
    <w:rsid w:val="00D34560"/>
    <w:rsid w:val="00D34876"/>
    <w:rsid w:val="00D34965"/>
    <w:rsid w:val="00D34EA5"/>
    <w:rsid w:val="00D34F7D"/>
    <w:rsid w:val="00D34FAF"/>
    <w:rsid w:val="00D3508F"/>
    <w:rsid w:val="00D35226"/>
    <w:rsid w:val="00D3536C"/>
    <w:rsid w:val="00D35422"/>
    <w:rsid w:val="00D354CF"/>
    <w:rsid w:val="00D356F4"/>
    <w:rsid w:val="00D358B2"/>
    <w:rsid w:val="00D359BB"/>
    <w:rsid w:val="00D35BF5"/>
    <w:rsid w:val="00D35C18"/>
    <w:rsid w:val="00D35EB5"/>
    <w:rsid w:val="00D3609F"/>
    <w:rsid w:val="00D3610A"/>
    <w:rsid w:val="00D36357"/>
    <w:rsid w:val="00D3663B"/>
    <w:rsid w:val="00D366C8"/>
    <w:rsid w:val="00D36752"/>
    <w:rsid w:val="00D368C6"/>
    <w:rsid w:val="00D369DF"/>
    <w:rsid w:val="00D36C8E"/>
    <w:rsid w:val="00D36D1A"/>
    <w:rsid w:val="00D36D5A"/>
    <w:rsid w:val="00D36E10"/>
    <w:rsid w:val="00D37036"/>
    <w:rsid w:val="00D37266"/>
    <w:rsid w:val="00D372DC"/>
    <w:rsid w:val="00D37615"/>
    <w:rsid w:val="00D37643"/>
    <w:rsid w:val="00D377E0"/>
    <w:rsid w:val="00D377E9"/>
    <w:rsid w:val="00D377EB"/>
    <w:rsid w:val="00D3789C"/>
    <w:rsid w:val="00D37952"/>
    <w:rsid w:val="00D37A18"/>
    <w:rsid w:val="00D37A26"/>
    <w:rsid w:val="00D37C2D"/>
    <w:rsid w:val="00D37C3C"/>
    <w:rsid w:val="00D37D6D"/>
    <w:rsid w:val="00D37F6A"/>
    <w:rsid w:val="00D40109"/>
    <w:rsid w:val="00D403C6"/>
    <w:rsid w:val="00D40429"/>
    <w:rsid w:val="00D404CE"/>
    <w:rsid w:val="00D4070E"/>
    <w:rsid w:val="00D4080A"/>
    <w:rsid w:val="00D40A5C"/>
    <w:rsid w:val="00D40B69"/>
    <w:rsid w:val="00D40C18"/>
    <w:rsid w:val="00D40D79"/>
    <w:rsid w:val="00D40E25"/>
    <w:rsid w:val="00D40E78"/>
    <w:rsid w:val="00D40F19"/>
    <w:rsid w:val="00D40F5C"/>
    <w:rsid w:val="00D41009"/>
    <w:rsid w:val="00D4110B"/>
    <w:rsid w:val="00D4111A"/>
    <w:rsid w:val="00D4186A"/>
    <w:rsid w:val="00D41901"/>
    <w:rsid w:val="00D4197A"/>
    <w:rsid w:val="00D41B80"/>
    <w:rsid w:val="00D41CD0"/>
    <w:rsid w:val="00D4213D"/>
    <w:rsid w:val="00D421D9"/>
    <w:rsid w:val="00D421F8"/>
    <w:rsid w:val="00D42223"/>
    <w:rsid w:val="00D422E4"/>
    <w:rsid w:val="00D424E7"/>
    <w:rsid w:val="00D426FB"/>
    <w:rsid w:val="00D4286D"/>
    <w:rsid w:val="00D42906"/>
    <w:rsid w:val="00D42B14"/>
    <w:rsid w:val="00D42B71"/>
    <w:rsid w:val="00D42D5D"/>
    <w:rsid w:val="00D42DC4"/>
    <w:rsid w:val="00D42DCE"/>
    <w:rsid w:val="00D42E8B"/>
    <w:rsid w:val="00D43652"/>
    <w:rsid w:val="00D43718"/>
    <w:rsid w:val="00D43888"/>
    <w:rsid w:val="00D43943"/>
    <w:rsid w:val="00D43BF4"/>
    <w:rsid w:val="00D43FA8"/>
    <w:rsid w:val="00D4422F"/>
    <w:rsid w:val="00D4429F"/>
    <w:rsid w:val="00D443BB"/>
    <w:rsid w:val="00D44747"/>
    <w:rsid w:val="00D44788"/>
    <w:rsid w:val="00D44A5C"/>
    <w:rsid w:val="00D44B5F"/>
    <w:rsid w:val="00D44FDF"/>
    <w:rsid w:val="00D45051"/>
    <w:rsid w:val="00D453C3"/>
    <w:rsid w:val="00D45459"/>
    <w:rsid w:val="00D45714"/>
    <w:rsid w:val="00D45819"/>
    <w:rsid w:val="00D458E0"/>
    <w:rsid w:val="00D459CE"/>
    <w:rsid w:val="00D45B68"/>
    <w:rsid w:val="00D45BB6"/>
    <w:rsid w:val="00D45BE6"/>
    <w:rsid w:val="00D45CAE"/>
    <w:rsid w:val="00D4623A"/>
    <w:rsid w:val="00D46280"/>
    <w:rsid w:val="00D466E5"/>
    <w:rsid w:val="00D46736"/>
    <w:rsid w:val="00D467C7"/>
    <w:rsid w:val="00D4688E"/>
    <w:rsid w:val="00D46C90"/>
    <w:rsid w:val="00D46F2D"/>
    <w:rsid w:val="00D46F4E"/>
    <w:rsid w:val="00D471EF"/>
    <w:rsid w:val="00D4732A"/>
    <w:rsid w:val="00D475CC"/>
    <w:rsid w:val="00D4766F"/>
    <w:rsid w:val="00D477E2"/>
    <w:rsid w:val="00D4785C"/>
    <w:rsid w:val="00D47A34"/>
    <w:rsid w:val="00D47AE4"/>
    <w:rsid w:val="00D47EC6"/>
    <w:rsid w:val="00D47ED8"/>
    <w:rsid w:val="00D47F1A"/>
    <w:rsid w:val="00D47FC1"/>
    <w:rsid w:val="00D500EC"/>
    <w:rsid w:val="00D5018E"/>
    <w:rsid w:val="00D5044A"/>
    <w:rsid w:val="00D506CF"/>
    <w:rsid w:val="00D50772"/>
    <w:rsid w:val="00D5083F"/>
    <w:rsid w:val="00D508A5"/>
    <w:rsid w:val="00D509D1"/>
    <w:rsid w:val="00D50C59"/>
    <w:rsid w:val="00D50C82"/>
    <w:rsid w:val="00D50C96"/>
    <w:rsid w:val="00D50CF3"/>
    <w:rsid w:val="00D50F95"/>
    <w:rsid w:val="00D5102A"/>
    <w:rsid w:val="00D51083"/>
    <w:rsid w:val="00D51110"/>
    <w:rsid w:val="00D51127"/>
    <w:rsid w:val="00D512D1"/>
    <w:rsid w:val="00D513F0"/>
    <w:rsid w:val="00D5144F"/>
    <w:rsid w:val="00D51565"/>
    <w:rsid w:val="00D5168B"/>
    <w:rsid w:val="00D51AAF"/>
    <w:rsid w:val="00D51D14"/>
    <w:rsid w:val="00D51DB2"/>
    <w:rsid w:val="00D51F84"/>
    <w:rsid w:val="00D5206D"/>
    <w:rsid w:val="00D52200"/>
    <w:rsid w:val="00D52283"/>
    <w:rsid w:val="00D52400"/>
    <w:rsid w:val="00D527A2"/>
    <w:rsid w:val="00D52A9A"/>
    <w:rsid w:val="00D52CC1"/>
    <w:rsid w:val="00D52E1D"/>
    <w:rsid w:val="00D52EF4"/>
    <w:rsid w:val="00D53621"/>
    <w:rsid w:val="00D536BC"/>
    <w:rsid w:val="00D53768"/>
    <w:rsid w:val="00D537B0"/>
    <w:rsid w:val="00D53B95"/>
    <w:rsid w:val="00D53D1B"/>
    <w:rsid w:val="00D53E09"/>
    <w:rsid w:val="00D53F7E"/>
    <w:rsid w:val="00D54154"/>
    <w:rsid w:val="00D5419B"/>
    <w:rsid w:val="00D54370"/>
    <w:rsid w:val="00D5438E"/>
    <w:rsid w:val="00D5444C"/>
    <w:rsid w:val="00D544E0"/>
    <w:rsid w:val="00D545BB"/>
    <w:rsid w:val="00D54C59"/>
    <w:rsid w:val="00D54CA0"/>
    <w:rsid w:val="00D54D88"/>
    <w:rsid w:val="00D550ED"/>
    <w:rsid w:val="00D551E6"/>
    <w:rsid w:val="00D55206"/>
    <w:rsid w:val="00D5521C"/>
    <w:rsid w:val="00D553E0"/>
    <w:rsid w:val="00D554E6"/>
    <w:rsid w:val="00D55660"/>
    <w:rsid w:val="00D55723"/>
    <w:rsid w:val="00D557D4"/>
    <w:rsid w:val="00D558F4"/>
    <w:rsid w:val="00D5591F"/>
    <w:rsid w:val="00D55B68"/>
    <w:rsid w:val="00D55BD5"/>
    <w:rsid w:val="00D55C37"/>
    <w:rsid w:val="00D55C9A"/>
    <w:rsid w:val="00D560E3"/>
    <w:rsid w:val="00D56330"/>
    <w:rsid w:val="00D5638D"/>
    <w:rsid w:val="00D563C2"/>
    <w:rsid w:val="00D56587"/>
    <w:rsid w:val="00D56789"/>
    <w:rsid w:val="00D56810"/>
    <w:rsid w:val="00D56993"/>
    <w:rsid w:val="00D56A6F"/>
    <w:rsid w:val="00D56C31"/>
    <w:rsid w:val="00D56D65"/>
    <w:rsid w:val="00D56DE4"/>
    <w:rsid w:val="00D57012"/>
    <w:rsid w:val="00D57228"/>
    <w:rsid w:val="00D5728E"/>
    <w:rsid w:val="00D572B2"/>
    <w:rsid w:val="00D5740A"/>
    <w:rsid w:val="00D57AC0"/>
    <w:rsid w:val="00D57C20"/>
    <w:rsid w:val="00D57CD2"/>
    <w:rsid w:val="00D57F0A"/>
    <w:rsid w:val="00D57FB6"/>
    <w:rsid w:val="00D57FF9"/>
    <w:rsid w:val="00D60207"/>
    <w:rsid w:val="00D60344"/>
    <w:rsid w:val="00D6041F"/>
    <w:rsid w:val="00D60511"/>
    <w:rsid w:val="00D6058A"/>
    <w:rsid w:val="00D6078E"/>
    <w:rsid w:val="00D6094F"/>
    <w:rsid w:val="00D60BCB"/>
    <w:rsid w:val="00D60C1A"/>
    <w:rsid w:val="00D60CB2"/>
    <w:rsid w:val="00D60DD4"/>
    <w:rsid w:val="00D60E27"/>
    <w:rsid w:val="00D61027"/>
    <w:rsid w:val="00D610FA"/>
    <w:rsid w:val="00D611E4"/>
    <w:rsid w:val="00D613D7"/>
    <w:rsid w:val="00D61697"/>
    <w:rsid w:val="00D61A48"/>
    <w:rsid w:val="00D61B68"/>
    <w:rsid w:val="00D61C34"/>
    <w:rsid w:val="00D61F85"/>
    <w:rsid w:val="00D6208E"/>
    <w:rsid w:val="00D62243"/>
    <w:rsid w:val="00D62383"/>
    <w:rsid w:val="00D623BB"/>
    <w:rsid w:val="00D62570"/>
    <w:rsid w:val="00D6278F"/>
    <w:rsid w:val="00D6288F"/>
    <w:rsid w:val="00D62949"/>
    <w:rsid w:val="00D629D3"/>
    <w:rsid w:val="00D62CBD"/>
    <w:rsid w:val="00D62DEC"/>
    <w:rsid w:val="00D62E00"/>
    <w:rsid w:val="00D6323D"/>
    <w:rsid w:val="00D63770"/>
    <w:rsid w:val="00D6385E"/>
    <w:rsid w:val="00D6388B"/>
    <w:rsid w:val="00D638CA"/>
    <w:rsid w:val="00D63A51"/>
    <w:rsid w:val="00D63B43"/>
    <w:rsid w:val="00D63BAD"/>
    <w:rsid w:val="00D63DE1"/>
    <w:rsid w:val="00D63E7A"/>
    <w:rsid w:val="00D63E8E"/>
    <w:rsid w:val="00D63F5C"/>
    <w:rsid w:val="00D64057"/>
    <w:rsid w:val="00D64105"/>
    <w:rsid w:val="00D6410E"/>
    <w:rsid w:val="00D6420A"/>
    <w:rsid w:val="00D6447E"/>
    <w:rsid w:val="00D645BF"/>
    <w:rsid w:val="00D647F9"/>
    <w:rsid w:val="00D6485C"/>
    <w:rsid w:val="00D6498E"/>
    <w:rsid w:val="00D64CB8"/>
    <w:rsid w:val="00D651FA"/>
    <w:rsid w:val="00D6526E"/>
    <w:rsid w:val="00D652BD"/>
    <w:rsid w:val="00D65404"/>
    <w:rsid w:val="00D65695"/>
    <w:rsid w:val="00D65750"/>
    <w:rsid w:val="00D6575A"/>
    <w:rsid w:val="00D65837"/>
    <w:rsid w:val="00D65C97"/>
    <w:rsid w:val="00D65DD6"/>
    <w:rsid w:val="00D65EF8"/>
    <w:rsid w:val="00D65F9B"/>
    <w:rsid w:val="00D66008"/>
    <w:rsid w:val="00D66022"/>
    <w:rsid w:val="00D66065"/>
    <w:rsid w:val="00D660CE"/>
    <w:rsid w:val="00D66263"/>
    <w:rsid w:val="00D66B41"/>
    <w:rsid w:val="00D66C66"/>
    <w:rsid w:val="00D66CE6"/>
    <w:rsid w:val="00D66CEF"/>
    <w:rsid w:val="00D66DAA"/>
    <w:rsid w:val="00D66DAF"/>
    <w:rsid w:val="00D66F69"/>
    <w:rsid w:val="00D671EF"/>
    <w:rsid w:val="00D67888"/>
    <w:rsid w:val="00D67D40"/>
    <w:rsid w:val="00D7010A"/>
    <w:rsid w:val="00D70321"/>
    <w:rsid w:val="00D7040B"/>
    <w:rsid w:val="00D70496"/>
    <w:rsid w:val="00D704C7"/>
    <w:rsid w:val="00D704E1"/>
    <w:rsid w:val="00D7066F"/>
    <w:rsid w:val="00D70B5B"/>
    <w:rsid w:val="00D70F5E"/>
    <w:rsid w:val="00D70F87"/>
    <w:rsid w:val="00D710ED"/>
    <w:rsid w:val="00D711D5"/>
    <w:rsid w:val="00D711D9"/>
    <w:rsid w:val="00D7123A"/>
    <w:rsid w:val="00D71385"/>
    <w:rsid w:val="00D7138F"/>
    <w:rsid w:val="00D713F4"/>
    <w:rsid w:val="00D716A9"/>
    <w:rsid w:val="00D71707"/>
    <w:rsid w:val="00D717F4"/>
    <w:rsid w:val="00D71917"/>
    <w:rsid w:val="00D71BD5"/>
    <w:rsid w:val="00D71C4C"/>
    <w:rsid w:val="00D71D13"/>
    <w:rsid w:val="00D7211A"/>
    <w:rsid w:val="00D72265"/>
    <w:rsid w:val="00D72334"/>
    <w:rsid w:val="00D724DE"/>
    <w:rsid w:val="00D72633"/>
    <w:rsid w:val="00D72758"/>
    <w:rsid w:val="00D72BDC"/>
    <w:rsid w:val="00D72CE1"/>
    <w:rsid w:val="00D72DF7"/>
    <w:rsid w:val="00D72F56"/>
    <w:rsid w:val="00D72F84"/>
    <w:rsid w:val="00D73118"/>
    <w:rsid w:val="00D73235"/>
    <w:rsid w:val="00D73347"/>
    <w:rsid w:val="00D734D5"/>
    <w:rsid w:val="00D7364D"/>
    <w:rsid w:val="00D736E3"/>
    <w:rsid w:val="00D736F4"/>
    <w:rsid w:val="00D73864"/>
    <w:rsid w:val="00D73A3C"/>
    <w:rsid w:val="00D73A6B"/>
    <w:rsid w:val="00D73DAD"/>
    <w:rsid w:val="00D73E0D"/>
    <w:rsid w:val="00D73F38"/>
    <w:rsid w:val="00D74315"/>
    <w:rsid w:val="00D743C8"/>
    <w:rsid w:val="00D74461"/>
    <w:rsid w:val="00D74915"/>
    <w:rsid w:val="00D74969"/>
    <w:rsid w:val="00D74AF7"/>
    <w:rsid w:val="00D74B95"/>
    <w:rsid w:val="00D74E0B"/>
    <w:rsid w:val="00D74EC2"/>
    <w:rsid w:val="00D74EDD"/>
    <w:rsid w:val="00D7505F"/>
    <w:rsid w:val="00D75199"/>
    <w:rsid w:val="00D75277"/>
    <w:rsid w:val="00D752AC"/>
    <w:rsid w:val="00D753F4"/>
    <w:rsid w:val="00D75439"/>
    <w:rsid w:val="00D755A0"/>
    <w:rsid w:val="00D75843"/>
    <w:rsid w:val="00D758A1"/>
    <w:rsid w:val="00D75B37"/>
    <w:rsid w:val="00D75E85"/>
    <w:rsid w:val="00D75F68"/>
    <w:rsid w:val="00D75F7D"/>
    <w:rsid w:val="00D7643F"/>
    <w:rsid w:val="00D7649D"/>
    <w:rsid w:val="00D764DB"/>
    <w:rsid w:val="00D765AD"/>
    <w:rsid w:val="00D768A2"/>
    <w:rsid w:val="00D769F0"/>
    <w:rsid w:val="00D76A4A"/>
    <w:rsid w:val="00D76C50"/>
    <w:rsid w:val="00D76E0D"/>
    <w:rsid w:val="00D76E83"/>
    <w:rsid w:val="00D76F93"/>
    <w:rsid w:val="00D771C9"/>
    <w:rsid w:val="00D777E4"/>
    <w:rsid w:val="00D77B32"/>
    <w:rsid w:val="00D8006B"/>
    <w:rsid w:val="00D800A1"/>
    <w:rsid w:val="00D80142"/>
    <w:rsid w:val="00D8036A"/>
    <w:rsid w:val="00D8064A"/>
    <w:rsid w:val="00D80AB8"/>
    <w:rsid w:val="00D80C93"/>
    <w:rsid w:val="00D80CCB"/>
    <w:rsid w:val="00D81053"/>
    <w:rsid w:val="00D810BF"/>
    <w:rsid w:val="00D81307"/>
    <w:rsid w:val="00D81465"/>
    <w:rsid w:val="00D817FD"/>
    <w:rsid w:val="00D81A1F"/>
    <w:rsid w:val="00D81B35"/>
    <w:rsid w:val="00D81BEC"/>
    <w:rsid w:val="00D81F6B"/>
    <w:rsid w:val="00D82032"/>
    <w:rsid w:val="00D820F3"/>
    <w:rsid w:val="00D82175"/>
    <w:rsid w:val="00D822AC"/>
    <w:rsid w:val="00D829AC"/>
    <w:rsid w:val="00D82AA1"/>
    <w:rsid w:val="00D82AD1"/>
    <w:rsid w:val="00D82AF4"/>
    <w:rsid w:val="00D82B1E"/>
    <w:rsid w:val="00D82D76"/>
    <w:rsid w:val="00D8318D"/>
    <w:rsid w:val="00D8322B"/>
    <w:rsid w:val="00D83401"/>
    <w:rsid w:val="00D835ED"/>
    <w:rsid w:val="00D8373E"/>
    <w:rsid w:val="00D837F8"/>
    <w:rsid w:val="00D83850"/>
    <w:rsid w:val="00D83935"/>
    <w:rsid w:val="00D83A30"/>
    <w:rsid w:val="00D83AA4"/>
    <w:rsid w:val="00D83C02"/>
    <w:rsid w:val="00D83CFE"/>
    <w:rsid w:val="00D83E6C"/>
    <w:rsid w:val="00D83F98"/>
    <w:rsid w:val="00D840F2"/>
    <w:rsid w:val="00D84207"/>
    <w:rsid w:val="00D84218"/>
    <w:rsid w:val="00D84268"/>
    <w:rsid w:val="00D84278"/>
    <w:rsid w:val="00D844C0"/>
    <w:rsid w:val="00D84626"/>
    <w:rsid w:val="00D846C5"/>
    <w:rsid w:val="00D847C6"/>
    <w:rsid w:val="00D84945"/>
    <w:rsid w:val="00D84A49"/>
    <w:rsid w:val="00D84CDB"/>
    <w:rsid w:val="00D84CDC"/>
    <w:rsid w:val="00D84D73"/>
    <w:rsid w:val="00D85194"/>
    <w:rsid w:val="00D851D2"/>
    <w:rsid w:val="00D85278"/>
    <w:rsid w:val="00D854A2"/>
    <w:rsid w:val="00D85C60"/>
    <w:rsid w:val="00D85F2B"/>
    <w:rsid w:val="00D85FE6"/>
    <w:rsid w:val="00D860D0"/>
    <w:rsid w:val="00D8616C"/>
    <w:rsid w:val="00D86232"/>
    <w:rsid w:val="00D8654A"/>
    <w:rsid w:val="00D8666C"/>
    <w:rsid w:val="00D867EF"/>
    <w:rsid w:val="00D86A50"/>
    <w:rsid w:val="00D86ACF"/>
    <w:rsid w:val="00D86B37"/>
    <w:rsid w:val="00D86CB2"/>
    <w:rsid w:val="00D86EF6"/>
    <w:rsid w:val="00D86F94"/>
    <w:rsid w:val="00D87020"/>
    <w:rsid w:val="00D87154"/>
    <w:rsid w:val="00D87226"/>
    <w:rsid w:val="00D873AD"/>
    <w:rsid w:val="00D873BF"/>
    <w:rsid w:val="00D87635"/>
    <w:rsid w:val="00D8778A"/>
    <w:rsid w:val="00D87819"/>
    <w:rsid w:val="00D87D9E"/>
    <w:rsid w:val="00D90196"/>
    <w:rsid w:val="00D906A9"/>
    <w:rsid w:val="00D90844"/>
    <w:rsid w:val="00D909DE"/>
    <w:rsid w:val="00D90AF3"/>
    <w:rsid w:val="00D90C58"/>
    <w:rsid w:val="00D91009"/>
    <w:rsid w:val="00D910A0"/>
    <w:rsid w:val="00D910CC"/>
    <w:rsid w:val="00D9113D"/>
    <w:rsid w:val="00D9120D"/>
    <w:rsid w:val="00D9126A"/>
    <w:rsid w:val="00D912DF"/>
    <w:rsid w:val="00D9151F"/>
    <w:rsid w:val="00D917A0"/>
    <w:rsid w:val="00D919C6"/>
    <w:rsid w:val="00D919F7"/>
    <w:rsid w:val="00D91A12"/>
    <w:rsid w:val="00D91A37"/>
    <w:rsid w:val="00D91AEE"/>
    <w:rsid w:val="00D91B2D"/>
    <w:rsid w:val="00D91D44"/>
    <w:rsid w:val="00D91D4A"/>
    <w:rsid w:val="00D91F8C"/>
    <w:rsid w:val="00D92265"/>
    <w:rsid w:val="00D9230B"/>
    <w:rsid w:val="00D92432"/>
    <w:rsid w:val="00D92558"/>
    <w:rsid w:val="00D92575"/>
    <w:rsid w:val="00D92633"/>
    <w:rsid w:val="00D9268F"/>
    <w:rsid w:val="00D92768"/>
    <w:rsid w:val="00D927AF"/>
    <w:rsid w:val="00D92B45"/>
    <w:rsid w:val="00D92CBC"/>
    <w:rsid w:val="00D92D77"/>
    <w:rsid w:val="00D92DA6"/>
    <w:rsid w:val="00D92FD3"/>
    <w:rsid w:val="00D92FD8"/>
    <w:rsid w:val="00D931F2"/>
    <w:rsid w:val="00D93220"/>
    <w:rsid w:val="00D93285"/>
    <w:rsid w:val="00D93441"/>
    <w:rsid w:val="00D9350B"/>
    <w:rsid w:val="00D93798"/>
    <w:rsid w:val="00D938C1"/>
    <w:rsid w:val="00D938CE"/>
    <w:rsid w:val="00D939EF"/>
    <w:rsid w:val="00D93A25"/>
    <w:rsid w:val="00D93BE4"/>
    <w:rsid w:val="00D93EE0"/>
    <w:rsid w:val="00D93EF4"/>
    <w:rsid w:val="00D93F83"/>
    <w:rsid w:val="00D9424D"/>
    <w:rsid w:val="00D9436C"/>
    <w:rsid w:val="00D943A5"/>
    <w:rsid w:val="00D94834"/>
    <w:rsid w:val="00D94909"/>
    <w:rsid w:val="00D94934"/>
    <w:rsid w:val="00D94B2F"/>
    <w:rsid w:val="00D94BB0"/>
    <w:rsid w:val="00D94D75"/>
    <w:rsid w:val="00D94FF3"/>
    <w:rsid w:val="00D95047"/>
    <w:rsid w:val="00D95322"/>
    <w:rsid w:val="00D9557F"/>
    <w:rsid w:val="00D955B0"/>
    <w:rsid w:val="00D95623"/>
    <w:rsid w:val="00D9568D"/>
    <w:rsid w:val="00D957C0"/>
    <w:rsid w:val="00D9593A"/>
    <w:rsid w:val="00D959FD"/>
    <w:rsid w:val="00D95BC2"/>
    <w:rsid w:val="00D95BFF"/>
    <w:rsid w:val="00D95C3D"/>
    <w:rsid w:val="00D95D96"/>
    <w:rsid w:val="00D95F45"/>
    <w:rsid w:val="00D96084"/>
    <w:rsid w:val="00D96465"/>
    <w:rsid w:val="00D96496"/>
    <w:rsid w:val="00D96883"/>
    <w:rsid w:val="00D96AD5"/>
    <w:rsid w:val="00D96C9B"/>
    <w:rsid w:val="00D96D54"/>
    <w:rsid w:val="00D96E0A"/>
    <w:rsid w:val="00D96FCE"/>
    <w:rsid w:val="00D9709E"/>
    <w:rsid w:val="00D970DF"/>
    <w:rsid w:val="00D971C6"/>
    <w:rsid w:val="00D97514"/>
    <w:rsid w:val="00D978B9"/>
    <w:rsid w:val="00D9793D"/>
    <w:rsid w:val="00D97BF7"/>
    <w:rsid w:val="00D97C59"/>
    <w:rsid w:val="00D97D08"/>
    <w:rsid w:val="00D97D27"/>
    <w:rsid w:val="00D97E86"/>
    <w:rsid w:val="00DA000D"/>
    <w:rsid w:val="00DA015E"/>
    <w:rsid w:val="00DA02EC"/>
    <w:rsid w:val="00DA06C5"/>
    <w:rsid w:val="00DA0BE8"/>
    <w:rsid w:val="00DA0CAD"/>
    <w:rsid w:val="00DA0E17"/>
    <w:rsid w:val="00DA0FC0"/>
    <w:rsid w:val="00DA0FE2"/>
    <w:rsid w:val="00DA1008"/>
    <w:rsid w:val="00DA1094"/>
    <w:rsid w:val="00DA10F6"/>
    <w:rsid w:val="00DA113A"/>
    <w:rsid w:val="00DA11A0"/>
    <w:rsid w:val="00DA133D"/>
    <w:rsid w:val="00DA13E5"/>
    <w:rsid w:val="00DA15E2"/>
    <w:rsid w:val="00DA173C"/>
    <w:rsid w:val="00DA17D5"/>
    <w:rsid w:val="00DA1D80"/>
    <w:rsid w:val="00DA1DB1"/>
    <w:rsid w:val="00DA1F1A"/>
    <w:rsid w:val="00DA2046"/>
    <w:rsid w:val="00DA2185"/>
    <w:rsid w:val="00DA2363"/>
    <w:rsid w:val="00DA23D2"/>
    <w:rsid w:val="00DA28A6"/>
    <w:rsid w:val="00DA29C4"/>
    <w:rsid w:val="00DA2AB0"/>
    <w:rsid w:val="00DA2D43"/>
    <w:rsid w:val="00DA2D90"/>
    <w:rsid w:val="00DA2E1B"/>
    <w:rsid w:val="00DA2FCE"/>
    <w:rsid w:val="00DA310F"/>
    <w:rsid w:val="00DA364D"/>
    <w:rsid w:val="00DA38A7"/>
    <w:rsid w:val="00DA38EE"/>
    <w:rsid w:val="00DA3A26"/>
    <w:rsid w:val="00DA3A77"/>
    <w:rsid w:val="00DA3B43"/>
    <w:rsid w:val="00DA3B7F"/>
    <w:rsid w:val="00DA3D8C"/>
    <w:rsid w:val="00DA3E82"/>
    <w:rsid w:val="00DA3F00"/>
    <w:rsid w:val="00DA416A"/>
    <w:rsid w:val="00DA41CF"/>
    <w:rsid w:val="00DA43CA"/>
    <w:rsid w:val="00DA4481"/>
    <w:rsid w:val="00DA44E8"/>
    <w:rsid w:val="00DA4562"/>
    <w:rsid w:val="00DA45CC"/>
    <w:rsid w:val="00DA46E3"/>
    <w:rsid w:val="00DA492A"/>
    <w:rsid w:val="00DA4993"/>
    <w:rsid w:val="00DA49D8"/>
    <w:rsid w:val="00DA4B32"/>
    <w:rsid w:val="00DA4C28"/>
    <w:rsid w:val="00DA5158"/>
    <w:rsid w:val="00DA5450"/>
    <w:rsid w:val="00DA55F6"/>
    <w:rsid w:val="00DA55FB"/>
    <w:rsid w:val="00DA581C"/>
    <w:rsid w:val="00DA5CA9"/>
    <w:rsid w:val="00DA5D63"/>
    <w:rsid w:val="00DA5E41"/>
    <w:rsid w:val="00DA5E7E"/>
    <w:rsid w:val="00DA5FDB"/>
    <w:rsid w:val="00DA61A7"/>
    <w:rsid w:val="00DA624C"/>
    <w:rsid w:val="00DA632E"/>
    <w:rsid w:val="00DA6518"/>
    <w:rsid w:val="00DA675F"/>
    <w:rsid w:val="00DA68F1"/>
    <w:rsid w:val="00DA6ACD"/>
    <w:rsid w:val="00DA6B1A"/>
    <w:rsid w:val="00DA6FAE"/>
    <w:rsid w:val="00DA7018"/>
    <w:rsid w:val="00DA70C7"/>
    <w:rsid w:val="00DA714A"/>
    <w:rsid w:val="00DA71AF"/>
    <w:rsid w:val="00DA727D"/>
    <w:rsid w:val="00DA7298"/>
    <w:rsid w:val="00DA7736"/>
    <w:rsid w:val="00DA7A85"/>
    <w:rsid w:val="00DA7BC7"/>
    <w:rsid w:val="00DA7D2F"/>
    <w:rsid w:val="00DA7E45"/>
    <w:rsid w:val="00DA7E4C"/>
    <w:rsid w:val="00DA7EC1"/>
    <w:rsid w:val="00DB005D"/>
    <w:rsid w:val="00DB01E8"/>
    <w:rsid w:val="00DB0357"/>
    <w:rsid w:val="00DB0564"/>
    <w:rsid w:val="00DB060A"/>
    <w:rsid w:val="00DB0692"/>
    <w:rsid w:val="00DB0A7A"/>
    <w:rsid w:val="00DB0BEC"/>
    <w:rsid w:val="00DB0D5D"/>
    <w:rsid w:val="00DB0E59"/>
    <w:rsid w:val="00DB0F3D"/>
    <w:rsid w:val="00DB112A"/>
    <w:rsid w:val="00DB118D"/>
    <w:rsid w:val="00DB13D7"/>
    <w:rsid w:val="00DB1539"/>
    <w:rsid w:val="00DB161D"/>
    <w:rsid w:val="00DB1ACC"/>
    <w:rsid w:val="00DB1C8B"/>
    <w:rsid w:val="00DB1C90"/>
    <w:rsid w:val="00DB1D47"/>
    <w:rsid w:val="00DB1E89"/>
    <w:rsid w:val="00DB1F98"/>
    <w:rsid w:val="00DB2530"/>
    <w:rsid w:val="00DB253F"/>
    <w:rsid w:val="00DB2542"/>
    <w:rsid w:val="00DB2557"/>
    <w:rsid w:val="00DB270B"/>
    <w:rsid w:val="00DB273A"/>
    <w:rsid w:val="00DB2753"/>
    <w:rsid w:val="00DB27E1"/>
    <w:rsid w:val="00DB2889"/>
    <w:rsid w:val="00DB2CDC"/>
    <w:rsid w:val="00DB2CF9"/>
    <w:rsid w:val="00DB2DEF"/>
    <w:rsid w:val="00DB2E0F"/>
    <w:rsid w:val="00DB2E7A"/>
    <w:rsid w:val="00DB2F01"/>
    <w:rsid w:val="00DB2F94"/>
    <w:rsid w:val="00DB2FDC"/>
    <w:rsid w:val="00DB35C7"/>
    <w:rsid w:val="00DB35EC"/>
    <w:rsid w:val="00DB3719"/>
    <w:rsid w:val="00DB37E0"/>
    <w:rsid w:val="00DB38B8"/>
    <w:rsid w:val="00DB39DE"/>
    <w:rsid w:val="00DB3AF9"/>
    <w:rsid w:val="00DB3D0B"/>
    <w:rsid w:val="00DB3D52"/>
    <w:rsid w:val="00DB427C"/>
    <w:rsid w:val="00DB429E"/>
    <w:rsid w:val="00DB42C3"/>
    <w:rsid w:val="00DB4322"/>
    <w:rsid w:val="00DB4407"/>
    <w:rsid w:val="00DB4427"/>
    <w:rsid w:val="00DB446D"/>
    <w:rsid w:val="00DB452C"/>
    <w:rsid w:val="00DB4680"/>
    <w:rsid w:val="00DB4F9D"/>
    <w:rsid w:val="00DB5010"/>
    <w:rsid w:val="00DB5024"/>
    <w:rsid w:val="00DB50E3"/>
    <w:rsid w:val="00DB5425"/>
    <w:rsid w:val="00DB55B8"/>
    <w:rsid w:val="00DB5799"/>
    <w:rsid w:val="00DB5A21"/>
    <w:rsid w:val="00DB5DEB"/>
    <w:rsid w:val="00DB5EE5"/>
    <w:rsid w:val="00DB5F41"/>
    <w:rsid w:val="00DB6124"/>
    <w:rsid w:val="00DB633F"/>
    <w:rsid w:val="00DB6551"/>
    <w:rsid w:val="00DB65CA"/>
    <w:rsid w:val="00DB6681"/>
    <w:rsid w:val="00DB66D0"/>
    <w:rsid w:val="00DB6907"/>
    <w:rsid w:val="00DB6B30"/>
    <w:rsid w:val="00DB6FDF"/>
    <w:rsid w:val="00DB70B3"/>
    <w:rsid w:val="00DB749A"/>
    <w:rsid w:val="00DB78FA"/>
    <w:rsid w:val="00DB7B06"/>
    <w:rsid w:val="00DB7DF6"/>
    <w:rsid w:val="00DB7E00"/>
    <w:rsid w:val="00DB7E8C"/>
    <w:rsid w:val="00DC0351"/>
    <w:rsid w:val="00DC08B5"/>
    <w:rsid w:val="00DC09DF"/>
    <w:rsid w:val="00DC0A19"/>
    <w:rsid w:val="00DC0A2E"/>
    <w:rsid w:val="00DC0AF2"/>
    <w:rsid w:val="00DC0B50"/>
    <w:rsid w:val="00DC0CE3"/>
    <w:rsid w:val="00DC0E18"/>
    <w:rsid w:val="00DC0E3D"/>
    <w:rsid w:val="00DC0EE1"/>
    <w:rsid w:val="00DC0F93"/>
    <w:rsid w:val="00DC10E0"/>
    <w:rsid w:val="00DC12A5"/>
    <w:rsid w:val="00DC1384"/>
    <w:rsid w:val="00DC13C4"/>
    <w:rsid w:val="00DC1439"/>
    <w:rsid w:val="00DC1479"/>
    <w:rsid w:val="00DC1624"/>
    <w:rsid w:val="00DC1763"/>
    <w:rsid w:val="00DC191A"/>
    <w:rsid w:val="00DC1A72"/>
    <w:rsid w:val="00DC1B4C"/>
    <w:rsid w:val="00DC1BA3"/>
    <w:rsid w:val="00DC1BB3"/>
    <w:rsid w:val="00DC1D28"/>
    <w:rsid w:val="00DC1E59"/>
    <w:rsid w:val="00DC1FC1"/>
    <w:rsid w:val="00DC1FCC"/>
    <w:rsid w:val="00DC22B7"/>
    <w:rsid w:val="00DC257F"/>
    <w:rsid w:val="00DC27FB"/>
    <w:rsid w:val="00DC2898"/>
    <w:rsid w:val="00DC28A6"/>
    <w:rsid w:val="00DC28EC"/>
    <w:rsid w:val="00DC2C0E"/>
    <w:rsid w:val="00DC2D17"/>
    <w:rsid w:val="00DC2EC2"/>
    <w:rsid w:val="00DC3295"/>
    <w:rsid w:val="00DC3417"/>
    <w:rsid w:val="00DC3456"/>
    <w:rsid w:val="00DC36A8"/>
    <w:rsid w:val="00DC37CC"/>
    <w:rsid w:val="00DC38A9"/>
    <w:rsid w:val="00DC3922"/>
    <w:rsid w:val="00DC3DE4"/>
    <w:rsid w:val="00DC3F50"/>
    <w:rsid w:val="00DC409A"/>
    <w:rsid w:val="00DC41A2"/>
    <w:rsid w:val="00DC41FD"/>
    <w:rsid w:val="00DC4330"/>
    <w:rsid w:val="00DC4414"/>
    <w:rsid w:val="00DC476F"/>
    <w:rsid w:val="00DC48FE"/>
    <w:rsid w:val="00DC492F"/>
    <w:rsid w:val="00DC4935"/>
    <w:rsid w:val="00DC49A3"/>
    <w:rsid w:val="00DC4BBE"/>
    <w:rsid w:val="00DC4CE8"/>
    <w:rsid w:val="00DC4D0B"/>
    <w:rsid w:val="00DC4D82"/>
    <w:rsid w:val="00DC4E6B"/>
    <w:rsid w:val="00DC4E8A"/>
    <w:rsid w:val="00DC5015"/>
    <w:rsid w:val="00DC5115"/>
    <w:rsid w:val="00DC522F"/>
    <w:rsid w:val="00DC5686"/>
    <w:rsid w:val="00DC56B6"/>
    <w:rsid w:val="00DC57F5"/>
    <w:rsid w:val="00DC588E"/>
    <w:rsid w:val="00DC5A08"/>
    <w:rsid w:val="00DC5DBA"/>
    <w:rsid w:val="00DC5DFB"/>
    <w:rsid w:val="00DC5E7A"/>
    <w:rsid w:val="00DC5F1E"/>
    <w:rsid w:val="00DC5F4E"/>
    <w:rsid w:val="00DC5FAB"/>
    <w:rsid w:val="00DC6035"/>
    <w:rsid w:val="00DC62B5"/>
    <w:rsid w:val="00DC63B2"/>
    <w:rsid w:val="00DC65D8"/>
    <w:rsid w:val="00DC6724"/>
    <w:rsid w:val="00DC67C9"/>
    <w:rsid w:val="00DC6870"/>
    <w:rsid w:val="00DC6877"/>
    <w:rsid w:val="00DC69C6"/>
    <w:rsid w:val="00DC6A30"/>
    <w:rsid w:val="00DC6A38"/>
    <w:rsid w:val="00DC6A94"/>
    <w:rsid w:val="00DC6E29"/>
    <w:rsid w:val="00DC6E96"/>
    <w:rsid w:val="00DC6EFE"/>
    <w:rsid w:val="00DC6F6F"/>
    <w:rsid w:val="00DC7723"/>
    <w:rsid w:val="00DC77D6"/>
    <w:rsid w:val="00DC7890"/>
    <w:rsid w:val="00DC78DB"/>
    <w:rsid w:val="00DC7915"/>
    <w:rsid w:val="00DC79A3"/>
    <w:rsid w:val="00DC7D3B"/>
    <w:rsid w:val="00DC7E92"/>
    <w:rsid w:val="00DD00FE"/>
    <w:rsid w:val="00DD02C4"/>
    <w:rsid w:val="00DD02DD"/>
    <w:rsid w:val="00DD035C"/>
    <w:rsid w:val="00DD044C"/>
    <w:rsid w:val="00DD066C"/>
    <w:rsid w:val="00DD075A"/>
    <w:rsid w:val="00DD09EC"/>
    <w:rsid w:val="00DD0B7E"/>
    <w:rsid w:val="00DD10E9"/>
    <w:rsid w:val="00DD119B"/>
    <w:rsid w:val="00DD11C6"/>
    <w:rsid w:val="00DD128A"/>
    <w:rsid w:val="00DD12B1"/>
    <w:rsid w:val="00DD12B5"/>
    <w:rsid w:val="00DD159F"/>
    <w:rsid w:val="00DD18BD"/>
    <w:rsid w:val="00DD1947"/>
    <w:rsid w:val="00DD1A44"/>
    <w:rsid w:val="00DD1ABE"/>
    <w:rsid w:val="00DD1C2C"/>
    <w:rsid w:val="00DD1E75"/>
    <w:rsid w:val="00DD1EAA"/>
    <w:rsid w:val="00DD1ED7"/>
    <w:rsid w:val="00DD242B"/>
    <w:rsid w:val="00DD2AFE"/>
    <w:rsid w:val="00DD2BEA"/>
    <w:rsid w:val="00DD2C31"/>
    <w:rsid w:val="00DD2D73"/>
    <w:rsid w:val="00DD2E06"/>
    <w:rsid w:val="00DD2FE5"/>
    <w:rsid w:val="00DD31E5"/>
    <w:rsid w:val="00DD32DF"/>
    <w:rsid w:val="00DD3401"/>
    <w:rsid w:val="00DD3430"/>
    <w:rsid w:val="00DD3480"/>
    <w:rsid w:val="00DD3565"/>
    <w:rsid w:val="00DD3946"/>
    <w:rsid w:val="00DD3BCB"/>
    <w:rsid w:val="00DD3C34"/>
    <w:rsid w:val="00DD470E"/>
    <w:rsid w:val="00DD4728"/>
    <w:rsid w:val="00DD48D8"/>
    <w:rsid w:val="00DD48E6"/>
    <w:rsid w:val="00DD49D3"/>
    <w:rsid w:val="00DD4A2A"/>
    <w:rsid w:val="00DD4B3A"/>
    <w:rsid w:val="00DD4BA6"/>
    <w:rsid w:val="00DD4E26"/>
    <w:rsid w:val="00DD4F2A"/>
    <w:rsid w:val="00DD51CE"/>
    <w:rsid w:val="00DD5439"/>
    <w:rsid w:val="00DD5536"/>
    <w:rsid w:val="00DD55C9"/>
    <w:rsid w:val="00DD59AB"/>
    <w:rsid w:val="00DD59EF"/>
    <w:rsid w:val="00DD5B1F"/>
    <w:rsid w:val="00DD5E0E"/>
    <w:rsid w:val="00DD5FFE"/>
    <w:rsid w:val="00DD6026"/>
    <w:rsid w:val="00DD635F"/>
    <w:rsid w:val="00DD6396"/>
    <w:rsid w:val="00DD6479"/>
    <w:rsid w:val="00DD64FA"/>
    <w:rsid w:val="00DD6622"/>
    <w:rsid w:val="00DD691C"/>
    <w:rsid w:val="00DD6A0E"/>
    <w:rsid w:val="00DD6A5B"/>
    <w:rsid w:val="00DD6A94"/>
    <w:rsid w:val="00DD6C70"/>
    <w:rsid w:val="00DD6CA6"/>
    <w:rsid w:val="00DD6D4C"/>
    <w:rsid w:val="00DD6D76"/>
    <w:rsid w:val="00DD6DA2"/>
    <w:rsid w:val="00DD6EDC"/>
    <w:rsid w:val="00DD6F39"/>
    <w:rsid w:val="00DD700A"/>
    <w:rsid w:val="00DD725A"/>
    <w:rsid w:val="00DD751F"/>
    <w:rsid w:val="00DD761C"/>
    <w:rsid w:val="00DD7A0C"/>
    <w:rsid w:val="00DD7AAF"/>
    <w:rsid w:val="00DD7B2C"/>
    <w:rsid w:val="00DD7CA3"/>
    <w:rsid w:val="00DD7E00"/>
    <w:rsid w:val="00DE0171"/>
    <w:rsid w:val="00DE0333"/>
    <w:rsid w:val="00DE03B8"/>
    <w:rsid w:val="00DE03E1"/>
    <w:rsid w:val="00DE0450"/>
    <w:rsid w:val="00DE0481"/>
    <w:rsid w:val="00DE0558"/>
    <w:rsid w:val="00DE067E"/>
    <w:rsid w:val="00DE07BE"/>
    <w:rsid w:val="00DE088E"/>
    <w:rsid w:val="00DE0974"/>
    <w:rsid w:val="00DE0A40"/>
    <w:rsid w:val="00DE0C6E"/>
    <w:rsid w:val="00DE1011"/>
    <w:rsid w:val="00DE10B6"/>
    <w:rsid w:val="00DE128B"/>
    <w:rsid w:val="00DE141E"/>
    <w:rsid w:val="00DE1452"/>
    <w:rsid w:val="00DE14DB"/>
    <w:rsid w:val="00DE1799"/>
    <w:rsid w:val="00DE1D93"/>
    <w:rsid w:val="00DE1E4F"/>
    <w:rsid w:val="00DE21CF"/>
    <w:rsid w:val="00DE2432"/>
    <w:rsid w:val="00DE26C2"/>
    <w:rsid w:val="00DE279F"/>
    <w:rsid w:val="00DE2815"/>
    <w:rsid w:val="00DE2D38"/>
    <w:rsid w:val="00DE2D4B"/>
    <w:rsid w:val="00DE2E0D"/>
    <w:rsid w:val="00DE2F5A"/>
    <w:rsid w:val="00DE31DC"/>
    <w:rsid w:val="00DE31F9"/>
    <w:rsid w:val="00DE3258"/>
    <w:rsid w:val="00DE363E"/>
    <w:rsid w:val="00DE36D0"/>
    <w:rsid w:val="00DE3888"/>
    <w:rsid w:val="00DE3E7C"/>
    <w:rsid w:val="00DE3F23"/>
    <w:rsid w:val="00DE41C3"/>
    <w:rsid w:val="00DE43D9"/>
    <w:rsid w:val="00DE44E8"/>
    <w:rsid w:val="00DE4507"/>
    <w:rsid w:val="00DE4551"/>
    <w:rsid w:val="00DE464E"/>
    <w:rsid w:val="00DE4664"/>
    <w:rsid w:val="00DE46AD"/>
    <w:rsid w:val="00DE4757"/>
    <w:rsid w:val="00DE47FC"/>
    <w:rsid w:val="00DE4811"/>
    <w:rsid w:val="00DE4B0C"/>
    <w:rsid w:val="00DE4E2A"/>
    <w:rsid w:val="00DE5036"/>
    <w:rsid w:val="00DE56AD"/>
    <w:rsid w:val="00DE5713"/>
    <w:rsid w:val="00DE58B7"/>
    <w:rsid w:val="00DE58D2"/>
    <w:rsid w:val="00DE594D"/>
    <w:rsid w:val="00DE5B4A"/>
    <w:rsid w:val="00DE5B7D"/>
    <w:rsid w:val="00DE5CFC"/>
    <w:rsid w:val="00DE5F8F"/>
    <w:rsid w:val="00DE5FDA"/>
    <w:rsid w:val="00DE61AA"/>
    <w:rsid w:val="00DE61BC"/>
    <w:rsid w:val="00DE62EC"/>
    <w:rsid w:val="00DE682A"/>
    <w:rsid w:val="00DE6AC8"/>
    <w:rsid w:val="00DE6EF7"/>
    <w:rsid w:val="00DE6F4F"/>
    <w:rsid w:val="00DE752E"/>
    <w:rsid w:val="00DE7793"/>
    <w:rsid w:val="00DE77E6"/>
    <w:rsid w:val="00DE78FB"/>
    <w:rsid w:val="00DE7AF2"/>
    <w:rsid w:val="00DE7D03"/>
    <w:rsid w:val="00DE7F0E"/>
    <w:rsid w:val="00DE7F45"/>
    <w:rsid w:val="00DE7F93"/>
    <w:rsid w:val="00DF012C"/>
    <w:rsid w:val="00DF0257"/>
    <w:rsid w:val="00DF02EC"/>
    <w:rsid w:val="00DF05EC"/>
    <w:rsid w:val="00DF081F"/>
    <w:rsid w:val="00DF0820"/>
    <w:rsid w:val="00DF094B"/>
    <w:rsid w:val="00DF0D33"/>
    <w:rsid w:val="00DF0E14"/>
    <w:rsid w:val="00DF0E63"/>
    <w:rsid w:val="00DF11B5"/>
    <w:rsid w:val="00DF12DC"/>
    <w:rsid w:val="00DF1300"/>
    <w:rsid w:val="00DF1876"/>
    <w:rsid w:val="00DF1A61"/>
    <w:rsid w:val="00DF1CFD"/>
    <w:rsid w:val="00DF1D25"/>
    <w:rsid w:val="00DF1D3B"/>
    <w:rsid w:val="00DF1EB6"/>
    <w:rsid w:val="00DF1FD6"/>
    <w:rsid w:val="00DF2011"/>
    <w:rsid w:val="00DF2088"/>
    <w:rsid w:val="00DF25AA"/>
    <w:rsid w:val="00DF26E8"/>
    <w:rsid w:val="00DF2952"/>
    <w:rsid w:val="00DF2CC1"/>
    <w:rsid w:val="00DF2CDD"/>
    <w:rsid w:val="00DF2EA1"/>
    <w:rsid w:val="00DF30F8"/>
    <w:rsid w:val="00DF32AF"/>
    <w:rsid w:val="00DF3307"/>
    <w:rsid w:val="00DF34C9"/>
    <w:rsid w:val="00DF3547"/>
    <w:rsid w:val="00DF360E"/>
    <w:rsid w:val="00DF3623"/>
    <w:rsid w:val="00DF3641"/>
    <w:rsid w:val="00DF38C1"/>
    <w:rsid w:val="00DF3954"/>
    <w:rsid w:val="00DF3A2C"/>
    <w:rsid w:val="00DF3EE7"/>
    <w:rsid w:val="00DF3F8D"/>
    <w:rsid w:val="00DF40EB"/>
    <w:rsid w:val="00DF4158"/>
    <w:rsid w:val="00DF41E3"/>
    <w:rsid w:val="00DF42BB"/>
    <w:rsid w:val="00DF435D"/>
    <w:rsid w:val="00DF437A"/>
    <w:rsid w:val="00DF437D"/>
    <w:rsid w:val="00DF4430"/>
    <w:rsid w:val="00DF448E"/>
    <w:rsid w:val="00DF451F"/>
    <w:rsid w:val="00DF45CF"/>
    <w:rsid w:val="00DF4920"/>
    <w:rsid w:val="00DF4A7C"/>
    <w:rsid w:val="00DF4DEA"/>
    <w:rsid w:val="00DF4F19"/>
    <w:rsid w:val="00DF5002"/>
    <w:rsid w:val="00DF524F"/>
    <w:rsid w:val="00DF5270"/>
    <w:rsid w:val="00DF53CD"/>
    <w:rsid w:val="00DF5960"/>
    <w:rsid w:val="00DF5B4C"/>
    <w:rsid w:val="00DF5B52"/>
    <w:rsid w:val="00DF5C7B"/>
    <w:rsid w:val="00DF5C89"/>
    <w:rsid w:val="00DF6014"/>
    <w:rsid w:val="00DF6122"/>
    <w:rsid w:val="00DF6531"/>
    <w:rsid w:val="00DF660A"/>
    <w:rsid w:val="00DF6824"/>
    <w:rsid w:val="00DF69A9"/>
    <w:rsid w:val="00DF6A83"/>
    <w:rsid w:val="00DF6D26"/>
    <w:rsid w:val="00DF6F67"/>
    <w:rsid w:val="00DF7226"/>
    <w:rsid w:val="00DF72CC"/>
    <w:rsid w:val="00DF7BC3"/>
    <w:rsid w:val="00DF7C15"/>
    <w:rsid w:val="00E00116"/>
    <w:rsid w:val="00E0016C"/>
    <w:rsid w:val="00E00266"/>
    <w:rsid w:val="00E00368"/>
    <w:rsid w:val="00E0040A"/>
    <w:rsid w:val="00E005F5"/>
    <w:rsid w:val="00E00A07"/>
    <w:rsid w:val="00E00A6C"/>
    <w:rsid w:val="00E00A92"/>
    <w:rsid w:val="00E00D27"/>
    <w:rsid w:val="00E00E4D"/>
    <w:rsid w:val="00E00EB8"/>
    <w:rsid w:val="00E011CA"/>
    <w:rsid w:val="00E01347"/>
    <w:rsid w:val="00E01395"/>
    <w:rsid w:val="00E0146B"/>
    <w:rsid w:val="00E014D7"/>
    <w:rsid w:val="00E01569"/>
    <w:rsid w:val="00E01586"/>
    <w:rsid w:val="00E01700"/>
    <w:rsid w:val="00E0175E"/>
    <w:rsid w:val="00E019EA"/>
    <w:rsid w:val="00E01A5C"/>
    <w:rsid w:val="00E01C3D"/>
    <w:rsid w:val="00E01DF6"/>
    <w:rsid w:val="00E01EAE"/>
    <w:rsid w:val="00E01F60"/>
    <w:rsid w:val="00E01FA1"/>
    <w:rsid w:val="00E02068"/>
    <w:rsid w:val="00E02450"/>
    <w:rsid w:val="00E0276B"/>
    <w:rsid w:val="00E02795"/>
    <w:rsid w:val="00E02798"/>
    <w:rsid w:val="00E0279A"/>
    <w:rsid w:val="00E028E6"/>
    <w:rsid w:val="00E02C20"/>
    <w:rsid w:val="00E02D95"/>
    <w:rsid w:val="00E02F7D"/>
    <w:rsid w:val="00E0311F"/>
    <w:rsid w:val="00E0324B"/>
    <w:rsid w:val="00E0333B"/>
    <w:rsid w:val="00E0345F"/>
    <w:rsid w:val="00E03511"/>
    <w:rsid w:val="00E03B1D"/>
    <w:rsid w:val="00E03BEA"/>
    <w:rsid w:val="00E03C64"/>
    <w:rsid w:val="00E03CA2"/>
    <w:rsid w:val="00E03CCA"/>
    <w:rsid w:val="00E0401E"/>
    <w:rsid w:val="00E04210"/>
    <w:rsid w:val="00E046C1"/>
    <w:rsid w:val="00E0483A"/>
    <w:rsid w:val="00E048DD"/>
    <w:rsid w:val="00E049EC"/>
    <w:rsid w:val="00E04AA6"/>
    <w:rsid w:val="00E04FD8"/>
    <w:rsid w:val="00E050CB"/>
    <w:rsid w:val="00E053E7"/>
    <w:rsid w:val="00E05417"/>
    <w:rsid w:val="00E05A43"/>
    <w:rsid w:val="00E05FC4"/>
    <w:rsid w:val="00E062EF"/>
    <w:rsid w:val="00E06668"/>
    <w:rsid w:val="00E067ED"/>
    <w:rsid w:val="00E06924"/>
    <w:rsid w:val="00E06977"/>
    <w:rsid w:val="00E06A62"/>
    <w:rsid w:val="00E06AF4"/>
    <w:rsid w:val="00E06EDA"/>
    <w:rsid w:val="00E06F6A"/>
    <w:rsid w:val="00E070AD"/>
    <w:rsid w:val="00E071B2"/>
    <w:rsid w:val="00E07284"/>
    <w:rsid w:val="00E07334"/>
    <w:rsid w:val="00E073C8"/>
    <w:rsid w:val="00E07658"/>
    <w:rsid w:val="00E07686"/>
    <w:rsid w:val="00E078F8"/>
    <w:rsid w:val="00E07E04"/>
    <w:rsid w:val="00E07E45"/>
    <w:rsid w:val="00E07FE0"/>
    <w:rsid w:val="00E1007C"/>
    <w:rsid w:val="00E10088"/>
    <w:rsid w:val="00E100A1"/>
    <w:rsid w:val="00E101F9"/>
    <w:rsid w:val="00E102BD"/>
    <w:rsid w:val="00E1039D"/>
    <w:rsid w:val="00E103F8"/>
    <w:rsid w:val="00E104ED"/>
    <w:rsid w:val="00E10631"/>
    <w:rsid w:val="00E10682"/>
    <w:rsid w:val="00E10A18"/>
    <w:rsid w:val="00E10A4A"/>
    <w:rsid w:val="00E10BFC"/>
    <w:rsid w:val="00E10C0F"/>
    <w:rsid w:val="00E10D7C"/>
    <w:rsid w:val="00E10F5E"/>
    <w:rsid w:val="00E10FAA"/>
    <w:rsid w:val="00E11191"/>
    <w:rsid w:val="00E11203"/>
    <w:rsid w:val="00E1176D"/>
    <w:rsid w:val="00E118FD"/>
    <w:rsid w:val="00E11CA4"/>
    <w:rsid w:val="00E11D2D"/>
    <w:rsid w:val="00E11EB8"/>
    <w:rsid w:val="00E1202A"/>
    <w:rsid w:val="00E12088"/>
    <w:rsid w:val="00E1216B"/>
    <w:rsid w:val="00E126F5"/>
    <w:rsid w:val="00E1273A"/>
    <w:rsid w:val="00E127F2"/>
    <w:rsid w:val="00E12888"/>
    <w:rsid w:val="00E12933"/>
    <w:rsid w:val="00E12934"/>
    <w:rsid w:val="00E12A0B"/>
    <w:rsid w:val="00E12A5A"/>
    <w:rsid w:val="00E12AF0"/>
    <w:rsid w:val="00E132C4"/>
    <w:rsid w:val="00E13326"/>
    <w:rsid w:val="00E136AE"/>
    <w:rsid w:val="00E13983"/>
    <w:rsid w:val="00E139D0"/>
    <w:rsid w:val="00E13A9C"/>
    <w:rsid w:val="00E13F6F"/>
    <w:rsid w:val="00E14333"/>
    <w:rsid w:val="00E1437C"/>
    <w:rsid w:val="00E143F1"/>
    <w:rsid w:val="00E14577"/>
    <w:rsid w:val="00E145A7"/>
    <w:rsid w:val="00E145E0"/>
    <w:rsid w:val="00E14641"/>
    <w:rsid w:val="00E14717"/>
    <w:rsid w:val="00E147E5"/>
    <w:rsid w:val="00E14830"/>
    <w:rsid w:val="00E14913"/>
    <w:rsid w:val="00E149D5"/>
    <w:rsid w:val="00E149DC"/>
    <w:rsid w:val="00E14ACE"/>
    <w:rsid w:val="00E14C1D"/>
    <w:rsid w:val="00E14C78"/>
    <w:rsid w:val="00E14EE3"/>
    <w:rsid w:val="00E14F51"/>
    <w:rsid w:val="00E150B1"/>
    <w:rsid w:val="00E15167"/>
    <w:rsid w:val="00E15352"/>
    <w:rsid w:val="00E15366"/>
    <w:rsid w:val="00E1538D"/>
    <w:rsid w:val="00E153A7"/>
    <w:rsid w:val="00E154A1"/>
    <w:rsid w:val="00E15931"/>
    <w:rsid w:val="00E159C5"/>
    <w:rsid w:val="00E15ED2"/>
    <w:rsid w:val="00E160DF"/>
    <w:rsid w:val="00E1614C"/>
    <w:rsid w:val="00E163FE"/>
    <w:rsid w:val="00E164E8"/>
    <w:rsid w:val="00E1654E"/>
    <w:rsid w:val="00E166E9"/>
    <w:rsid w:val="00E166F4"/>
    <w:rsid w:val="00E167D4"/>
    <w:rsid w:val="00E167E1"/>
    <w:rsid w:val="00E1688D"/>
    <w:rsid w:val="00E168E5"/>
    <w:rsid w:val="00E16BCB"/>
    <w:rsid w:val="00E16CD6"/>
    <w:rsid w:val="00E16F18"/>
    <w:rsid w:val="00E172D5"/>
    <w:rsid w:val="00E17533"/>
    <w:rsid w:val="00E175AC"/>
    <w:rsid w:val="00E175FF"/>
    <w:rsid w:val="00E17B95"/>
    <w:rsid w:val="00E17BD8"/>
    <w:rsid w:val="00E17BE7"/>
    <w:rsid w:val="00E17C0E"/>
    <w:rsid w:val="00E17C3F"/>
    <w:rsid w:val="00E17C49"/>
    <w:rsid w:val="00E17CFB"/>
    <w:rsid w:val="00E17F01"/>
    <w:rsid w:val="00E20030"/>
    <w:rsid w:val="00E200EF"/>
    <w:rsid w:val="00E201E3"/>
    <w:rsid w:val="00E20261"/>
    <w:rsid w:val="00E20465"/>
    <w:rsid w:val="00E204A1"/>
    <w:rsid w:val="00E20661"/>
    <w:rsid w:val="00E20716"/>
    <w:rsid w:val="00E20770"/>
    <w:rsid w:val="00E20855"/>
    <w:rsid w:val="00E20862"/>
    <w:rsid w:val="00E20AD1"/>
    <w:rsid w:val="00E20B32"/>
    <w:rsid w:val="00E20BD3"/>
    <w:rsid w:val="00E20C8E"/>
    <w:rsid w:val="00E20E2C"/>
    <w:rsid w:val="00E2128B"/>
    <w:rsid w:val="00E2149D"/>
    <w:rsid w:val="00E214FB"/>
    <w:rsid w:val="00E215A3"/>
    <w:rsid w:val="00E216A5"/>
    <w:rsid w:val="00E219A6"/>
    <w:rsid w:val="00E222C3"/>
    <w:rsid w:val="00E222C6"/>
    <w:rsid w:val="00E224C9"/>
    <w:rsid w:val="00E22625"/>
    <w:rsid w:val="00E226BE"/>
    <w:rsid w:val="00E227C9"/>
    <w:rsid w:val="00E22937"/>
    <w:rsid w:val="00E2297B"/>
    <w:rsid w:val="00E229F7"/>
    <w:rsid w:val="00E22A10"/>
    <w:rsid w:val="00E22BF5"/>
    <w:rsid w:val="00E22CF5"/>
    <w:rsid w:val="00E22E2F"/>
    <w:rsid w:val="00E22EE3"/>
    <w:rsid w:val="00E22F21"/>
    <w:rsid w:val="00E22F61"/>
    <w:rsid w:val="00E2314A"/>
    <w:rsid w:val="00E23159"/>
    <w:rsid w:val="00E231B9"/>
    <w:rsid w:val="00E23224"/>
    <w:rsid w:val="00E23467"/>
    <w:rsid w:val="00E237AB"/>
    <w:rsid w:val="00E2382B"/>
    <w:rsid w:val="00E23851"/>
    <w:rsid w:val="00E23925"/>
    <w:rsid w:val="00E23927"/>
    <w:rsid w:val="00E23ACC"/>
    <w:rsid w:val="00E23ADB"/>
    <w:rsid w:val="00E23EDF"/>
    <w:rsid w:val="00E23FA3"/>
    <w:rsid w:val="00E244A2"/>
    <w:rsid w:val="00E244E5"/>
    <w:rsid w:val="00E244FA"/>
    <w:rsid w:val="00E24553"/>
    <w:rsid w:val="00E24665"/>
    <w:rsid w:val="00E24778"/>
    <w:rsid w:val="00E249DC"/>
    <w:rsid w:val="00E249FE"/>
    <w:rsid w:val="00E24A78"/>
    <w:rsid w:val="00E24D56"/>
    <w:rsid w:val="00E24ECA"/>
    <w:rsid w:val="00E24F5D"/>
    <w:rsid w:val="00E250DB"/>
    <w:rsid w:val="00E250DE"/>
    <w:rsid w:val="00E251E7"/>
    <w:rsid w:val="00E25204"/>
    <w:rsid w:val="00E25328"/>
    <w:rsid w:val="00E25334"/>
    <w:rsid w:val="00E253CA"/>
    <w:rsid w:val="00E2540F"/>
    <w:rsid w:val="00E25667"/>
    <w:rsid w:val="00E2567F"/>
    <w:rsid w:val="00E256F7"/>
    <w:rsid w:val="00E25970"/>
    <w:rsid w:val="00E25F1D"/>
    <w:rsid w:val="00E25F49"/>
    <w:rsid w:val="00E2617B"/>
    <w:rsid w:val="00E26224"/>
    <w:rsid w:val="00E2628A"/>
    <w:rsid w:val="00E263E7"/>
    <w:rsid w:val="00E2646F"/>
    <w:rsid w:val="00E26660"/>
    <w:rsid w:val="00E266C6"/>
    <w:rsid w:val="00E2681C"/>
    <w:rsid w:val="00E26897"/>
    <w:rsid w:val="00E2690E"/>
    <w:rsid w:val="00E26A0A"/>
    <w:rsid w:val="00E26E26"/>
    <w:rsid w:val="00E27295"/>
    <w:rsid w:val="00E272FE"/>
    <w:rsid w:val="00E2751A"/>
    <w:rsid w:val="00E27696"/>
    <w:rsid w:val="00E27705"/>
    <w:rsid w:val="00E277F1"/>
    <w:rsid w:val="00E27BBD"/>
    <w:rsid w:val="00E27CCF"/>
    <w:rsid w:val="00E30049"/>
    <w:rsid w:val="00E30063"/>
    <w:rsid w:val="00E300DF"/>
    <w:rsid w:val="00E30517"/>
    <w:rsid w:val="00E30657"/>
    <w:rsid w:val="00E3070A"/>
    <w:rsid w:val="00E30973"/>
    <w:rsid w:val="00E309AE"/>
    <w:rsid w:val="00E309BB"/>
    <w:rsid w:val="00E30A1F"/>
    <w:rsid w:val="00E30A39"/>
    <w:rsid w:val="00E30A72"/>
    <w:rsid w:val="00E30B9D"/>
    <w:rsid w:val="00E30BC5"/>
    <w:rsid w:val="00E30DB2"/>
    <w:rsid w:val="00E31315"/>
    <w:rsid w:val="00E31506"/>
    <w:rsid w:val="00E315B3"/>
    <w:rsid w:val="00E31620"/>
    <w:rsid w:val="00E3167F"/>
    <w:rsid w:val="00E31988"/>
    <w:rsid w:val="00E31B44"/>
    <w:rsid w:val="00E31BE7"/>
    <w:rsid w:val="00E31D69"/>
    <w:rsid w:val="00E31E75"/>
    <w:rsid w:val="00E31F59"/>
    <w:rsid w:val="00E3200D"/>
    <w:rsid w:val="00E32210"/>
    <w:rsid w:val="00E32299"/>
    <w:rsid w:val="00E32711"/>
    <w:rsid w:val="00E32A49"/>
    <w:rsid w:val="00E32BFF"/>
    <w:rsid w:val="00E32E0E"/>
    <w:rsid w:val="00E3305B"/>
    <w:rsid w:val="00E331E7"/>
    <w:rsid w:val="00E333B2"/>
    <w:rsid w:val="00E33506"/>
    <w:rsid w:val="00E33802"/>
    <w:rsid w:val="00E33814"/>
    <w:rsid w:val="00E33909"/>
    <w:rsid w:val="00E339C6"/>
    <w:rsid w:val="00E33AA3"/>
    <w:rsid w:val="00E33B8C"/>
    <w:rsid w:val="00E33D66"/>
    <w:rsid w:val="00E33E4D"/>
    <w:rsid w:val="00E33E91"/>
    <w:rsid w:val="00E3421F"/>
    <w:rsid w:val="00E3426E"/>
    <w:rsid w:val="00E344EB"/>
    <w:rsid w:val="00E3465F"/>
    <w:rsid w:val="00E3471A"/>
    <w:rsid w:val="00E347A6"/>
    <w:rsid w:val="00E34990"/>
    <w:rsid w:val="00E34CDF"/>
    <w:rsid w:val="00E34D5C"/>
    <w:rsid w:val="00E34D6F"/>
    <w:rsid w:val="00E34F08"/>
    <w:rsid w:val="00E34FDA"/>
    <w:rsid w:val="00E35252"/>
    <w:rsid w:val="00E3530D"/>
    <w:rsid w:val="00E35470"/>
    <w:rsid w:val="00E35698"/>
    <w:rsid w:val="00E356FB"/>
    <w:rsid w:val="00E35790"/>
    <w:rsid w:val="00E35AC2"/>
    <w:rsid w:val="00E35AEE"/>
    <w:rsid w:val="00E35D12"/>
    <w:rsid w:val="00E35EB9"/>
    <w:rsid w:val="00E35F47"/>
    <w:rsid w:val="00E3610B"/>
    <w:rsid w:val="00E36183"/>
    <w:rsid w:val="00E3618F"/>
    <w:rsid w:val="00E36393"/>
    <w:rsid w:val="00E363B9"/>
    <w:rsid w:val="00E36400"/>
    <w:rsid w:val="00E36454"/>
    <w:rsid w:val="00E36524"/>
    <w:rsid w:val="00E3656A"/>
    <w:rsid w:val="00E368A4"/>
    <w:rsid w:val="00E36AED"/>
    <w:rsid w:val="00E36D55"/>
    <w:rsid w:val="00E36F55"/>
    <w:rsid w:val="00E37395"/>
    <w:rsid w:val="00E37407"/>
    <w:rsid w:val="00E37638"/>
    <w:rsid w:val="00E376C2"/>
    <w:rsid w:val="00E377BF"/>
    <w:rsid w:val="00E37897"/>
    <w:rsid w:val="00E37C25"/>
    <w:rsid w:val="00E37FD0"/>
    <w:rsid w:val="00E40362"/>
    <w:rsid w:val="00E40414"/>
    <w:rsid w:val="00E40478"/>
    <w:rsid w:val="00E40AE8"/>
    <w:rsid w:val="00E40B5D"/>
    <w:rsid w:val="00E40EA3"/>
    <w:rsid w:val="00E41051"/>
    <w:rsid w:val="00E411EE"/>
    <w:rsid w:val="00E4157B"/>
    <w:rsid w:val="00E41604"/>
    <w:rsid w:val="00E4171A"/>
    <w:rsid w:val="00E41B1E"/>
    <w:rsid w:val="00E41BAC"/>
    <w:rsid w:val="00E41C73"/>
    <w:rsid w:val="00E420B4"/>
    <w:rsid w:val="00E42241"/>
    <w:rsid w:val="00E423C8"/>
    <w:rsid w:val="00E42532"/>
    <w:rsid w:val="00E42750"/>
    <w:rsid w:val="00E42854"/>
    <w:rsid w:val="00E42954"/>
    <w:rsid w:val="00E429DB"/>
    <w:rsid w:val="00E42A5D"/>
    <w:rsid w:val="00E42C4D"/>
    <w:rsid w:val="00E42D71"/>
    <w:rsid w:val="00E42E2E"/>
    <w:rsid w:val="00E42E86"/>
    <w:rsid w:val="00E42FFE"/>
    <w:rsid w:val="00E43026"/>
    <w:rsid w:val="00E43112"/>
    <w:rsid w:val="00E432AE"/>
    <w:rsid w:val="00E43341"/>
    <w:rsid w:val="00E434D2"/>
    <w:rsid w:val="00E4356E"/>
    <w:rsid w:val="00E435D4"/>
    <w:rsid w:val="00E4384D"/>
    <w:rsid w:val="00E438E2"/>
    <w:rsid w:val="00E439FF"/>
    <w:rsid w:val="00E43C9D"/>
    <w:rsid w:val="00E43F1E"/>
    <w:rsid w:val="00E43FEE"/>
    <w:rsid w:val="00E441D5"/>
    <w:rsid w:val="00E4427D"/>
    <w:rsid w:val="00E4437B"/>
    <w:rsid w:val="00E443FD"/>
    <w:rsid w:val="00E44489"/>
    <w:rsid w:val="00E4463F"/>
    <w:rsid w:val="00E4466A"/>
    <w:rsid w:val="00E447D5"/>
    <w:rsid w:val="00E45041"/>
    <w:rsid w:val="00E450D8"/>
    <w:rsid w:val="00E45111"/>
    <w:rsid w:val="00E45116"/>
    <w:rsid w:val="00E45174"/>
    <w:rsid w:val="00E452D0"/>
    <w:rsid w:val="00E4540C"/>
    <w:rsid w:val="00E455D3"/>
    <w:rsid w:val="00E4575C"/>
    <w:rsid w:val="00E4575D"/>
    <w:rsid w:val="00E45994"/>
    <w:rsid w:val="00E45A9D"/>
    <w:rsid w:val="00E45C8F"/>
    <w:rsid w:val="00E45D9B"/>
    <w:rsid w:val="00E45F03"/>
    <w:rsid w:val="00E460A1"/>
    <w:rsid w:val="00E46288"/>
    <w:rsid w:val="00E462FE"/>
    <w:rsid w:val="00E46315"/>
    <w:rsid w:val="00E46472"/>
    <w:rsid w:val="00E467FE"/>
    <w:rsid w:val="00E46A87"/>
    <w:rsid w:val="00E46B15"/>
    <w:rsid w:val="00E46B17"/>
    <w:rsid w:val="00E46B92"/>
    <w:rsid w:val="00E46CC9"/>
    <w:rsid w:val="00E46EDF"/>
    <w:rsid w:val="00E46FCF"/>
    <w:rsid w:val="00E472F4"/>
    <w:rsid w:val="00E475CF"/>
    <w:rsid w:val="00E4777C"/>
    <w:rsid w:val="00E47D5F"/>
    <w:rsid w:val="00E47D96"/>
    <w:rsid w:val="00E47E78"/>
    <w:rsid w:val="00E47EF0"/>
    <w:rsid w:val="00E500AE"/>
    <w:rsid w:val="00E5025C"/>
    <w:rsid w:val="00E5044A"/>
    <w:rsid w:val="00E50514"/>
    <w:rsid w:val="00E50875"/>
    <w:rsid w:val="00E508D6"/>
    <w:rsid w:val="00E509D9"/>
    <w:rsid w:val="00E50C67"/>
    <w:rsid w:val="00E50D81"/>
    <w:rsid w:val="00E50D96"/>
    <w:rsid w:val="00E50DDF"/>
    <w:rsid w:val="00E50F90"/>
    <w:rsid w:val="00E510A5"/>
    <w:rsid w:val="00E510E8"/>
    <w:rsid w:val="00E5123F"/>
    <w:rsid w:val="00E512FD"/>
    <w:rsid w:val="00E5143B"/>
    <w:rsid w:val="00E514AD"/>
    <w:rsid w:val="00E515A3"/>
    <w:rsid w:val="00E5168E"/>
    <w:rsid w:val="00E518DD"/>
    <w:rsid w:val="00E51993"/>
    <w:rsid w:val="00E51B86"/>
    <w:rsid w:val="00E51C4D"/>
    <w:rsid w:val="00E51E23"/>
    <w:rsid w:val="00E520E2"/>
    <w:rsid w:val="00E523F3"/>
    <w:rsid w:val="00E524C1"/>
    <w:rsid w:val="00E52522"/>
    <w:rsid w:val="00E526A0"/>
    <w:rsid w:val="00E52824"/>
    <w:rsid w:val="00E5296B"/>
    <w:rsid w:val="00E52C42"/>
    <w:rsid w:val="00E52C52"/>
    <w:rsid w:val="00E52C8E"/>
    <w:rsid w:val="00E52F76"/>
    <w:rsid w:val="00E5315C"/>
    <w:rsid w:val="00E534EA"/>
    <w:rsid w:val="00E53541"/>
    <w:rsid w:val="00E536E3"/>
    <w:rsid w:val="00E53764"/>
    <w:rsid w:val="00E538E0"/>
    <w:rsid w:val="00E53B65"/>
    <w:rsid w:val="00E53DF1"/>
    <w:rsid w:val="00E53E49"/>
    <w:rsid w:val="00E53E4B"/>
    <w:rsid w:val="00E53E5F"/>
    <w:rsid w:val="00E53FDA"/>
    <w:rsid w:val="00E542AB"/>
    <w:rsid w:val="00E54667"/>
    <w:rsid w:val="00E547DF"/>
    <w:rsid w:val="00E54835"/>
    <w:rsid w:val="00E54920"/>
    <w:rsid w:val="00E54AB9"/>
    <w:rsid w:val="00E54BD6"/>
    <w:rsid w:val="00E54D33"/>
    <w:rsid w:val="00E55077"/>
    <w:rsid w:val="00E55470"/>
    <w:rsid w:val="00E556D5"/>
    <w:rsid w:val="00E5583C"/>
    <w:rsid w:val="00E55972"/>
    <w:rsid w:val="00E55DC2"/>
    <w:rsid w:val="00E55E1C"/>
    <w:rsid w:val="00E55EB1"/>
    <w:rsid w:val="00E56074"/>
    <w:rsid w:val="00E560F4"/>
    <w:rsid w:val="00E56307"/>
    <w:rsid w:val="00E56405"/>
    <w:rsid w:val="00E5647D"/>
    <w:rsid w:val="00E564C1"/>
    <w:rsid w:val="00E56563"/>
    <w:rsid w:val="00E56621"/>
    <w:rsid w:val="00E56AF0"/>
    <w:rsid w:val="00E56C45"/>
    <w:rsid w:val="00E56D97"/>
    <w:rsid w:val="00E56E3C"/>
    <w:rsid w:val="00E56F3C"/>
    <w:rsid w:val="00E56F64"/>
    <w:rsid w:val="00E5711F"/>
    <w:rsid w:val="00E575A0"/>
    <w:rsid w:val="00E57600"/>
    <w:rsid w:val="00E576B1"/>
    <w:rsid w:val="00E5776F"/>
    <w:rsid w:val="00E577DB"/>
    <w:rsid w:val="00E5794A"/>
    <w:rsid w:val="00E57D55"/>
    <w:rsid w:val="00E57FDB"/>
    <w:rsid w:val="00E6000E"/>
    <w:rsid w:val="00E60050"/>
    <w:rsid w:val="00E600E6"/>
    <w:rsid w:val="00E6014B"/>
    <w:rsid w:val="00E602C9"/>
    <w:rsid w:val="00E60436"/>
    <w:rsid w:val="00E608B7"/>
    <w:rsid w:val="00E608E1"/>
    <w:rsid w:val="00E609C5"/>
    <w:rsid w:val="00E60D63"/>
    <w:rsid w:val="00E60DB6"/>
    <w:rsid w:val="00E60E12"/>
    <w:rsid w:val="00E60F80"/>
    <w:rsid w:val="00E60FFC"/>
    <w:rsid w:val="00E61228"/>
    <w:rsid w:val="00E6134E"/>
    <w:rsid w:val="00E613CE"/>
    <w:rsid w:val="00E61526"/>
    <w:rsid w:val="00E61784"/>
    <w:rsid w:val="00E618E6"/>
    <w:rsid w:val="00E61909"/>
    <w:rsid w:val="00E61930"/>
    <w:rsid w:val="00E61A55"/>
    <w:rsid w:val="00E61A65"/>
    <w:rsid w:val="00E61AEA"/>
    <w:rsid w:val="00E61C79"/>
    <w:rsid w:val="00E61DAC"/>
    <w:rsid w:val="00E61F86"/>
    <w:rsid w:val="00E61FB8"/>
    <w:rsid w:val="00E620B7"/>
    <w:rsid w:val="00E62258"/>
    <w:rsid w:val="00E6231F"/>
    <w:rsid w:val="00E623D9"/>
    <w:rsid w:val="00E623E8"/>
    <w:rsid w:val="00E62408"/>
    <w:rsid w:val="00E624B6"/>
    <w:rsid w:val="00E625D9"/>
    <w:rsid w:val="00E627B3"/>
    <w:rsid w:val="00E62AF2"/>
    <w:rsid w:val="00E62C22"/>
    <w:rsid w:val="00E62C6B"/>
    <w:rsid w:val="00E62DDA"/>
    <w:rsid w:val="00E630F7"/>
    <w:rsid w:val="00E6324D"/>
    <w:rsid w:val="00E634F8"/>
    <w:rsid w:val="00E63683"/>
    <w:rsid w:val="00E6371E"/>
    <w:rsid w:val="00E638B7"/>
    <w:rsid w:val="00E639A0"/>
    <w:rsid w:val="00E639E5"/>
    <w:rsid w:val="00E63A8C"/>
    <w:rsid w:val="00E63C5E"/>
    <w:rsid w:val="00E63CC7"/>
    <w:rsid w:val="00E63D5D"/>
    <w:rsid w:val="00E63E5E"/>
    <w:rsid w:val="00E63E68"/>
    <w:rsid w:val="00E63FDE"/>
    <w:rsid w:val="00E641A7"/>
    <w:rsid w:val="00E643D0"/>
    <w:rsid w:val="00E64675"/>
    <w:rsid w:val="00E64763"/>
    <w:rsid w:val="00E647DC"/>
    <w:rsid w:val="00E647F1"/>
    <w:rsid w:val="00E6484F"/>
    <w:rsid w:val="00E64B4F"/>
    <w:rsid w:val="00E6504D"/>
    <w:rsid w:val="00E65123"/>
    <w:rsid w:val="00E654E2"/>
    <w:rsid w:val="00E655DB"/>
    <w:rsid w:val="00E655F2"/>
    <w:rsid w:val="00E65728"/>
    <w:rsid w:val="00E65A35"/>
    <w:rsid w:val="00E65CF9"/>
    <w:rsid w:val="00E65D31"/>
    <w:rsid w:val="00E65D81"/>
    <w:rsid w:val="00E65DAC"/>
    <w:rsid w:val="00E65E6B"/>
    <w:rsid w:val="00E66024"/>
    <w:rsid w:val="00E66203"/>
    <w:rsid w:val="00E6640D"/>
    <w:rsid w:val="00E66550"/>
    <w:rsid w:val="00E66646"/>
    <w:rsid w:val="00E666A1"/>
    <w:rsid w:val="00E6682F"/>
    <w:rsid w:val="00E66A62"/>
    <w:rsid w:val="00E66B13"/>
    <w:rsid w:val="00E66DAF"/>
    <w:rsid w:val="00E66EDA"/>
    <w:rsid w:val="00E6702E"/>
    <w:rsid w:val="00E67234"/>
    <w:rsid w:val="00E6756F"/>
    <w:rsid w:val="00E67631"/>
    <w:rsid w:val="00E676BB"/>
    <w:rsid w:val="00E6778E"/>
    <w:rsid w:val="00E67A42"/>
    <w:rsid w:val="00E67A8B"/>
    <w:rsid w:val="00E67D58"/>
    <w:rsid w:val="00E67DA3"/>
    <w:rsid w:val="00E67DAC"/>
    <w:rsid w:val="00E67FAC"/>
    <w:rsid w:val="00E70021"/>
    <w:rsid w:val="00E701CA"/>
    <w:rsid w:val="00E7028A"/>
    <w:rsid w:val="00E703DF"/>
    <w:rsid w:val="00E7041A"/>
    <w:rsid w:val="00E705E5"/>
    <w:rsid w:val="00E70B0C"/>
    <w:rsid w:val="00E70E5F"/>
    <w:rsid w:val="00E70F99"/>
    <w:rsid w:val="00E70F9C"/>
    <w:rsid w:val="00E7116A"/>
    <w:rsid w:val="00E711C8"/>
    <w:rsid w:val="00E717FF"/>
    <w:rsid w:val="00E71952"/>
    <w:rsid w:val="00E71B26"/>
    <w:rsid w:val="00E71D7D"/>
    <w:rsid w:val="00E71DF1"/>
    <w:rsid w:val="00E71EDB"/>
    <w:rsid w:val="00E71EF2"/>
    <w:rsid w:val="00E722BE"/>
    <w:rsid w:val="00E72337"/>
    <w:rsid w:val="00E7233B"/>
    <w:rsid w:val="00E723D3"/>
    <w:rsid w:val="00E7242A"/>
    <w:rsid w:val="00E7263D"/>
    <w:rsid w:val="00E72737"/>
    <w:rsid w:val="00E727A7"/>
    <w:rsid w:val="00E727F7"/>
    <w:rsid w:val="00E72ABE"/>
    <w:rsid w:val="00E72BCC"/>
    <w:rsid w:val="00E72DCE"/>
    <w:rsid w:val="00E73036"/>
    <w:rsid w:val="00E73052"/>
    <w:rsid w:val="00E730A2"/>
    <w:rsid w:val="00E730D6"/>
    <w:rsid w:val="00E73393"/>
    <w:rsid w:val="00E73572"/>
    <w:rsid w:val="00E7369A"/>
    <w:rsid w:val="00E736D7"/>
    <w:rsid w:val="00E7381E"/>
    <w:rsid w:val="00E738DD"/>
    <w:rsid w:val="00E739A7"/>
    <w:rsid w:val="00E73AD3"/>
    <w:rsid w:val="00E73D1E"/>
    <w:rsid w:val="00E73DFB"/>
    <w:rsid w:val="00E73E01"/>
    <w:rsid w:val="00E741A2"/>
    <w:rsid w:val="00E742B6"/>
    <w:rsid w:val="00E7449A"/>
    <w:rsid w:val="00E744E3"/>
    <w:rsid w:val="00E74759"/>
    <w:rsid w:val="00E74760"/>
    <w:rsid w:val="00E74878"/>
    <w:rsid w:val="00E74961"/>
    <w:rsid w:val="00E74B5A"/>
    <w:rsid w:val="00E74BDC"/>
    <w:rsid w:val="00E7524F"/>
    <w:rsid w:val="00E7556D"/>
    <w:rsid w:val="00E755D3"/>
    <w:rsid w:val="00E75693"/>
    <w:rsid w:val="00E756FB"/>
    <w:rsid w:val="00E7582C"/>
    <w:rsid w:val="00E75E0E"/>
    <w:rsid w:val="00E75F5E"/>
    <w:rsid w:val="00E75F72"/>
    <w:rsid w:val="00E75FDD"/>
    <w:rsid w:val="00E76023"/>
    <w:rsid w:val="00E76141"/>
    <w:rsid w:val="00E76270"/>
    <w:rsid w:val="00E768DA"/>
    <w:rsid w:val="00E76B45"/>
    <w:rsid w:val="00E76CB8"/>
    <w:rsid w:val="00E76DD1"/>
    <w:rsid w:val="00E76E50"/>
    <w:rsid w:val="00E77040"/>
    <w:rsid w:val="00E772C4"/>
    <w:rsid w:val="00E772CA"/>
    <w:rsid w:val="00E774D1"/>
    <w:rsid w:val="00E77549"/>
    <w:rsid w:val="00E775DD"/>
    <w:rsid w:val="00E77655"/>
    <w:rsid w:val="00E77913"/>
    <w:rsid w:val="00E77AB8"/>
    <w:rsid w:val="00E77C27"/>
    <w:rsid w:val="00E77D31"/>
    <w:rsid w:val="00E77D5B"/>
    <w:rsid w:val="00E8004E"/>
    <w:rsid w:val="00E80128"/>
    <w:rsid w:val="00E8016D"/>
    <w:rsid w:val="00E80191"/>
    <w:rsid w:val="00E80472"/>
    <w:rsid w:val="00E80944"/>
    <w:rsid w:val="00E80A72"/>
    <w:rsid w:val="00E80A9F"/>
    <w:rsid w:val="00E810EC"/>
    <w:rsid w:val="00E8112C"/>
    <w:rsid w:val="00E8116A"/>
    <w:rsid w:val="00E812D3"/>
    <w:rsid w:val="00E81496"/>
    <w:rsid w:val="00E81587"/>
    <w:rsid w:val="00E815F1"/>
    <w:rsid w:val="00E81683"/>
    <w:rsid w:val="00E81C3C"/>
    <w:rsid w:val="00E81C73"/>
    <w:rsid w:val="00E82015"/>
    <w:rsid w:val="00E8210B"/>
    <w:rsid w:val="00E8212A"/>
    <w:rsid w:val="00E826C8"/>
    <w:rsid w:val="00E82819"/>
    <w:rsid w:val="00E82A7C"/>
    <w:rsid w:val="00E82EE0"/>
    <w:rsid w:val="00E83007"/>
    <w:rsid w:val="00E83073"/>
    <w:rsid w:val="00E83280"/>
    <w:rsid w:val="00E832C9"/>
    <w:rsid w:val="00E832FB"/>
    <w:rsid w:val="00E8344D"/>
    <w:rsid w:val="00E83469"/>
    <w:rsid w:val="00E83715"/>
    <w:rsid w:val="00E8378F"/>
    <w:rsid w:val="00E8397E"/>
    <w:rsid w:val="00E839F5"/>
    <w:rsid w:val="00E83C59"/>
    <w:rsid w:val="00E83C7E"/>
    <w:rsid w:val="00E83CA5"/>
    <w:rsid w:val="00E83E6E"/>
    <w:rsid w:val="00E83FA8"/>
    <w:rsid w:val="00E8412F"/>
    <w:rsid w:val="00E8421F"/>
    <w:rsid w:val="00E8426C"/>
    <w:rsid w:val="00E842D1"/>
    <w:rsid w:val="00E843EF"/>
    <w:rsid w:val="00E84440"/>
    <w:rsid w:val="00E84661"/>
    <w:rsid w:val="00E846A0"/>
    <w:rsid w:val="00E8476F"/>
    <w:rsid w:val="00E84934"/>
    <w:rsid w:val="00E84A4A"/>
    <w:rsid w:val="00E84A69"/>
    <w:rsid w:val="00E85098"/>
    <w:rsid w:val="00E851D1"/>
    <w:rsid w:val="00E853AC"/>
    <w:rsid w:val="00E85483"/>
    <w:rsid w:val="00E85648"/>
    <w:rsid w:val="00E858D7"/>
    <w:rsid w:val="00E85A58"/>
    <w:rsid w:val="00E85AD1"/>
    <w:rsid w:val="00E85D95"/>
    <w:rsid w:val="00E86057"/>
    <w:rsid w:val="00E86085"/>
    <w:rsid w:val="00E860D8"/>
    <w:rsid w:val="00E861F7"/>
    <w:rsid w:val="00E864CA"/>
    <w:rsid w:val="00E86647"/>
    <w:rsid w:val="00E86A5D"/>
    <w:rsid w:val="00E86AA3"/>
    <w:rsid w:val="00E86BB8"/>
    <w:rsid w:val="00E86BF7"/>
    <w:rsid w:val="00E86C0C"/>
    <w:rsid w:val="00E86F70"/>
    <w:rsid w:val="00E87124"/>
    <w:rsid w:val="00E87182"/>
    <w:rsid w:val="00E87390"/>
    <w:rsid w:val="00E87404"/>
    <w:rsid w:val="00E875C5"/>
    <w:rsid w:val="00E87621"/>
    <w:rsid w:val="00E87690"/>
    <w:rsid w:val="00E879F0"/>
    <w:rsid w:val="00E87A2E"/>
    <w:rsid w:val="00E87AE6"/>
    <w:rsid w:val="00E87BC7"/>
    <w:rsid w:val="00E87E6A"/>
    <w:rsid w:val="00E87E6C"/>
    <w:rsid w:val="00E907C2"/>
    <w:rsid w:val="00E908F1"/>
    <w:rsid w:val="00E90A5F"/>
    <w:rsid w:val="00E90FDD"/>
    <w:rsid w:val="00E91139"/>
    <w:rsid w:val="00E91439"/>
    <w:rsid w:val="00E915E1"/>
    <w:rsid w:val="00E91668"/>
    <w:rsid w:val="00E916E8"/>
    <w:rsid w:val="00E919F0"/>
    <w:rsid w:val="00E91B56"/>
    <w:rsid w:val="00E91BF2"/>
    <w:rsid w:val="00E91C6B"/>
    <w:rsid w:val="00E91DA8"/>
    <w:rsid w:val="00E91DDE"/>
    <w:rsid w:val="00E91E61"/>
    <w:rsid w:val="00E91EEF"/>
    <w:rsid w:val="00E920B8"/>
    <w:rsid w:val="00E9226E"/>
    <w:rsid w:val="00E92404"/>
    <w:rsid w:val="00E924C7"/>
    <w:rsid w:val="00E9270F"/>
    <w:rsid w:val="00E92797"/>
    <w:rsid w:val="00E9281F"/>
    <w:rsid w:val="00E92A0F"/>
    <w:rsid w:val="00E92A59"/>
    <w:rsid w:val="00E92A67"/>
    <w:rsid w:val="00E92BB7"/>
    <w:rsid w:val="00E92E61"/>
    <w:rsid w:val="00E92EC7"/>
    <w:rsid w:val="00E92F0A"/>
    <w:rsid w:val="00E93168"/>
    <w:rsid w:val="00E931F6"/>
    <w:rsid w:val="00E93402"/>
    <w:rsid w:val="00E9346A"/>
    <w:rsid w:val="00E934CB"/>
    <w:rsid w:val="00E93631"/>
    <w:rsid w:val="00E939E4"/>
    <w:rsid w:val="00E93A7A"/>
    <w:rsid w:val="00E93A8F"/>
    <w:rsid w:val="00E93B3D"/>
    <w:rsid w:val="00E93B5B"/>
    <w:rsid w:val="00E93BBC"/>
    <w:rsid w:val="00E93C59"/>
    <w:rsid w:val="00E93D54"/>
    <w:rsid w:val="00E93D80"/>
    <w:rsid w:val="00E93D8F"/>
    <w:rsid w:val="00E93F6D"/>
    <w:rsid w:val="00E93FBD"/>
    <w:rsid w:val="00E94307"/>
    <w:rsid w:val="00E94352"/>
    <w:rsid w:val="00E9453A"/>
    <w:rsid w:val="00E9466E"/>
    <w:rsid w:val="00E946EF"/>
    <w:rsid w:val="00E94732"/>
    <w:rsid w:val="00E94762"/>
    <w:rsid w:val="00E94A93"/>
    <w:rsid w:val="00E94C16"/>
    <w:rsid w:val="00E95754"/>
    <w:rsid w:val="00E9590F"/>
    <w:rsid w:val="00E95917"/>
    <w:rsid w:val="00E959A9"/>
    <w:rsid w:val="00E95A9A"/>
    <w:rsid w:val="00E95BE5"/>
    <w:rsid w:val="00E95D37"/>
    <w:rsid w:val="00E95F93"/>
    <w:rsid w:val="00E9627E"/>
    <w:rsid w:val="00E96296"/>
    <w:rsid w:val="00E962AE"/>
    <w:rsid w:val="00E9633C"/>
    <w:rsid w:val="00E968DD"/>
    <w:rsid w:val="00E96BC6"/>
    <w:rsid w:val="00E96C78"/>
    <w:rsid w:val="00E96C84"/>
    <w:rsid w:val="00E96F40"/>
    <w:rsid w:val="00E96FBC"/>
    <w:rsid w:val="00E9702D"/>
    <w:rsid w:val="00E97353"/>
    <w:rsid w:val="00E9738B"/>
    <w:rsid w:val="00E973A9"/>
    <w:rsid w:val="00E97507"/>
    <w:rsid w:val="00E97512"/>
    <w:rsid w:val="00E97851"/>
    <w:rsid w:val="00E978F9"/>
    <w:rsid w:val="00E97955"/>
    <w:rsid w:val="00E97A3A"/>
    <w:rsid w:val="00E97ED2"/>
    <w:rsid w:val="00EA00CE"/>
    <w:rsid w:val="00EA01DD"/>
    <w:rsid w:val="00EA0277"/>
    <w:rsid w:val="00EA0281"/>
    <w:rsid w:val="00EA0431"/>
    <w:rsid w:val="00EA08D3"/>
    <w:rsid w:val="00EA0BD3"/>
    <w:rsid w:val="00EA0BFA"/>
    <w:rsid w:val="00EA0C71"/>
    <w:rsid w:val="00EA0D57"/>
    <w:rsid w:val="00EA0E05"/>
    <w:rsid w:val="00EA0E10"/>
    <w:rsid w:val="00EA0E37"/>
    <w:rsid w:val="00EA111A"/>
    <w:rsid w:val="00EA1172"/>
    <w:rsid w:val="00EA132E"/>
    <w:rsid w:val="00EA15C1"/>
    <w:rsid w:val="00EA193A"/>
    <w:rsid w:val="00EA193F"/>
    <w:rsid w:val="00EA1B4A"/>
    <w:rsid w:val="00EA1BF9"/>
    <w:rsid w:val="00EA1CC1"/>
    <w:rsid w:val="00EA1E15"/>
    <w:rsid w:val="00EA1F23"/>
    <w:rsid w:val="00EA1FCD"/>
    <w:rsid w:val="00EA213C"/>
    <w:rsid w:val="00EA2271"/>
    <w:rsid w:val="00EA2585"/>
    <w:rsid w:val="00EA2598"/>
    <w:rsid w:val="00EA26F1"/>
    <w:rsid w:val="00EA2730"/>
    <w:rsid w:val="00EA2744"/>
    <w:rsid w:val="00EA27BC"/>
    <w:rsid w:val="00EA2BB7"/>
    <w:rsid w:val="00EA2E84"/>
    <w:rsid w:val="00EA33FF"/>
    <w:rsid w:val="00EA3641"/>
    <w:rsid w:val="00EA3674"/>
    <w:rsid w:val="00EA36FD"/>
    <w:rsid w:val="00EA3D56"/>
    <w:rsid w:val="00EA3D67"/>
    <w:rsid w:val="00EA3DB9"/>
    <w:rsid w:val="00EA3EAA"/>
    <w:rsid w:val="00EA3EBB"/>
    <w:rsid w:val="00EA4053"/>
    <w:rsid w:val="00EA426B"/>
    <w:rsid w:val="00EA426F"/>
    <w:rsid w:val="00EA4443"/>
    <w:rsid w:val="00EA449A"/>
    <w:rsid w:val="00EA4539"/>
    <w:rsid w:val="00EA4550"/>
    <w:rsid w:val="00EA475F"/>
    <w:rsid w:val="00EA4769"/>
    <w:rsid w:val="00EA49D1"/>
    <w:rsid w:val="00EA4A36"/>
    <w:rsid w:val="00EA4C26"/>
    <w:rsid w:val="00EA4D25"/>
    <w:rsid w:val="00EA4DF1"/>
    <w:rsid w:val="00EA5029"/>
    <w:rsid w:val="00EA5335"/>
    <w:rsid w:val="00EA55DB"/>
    <w:rsid w:val="00EA56D6"/>
    <w:rsid w:val="00EA5774"/>
    <w:rsid w:val="00EA5C13"/>
    <w:rsid w:val="00EA630B"/>
    <w:rsid w:val="00EA6350"/>
    <w:rsid w:val="00EA6502"/>
    <w:rsid w:val="00EA67FB"/>
    <w:rsid w:val="00EA6A0B"/>
    <w:rsid w:val="00EA6E29"/>
    <w:rsid w:val="00EA6E99"/>
    <w:rsid w:val="00EA7304"/>
    <w:rsid w:val="00EA7815"/>
    <w:rsid w:val="00EA78FF"/>
    <w:rsid w:val="00EA7937"/>
    <w:rsid w:val="00EA7981"/>
    <w:rsid w:val="00EA7A61"/>
    <w:rsid w:val="00EA7B1C"/>
    <w:rsid w:val="00EA7CE6"/>
    <w:rsid w:val="00EA7DA0"/>
    <w:rsid w:val="00EA7DFB"/>
    <w:rsid w:val="00EA7E15"/>
    <w:rsid w:val="00EA7E87"/>
    <w:rsid w:val="00EA7E9E"/>
    <w:rsid w:val="00EA7EF5"/>
    <w:rsid w:val="00EA7F1F"/>
    <w:rsid w:val="00EB05DC"/>
    <w:rsid w:val="00EB0631"/>
    <w:rsid w:val="00EB0A14"/>
    <w:rsid w:val="00EB0C80"/>
    <w:rsid w:val="00EB11F6"/>
    <w:rsid w:val="00EB14A2"/>
    <w:rsid w:val="00EB1661"/>
    <w:rsid w:val="00EB1705"/>
    <w:rsid w:val="00EB1775"/>
    <w:rsid w:val="00EB1A93"/>
    <w:rsid w:val="00EB1B06"/>
    <w:rsid w:val="00EB1CC5"/>
    <w:rsid w:val="00EB1CE3"/>
    <w:rsid w:val="00EB1D1A"/>
    <w:rsid w:val="00EB221A"/>
    <w:rsid w:val="00EB2435"/>
    <w:rsid w:val="00EB2465"/>
    <w:rsid w:val="00EB25AA"/>
    <w:rsid w:val="00EB25E8"/>
    <w:rsid w:val="00EB265B"/>
    <w:rsid w:val="00EB269A"/>
    <w:rsid w:val="00EB2814"/>
    <w:rsid w:val="00EB296A"/>
    <w:rsid w:val="00EB2C64"/>
    <w:rsid w:val="00EB33EE"/>
    <w:rsid w:val="00EB3495"/>
    <w:rsid w:val="00EB34D9"/>
    <w:rsid w:val="00EB34F5"/>
    <w:rsid w:val="00EB3828"/>
    <w:rsid w:val="00EB38A0"/>
    <w:rsid w:val="00EB3953"/>
    <w:rsid w:val="00EB399F"/>
    <w:rsid w:val="00EB3B80"/>
    <w:rsid w:val="00EB3C79"/>
    <w:rsid w:val="00EB3CE0"/>
    <w:rsid w:val="00EB3DB0"/>
    <w:rsid w:val="00EB4047"/>
    <w:rsid w:val="00EB410B"/>
    <w:rsid w:val="00EB4128"/>
    <w:rsid w:val="00EB4183"/>
    <w:rsid w:val="00EB42C8"/>
    <w:rsid w:val="00EB4313"/>
    <w:rsid w:val="00EB45AA"/>
    <w:rsid w:val="00EB461B"/>
    <w:rsid w:val="00EB4754"/>
    <w:rsid w:val="00EB4A5E"/>
    <w:rsid w:val="00EB4B9C"/>
    <w:rsid w:val="00EB534C"/>
    <w:rsid w:val="00EB544A"/>
    <w:rsid w:val="00EB55D2"/>
    <w:rsid w:val="00EB56E5"/>
    <w:rsid w:val="00EB5A08"/>
    <w:rsid w:val="00EB5A9E"/>
    <w:rsid w:val="00EB5C31"/>
    <w:rsid w:val="00EB5D33"/>
    <w:rsid w:val="00EB5FF7"/>
    <w:rsid w:val="00EB60DB"/>
    <w:rsid w:val="00EB6721"/>
    <w:rsid w:val="00EB6998"/>
    <w:rsid w:val="00EB6A07"/>
    <w:rsid w:val="00EB6BAC"/>
    <w:rsid w:val="00EB6C53"/>
    <w:rsid w:val="00EB6F15"/>
    <w:rsid w:val="00EB700B"/>
    <w:rsid w:val="00EB720A"/>
    <w:rsid w:val="00EB749C"/>
    <w:rsid w:val="00EB7670"/>
    <w:rsid w:val="00EB7675"/>
    <w:rsid w:val="00EB7832"/>
    <w:rsid w:val="00EB7B45"/>
    <w:rsid w:val="00EB7C50"/>
    <w:rsid w:val="00EB7C6F"/>
    <w:rsid w:val="00EB7E2B"/>
    <w:rsid w:val="00EB7E4D"/>
    <w:rsid w:val="00EB7E97"/>
    <w:rsid w:val="00EB7F0D"/>
    <w:rsid w:val="00EB7FE8"/>
    <w:rsid w:val="00EC0160"/>
    <w:rsid w:val="00EC02FA"/>
    <w:rsid w:val="00EC035F"/>
    <w:rsid w:val="00EC037A"/>
    <w:rsid w:val="00EC0427"/>
    <w:rsid w:val="00EC0458"/>
    <w:rsid w:val="00EC05B8"/>
    <w:rsid w:val="00EC06DE"/>
    <w:rsid w:val="00EC07F3"/>
    <w:rsid w:val="00EC093B"/>
    <w:rsid w:val="00EC0AD4"/>
    <w:rsid w:val="00EC0AEE"/>
    <w:rsid w:val="00EC0B59"/>
    <w:rsid w:val="00EC0C16"/>
    <w:rsid w:val="00EC0C51"/>
    <w:rsid w:val="00EC0F45"/>
    <w:rsid w:val="00EC114E"/>
    <w:rsid w:val="00EC114F"/>
    <w:rsid w:val="00EC11FA"/>
    <w:rsid w:val="00EC15CE"/>
    <w:rsid w:val="00EC1741"/>
    <w:rsid w:val="00EC183D"/>
    <w:rsid w:val="00EC1974"/>
    <w:rsid w:val="00EC1A89"/>
    <w:rsid w:val="00EC1BEE"/>
    <w:rsid w:val="00EC1D6A"/>
    <w:rsid w:val="00EC1D83"/>
    <w:rsid w:val="00EC1FE9"/>
    <w:rsid w:val="00EC240C"/>
    <w:rsid w:val="00EC2487"/>
    <w:rsid w:val="00EC24ED"/>
    <w:rsid w:val="00EC257C"/>
    <w:rsid w:val="00EC25AA"/>
    <w:rsid w:val="00EC268C"/>
    <w:rsid w:val="00EC2773"/>
    <w:rsid w:val="00EC28CD"/>
    <w:rsid w:val="00EC2915"/>
    <w:rsid w:val="00EC293D"/>
    <w:rsid w:val="00EC2A25"/>
    <w:rsid w:val="00EC2AF9"/>
    <w:rsid w:val="00EC2B3D"/>
    <w:rsid w:val="00EC2C50"/>
    <w:rsid w:val="00EC2D05"/>
    <w:rsid w:val="00EC2E21"/>
    <w:rsid w:val="00EC30FE"/>
    <w:rsid w:val="00EC36DD"/>
    <w:rsid w:val="00EC36E6"/>
    <w:rsid w:val="00EC3714"/>
    <w:rsid w:val="00EC3D3C"/>
    <w:rsid w:val="00EC3E81"/>
    <w:rsid w:val="00EC3EC8"/>
    <w:rsid w:val="00EC445E"/>
    <w:rsid w:val="00EC44D0"/>
    <w:rsid w:val="00EC44E7"/>
    <w:rsid w:val="00EC4526"/>
    <w:rsid w:val="00EC4606"/>
    <w:rsid w:val="00EC466A"/>
    <w:rsid w:val="00EC4D77"/>
    <w:rsid w:val="00EC4D7B"/>
    <w:rsid w:val="00EC4E2E"/>
    <w:rsid w:val="00EC505B"/>
    <w:rsid w:val="00EC5212"/>
    <w:rsid w:val="00EC5410"/>
    <w:rsid w:val="00EC555C"/>
    <w:rsid w:val="00EC5A4F"/>
    <w:rsid w:val="00EC5A94"/>
    <w:rsid w:val="00EC5E9C"/>
    <w:rsid w:val="00EC60A1"/>
    <w:rsid w:val="00EC614D"/>
    <w:rsid w:val="00EC6337"/>
    <w:rsid w:val="00EC63CD"/>
    <w:rsid w:val="00EC6662"/>
    <w:rsid w:val="00EC66E3"/>
    <w:rsid w:val="00EC6787"/>
    <w:rsid w:val="00EC69AB"/>
    <w:rsid w:val="00EC6AEB"/>
    <w:rsid w:val="00EC6D68"/>
    <w:rsid w:val="00EC6D82"/>
    <w:rsid w:val="00EC6FE0"/>
    <w:rsid w:val="00EC7183"/>
    <w:rsid w:val="00EC71AB"/>
    <w:rsid w:val="00EC749A"/>
    <w:rsid w:val="00EC74C0"/>
    <w:rsid w:val="00EC74C3"/>
    <w:rsid w:val="00EC7630"/>
    <w:rsid w:val="00EC7802"/>
    <w:rsid w:val="00EC7998"/>
    <w:rsid w:val="00EC7B04"/>
    <w:rsid w:val="00EC7C1D"/>
    <w:rsid w:val="00EC7E40"/>
    <w:rsid w:val="00EC7EE8"/>
    <w:rsid w:val="00ED012A"/>
    <w:rsid w:val="00ED0160"/>
    <w:rsid w:val="00ED030C"/>
    <w:rsid w:val="00ED04B9"/>
    <w:rsid w:val="00ED09A0"/>
    <w:rsid w:val="00ED0DE8"/>
    <w:rsid w:val="00ED0EB9"/>
    <w:rsid w:val="00ED0EFF"/>
    <w:rsid w:val="00ED0FE3"/>
    <w:rsid w:val="00ED116E"/>
    <w:rsid w:val="00ED130A"/>
    <w:rsid w:val="00ED149A"/>
    <w:rsid w:val="00ED1543"/>
    <w:rsid w:val="00ED18A9"/>
    <w:rsid w:val="00ED1A21"/>
    <w:rsid w:val="00ED1A39"/>
    <w:rsid w:val="00ED1B70"/>
    <w:rsid w:val="00ED1C04"/>
    <w:rsid w:val="00ED1CD6"/>
    <w:rsid w:val="00ED1D34"/>
    <w:rsid w:val="00ED1DEE"/>
    <w:rsid w:val="00ED1F6B"/>
    <w:rsid w:val="00ED1FDB"/>
    <w:rsid w:val="00ED211B"/>
    <w:rsid w:val="00ED22B5"/>
    <w:rsid w:val="00ED23C4"/>
    <w:rsid w:val="00ED2461"/>
    <w:rsid w:val="00ED24CA"/>
    <w:rsid w:val="00ED25E5"/>
    <w:rsid w:val="00ED2790"/>
    <w:rsid w:val="00ED27B2"/>
    <w:rsid w:val="00ED287E"/>
    <w:rsid w:val="00ED29B7"/>
    <w:rsid w:val="00ED2BBF"/>
    <w:rsid w:val="00ED2BF8"/>
    <w:rsid w:val="00ED2D9C"/>
    <w:rsid w:val="00ED2FF1"/>
    <w:rsid w:val="00ED3192"/>
    <w:rsid w:val="00ED3207"/>
    <w:rsid w:val="00ED32E7"/>
    <w:rsid w:val="00ED341E"/>
    <w:rsid w:val="00ED3423"/>
    <w:rsid w:val="00ED352D"/>
    <w:rsid w:val="00ED3534"/>
    <w:rsid w:val="00ED3679"/>
    <w:rsid w:val="00ED3700"/>
    <w:rsid w:val="00ED38D7"/>
    <w:rsid w:val="00ED3B7D"/>
    <w:rsid w:val="00ED3C53"/>
    <w:rsid w:val="00ED3D8A"/>
    <w:rsid w:val="00ED3DA3"/>
    <w:rsid w:val="00ED3E65"/>
    <w:rsid w:val="00ED3F99"/>
    <w:rsid w:val="00ED40CC"/>
    <w:rsid w:val="00ED4438"/>
    <w:rsid w:val="00ED4615"/>
    <w:rsid w:val="00ED4834"/>
    <w:rsid w:val="00ED4B05"/>
    <w:rsid w:val="00ED4DDF"/>
    <w:rsid w:val="00ED4E3C"/>
    <w:rsid w:val="00ED4E7A"/>
    <w:rsid w:val="00ED4EEA"/>
    <w:rsid w:val="00ED4F9F"/>
    <w:rsid w:val="00ED5122"/>
    <w:rsid w:val="00ED52D9"/>
    <w:rsid w:val="00ED52DE"/>
    <w:rsid w:val="00ED54F7"/>
    <w:rsid w:val="00ED56C2"/>
    <w:rsid w:val="00ED58F2"/>
    <w:rsid w:val="00ED5A73"/>
    <w:rsid w:val="00ED6100"/>
    <w:rsid w:val="00ED62E3"/>
    <w:rsid w:val="00ED6567"/>
    <w:rsid w:val="00ED65E7"/>
    <w:rsid w:val="00ED67C7"/>
    <w:rsid w:val="00ED6E4E"/>
    <w:rsid w:val="00ED7246"/>
    <w:rsid w:val="00ED79DE"/>
    <w:rsid w:val="00ED7A56"/>
    <w:rsid w:val="00ED7A7F"/>
    <w:rsid w:val="00ED7BAF"/>
    <w:rsid w:val="00ED7C80"/>
    <w:rsid w:val="00EE0048"/>
    <w:rsid w:val="00EE00AF"/>
    <w:rsid w:val="00EE0243"/>
    <w:rsid w:val="00EE0293"/>
    <w:rsid w:val="00EE02BA"/>
    <w:rsid w:val="00EE0318"/>
    <w:rsid w:val="00EE0405"/>
    <w:rsid w:val="00EE060B"/>
    <w:rsid w:val="00EE08BC"/>
    <w:rsid w:val="00EE0935"/>
    <w:rsid w:val="00EE09EA"/>
    <w:rsid w:val="00EE0A49"/>
    <w:rsid w:val="00EE109B"/>
    <w:rsid w:val="00EE116F"/>
    <w:rsid w:val="00EE15CA"/>
    <w:rsid w:val="00EE15E5"/>
    <w:rsid w:val="00EE16FB"/>
    <w:rsid w:val="00EE187D"/>
    <w:rsid w:val="00EE18BB"/>
    <w:rsid w:val="00EE1938"/>
    <w:rsid w:val="00EE196E"/>
    <w:rsid w:val="00EE1993"/>
    <w:rsid w:val="00EE1CDA"/>
    <w:rsid w:val="00EE1CFD"/>
    <w:rsid w:val="00EE1E7A"/>
    <w:rsid w:val="00EE1F7C"/>
    <w:rsid w:val="00EE23B8"/>
    <w:rsid w:val="00EE24B7"/>
    <w:rsid w:val="00EE25A7"/>
    <w:rsid w:val="00EE2666"/>
    <w:rsid w:val="00EE282E"/>
    <w:rsid w:val="00EE286B"/>
    <w:rsid w:val="00EE2AAB"/>
    <w:rsid w:val="00EE2B2B"/>
    <w:rsid w:val="00EE2B32"/>
    <w:rsid w:val="00EE2C8C"/>
    <w:rsid w:val="00EE2D16"/>
    <w:rsid w:val="00EE2E8A"/>
    <w:rsid w:val="00EE2FA8"/>
    <w:rsid w:val="00EE3196"/>
    <w:rsid w:val="00EE3203"/>
    <w:rsid w:val="00EE3282"/>
    <w:rsid w:val="00EE3300"/>
    <w:rsid w:val="00EE3318"/>
    <w:rsid w:val="00EE33A6"/>
    <w:rsid w:val="00EE37D6"/>
    <w:rsid w:val="00EE37E3"/>
    <w:rsid w:val="00EE3C89"/>
    <w:rsid w:val="00EE3DCB"/>
    <w:rsid w:val="00EE3E6A"/>
    <w:rsid w:val="00EE414B"/>
    <w:rsid w:val="00EE443D"/>
    <w:rsid w:val="00EE44A0"/>
    <w:rsid w:val="00EE4673"/>
    <w:rsid w:val="00EE4825"/>
    <w:rsid w:val="00EE4904"/>
    <w:rsid w:val="00EE497D"/>
    <w:rsid w:val="00EE499A"/>
    <w:rsid w:val="00EE4BE1"/>
    <w:rsid w:val="00EE4C19"/>
    <w:rsid w:val="00EE4C3B"/>
    <w:rsid w:val="00EE4CC7"/>
    <w:rsid w:val="00EE4E88"/>
    <w:rsid w:val="00EE4F5B"/>
    <w:rsid w:val="00EE5098"/>
    <w:rsid w:val="00EE5112"/>
    <w:rsid w:val="00EE513F"/>
    <w:rsid w:val="00EE5162"/>
    <w:rsid w:val="00EE51E0"/>
    <w:rsid w:val="00EE527B"/>
    <w:rsid w:val="00EE5285"/>
    <w:rsid w:val="00EE539F"/>
    <w:rsid w:val="00EE5456"/>
    <w:rsid w:val="00EE5697"/>
    <w:rsid w:val="00EE59EE"/>
    <w:rsid w:val="00EE5F39"/>
    <w:rsid w:val="00EE6268"/>
    <w:rsid w:val="00EE62B4"/>
    <w:rsid w:val="00EE636D"/>
    <w:rsid w:val="00EE66B1"/>
    <w:rsid w:val="00EE69BA"/>
    <w:rsid w:val="00EE6A30"/>
    <w:rsid w:val="00EE6A51"/>
    <w:rsid w:val="00EE6CDB"/>
    <w:rsid w:val="00EE6D11"/>
    <w:rsid w:val="00EE6FE4"/>
    <w:rsid w:val="00EE72D5"/>
    <w:rsid w:val="00EE752C"/>
    <w:rsid w:val="00EE788D"/>
    <w:rsid w:val="00EE79A3"/>
    <w:rsid w:val="00EE7AFF"/>
    <w:rsid w:val="00EE7D91"/>
    <w:rsid w:val="00EE7ECE"/>
    <w:rsid w:val="00EE7F2C"/>
    <w:rsid w:val="00EE7F2E"/>
    <w:rsid w:val="00EE7FAF"/>
    <w:rsid w:val="00EF00AF"/>
    <w:rsid w:val="00EF0557"/>
    <w:rsid w:val="00EF06FF"/>
    <w:rsid w:val="00EF082A"/>
    <w:rsid w:val="00EF0844"/>
    <w:rsid w:val="00EF0E50"/>
    <w:rsid w:val="00EF0EBD"/>
    <w:rsid w:val="00EF16D6"/>
    <w:rsid w:val="00EF1743"/>
    <w:rsid w:val="00EF1789"/>
    <w:rsid w:val="00EF17D0"/>
    <w:rsid w:val="00EF190F"/>
    <w:rsid w:val="00EF1A44"/>
    <w:rsid w:val="00EF1C52"/>
    <w:rsid w:val="00EF1D56"/>
    <w:rsid w:val="00EF1E25"/>
    <w:rsid w:val="00EF1F09"/>
    <w:rsid w:val="00EF209D"/>
    <w:rsid w:val="00EF20AA"/>
    <w:rsid w:val="00EF20FD"/>
    <w:rsid w:val="00EF211C"/>
    <w:rsid w:val="00EF2457"/>
    <w:rsid w:val="00EF2786"/>
    <w:rsid w:val="00EF28E6"/>
    <w:rsid w:val="00EF2ACF"/>
    <w:rsid w:val="00EF2D05"/>
    <w:rsid w:val="00EF2E74"/>
    <w:rsid w:val="00EF31AC"/>
    <w:rsid w:val="00EF3448"/>
    <w:rsid w:val="00EF34EF"/>
    <w:rsid w:val="00EF36C9"/>
    <w:rsid w:val="00EF37C3"/>
    <w:rsid w:val="00EF38BB"/>
    <w:rsid w:val="00EF3A28"/>
    <w:rsid w:val="00EF3A3D"/>
    <w:rsid w:val="00EF3A4A"/>
    <w:rsid w:val="00EF3AFE"/>
    <w:rsid w:val="00EF3D41"/>
    <w:rsid w:val="00EF3D43"/>
    <w:rsid w:val="00EF3E7D"/>
    <w:rsid w:val="00EF3EE0"/>
    <w:rsid w:val="00EF3FEF"/>
    <w:rsid w:val="00EF4078"/>
    <w:rsid w:val="00EF41FD"/>
    <w:rsid w:val="00EF44FC"/>
    <w:rsid w:val="00EF4614"/>
    <w:rsid w:val="00EF4649"/>
    <w:rsid w:val="00EF493B"/>
    <w:rsid w:val="00EF495A"/>
    <w:rsid w:val="00EF4A7B"/>
    <w:rsid w:val="00EF4B3A"/>
    <w:rsid w:val="00EF4B9C"/>
    <w:rsid w:val="00EF4F32"/>
    <w:rsid w:val="00EF4FCA"/>
    <w:rsid w:val="00EF52F2"/>
    <w:rsid w:val="00EF5326"/>
    <w:rsid w:val="00EF535A"/>
    <w:rsid w:val="00EF55AD"/>
    <w:rsid w:val="00EF560D"/>
    <w:rsid w:val="00EF57F7"/>
    <w:rsid w:val="00EF5861"/>
    <w:rsid w:val="00EF5873"/>
    <w:rsid w:val="00EF5A74"/>
    <w:rsid w:val="00EF5C1F"/>
    <w:rsid w:val="00EF5C93"/>
    <w:rsid w:val="00EF5DA2"/>
    <w:rsid w:val="00EF5E04"/>
    <w:rsid w:val="00EF5E55"/>
    <w:rsid w:val="00EF60BE"/>
    <w:rsid w:val="00EF6192"/>
    <w:rsid w:val="00EF61C2"/>
    <w:rsid w:val="00EF61E5"/>
    <w:rsid w:val="00EF6487"/>
    <w:rsid w:val="00EF6569"/>
    <w:rsid w:val="00EF68DC"/>
    <w:rsid w:val="00EF699B"/>
    <w:rsid w:val="00EF6AE4"/>
    <w:rsid w:val="00EF6EB4"/>
    <w:rsid w:val="00EF6EF5"/>
    <w:rsid w:val="00EF6F6C"/>
    <w:rsid w:val="00EF709A"/>
    <w:rsid w:val="00EF71EE"/>
    <w:rsid w:val="00EF72C8"/>
    <w:rsid w:val="00EF7838"/>
    <w:rsid w:val="00EF7878"/>
    <w:rsid w:val="00EF7A0C"/>
    <w:rsid w:val="00EF7AD3"/>
    <w:rsid w:val="00EF7F14"/>
    <w:rsid w:val="00EF7F47"/>
    <w:rsid w:val="00F00049"/>
    <w:rsid w:val="00F000F0"/>
    <w:rsid w:val="00F00180"/>
    <w:rsid w:val="00F002F8"/>
    <w:rsid w:val="00F003B4"/>
    <w:rsid w:val="00F004AB"/>
    <w:rsid w:val="00F006E4"/>
    <w:rsid w:val="00F00923"/>
    <w:rsid w:val="00F00C1A"/>
    <w:rsid w:val="00F00C30"/>
    <w:rsid w:val="00F00C90"/>
    <w:rsid w:val="00F00C9D"/>
    <w:rsid w:val="00F00CD1"/>
    <w:rsid w:val="00F00FF1"/>
    <w:rsid w:val="00F0109A"/>
    <w:rsid w:val="00F01256"/>
    <w:rsid w:val="00F01571"/>
    <w:rsid w:val="00F01839"/>
    <w:rsid w:val="00F0197D"/>
    <w:rsid w:val="00F01A58"/>
    <w:rsid w:val="00F01B14"/>
    <w:rsid w:val="00F01C12"/>
    <w:rsid w:val="00F01C62"/>
    <w:rsid w:val="00F02177"/>
    <w:rsid w:val="00F02195"/>
    <w:rsid w:val="00F021B1"/>
    <w:rsid w:val="00F02223"/>
    <w:rsid w:val="00F023A1"/>
    <w:rsid w:val="00F0247C"/>
    <w:rsid w:val="00F024B2"/>
    <w:rsid w:val="00F024E2"/>
    <w:rsid w:val="00F026AE"/>
    <w:rsid w:val="00F027FF"/>
    <w:rsid w:val="00F02B5B"/>
    <w:rsid w:val="00F02F00"/>
    <w:rsid w:val="00F0301D"/>
    <w:rsid w:val="00F03072"/>
    <w:rsid w:val="00F032DF"/>
    <w:rsid w:val="00F03328"/>
    <w:rsid w:val="00F0350D"/>
    <w:rsid w:val="00F0355C"/>
    <w:rsid w:val="00F0372A"/>
    <w:rsid w:val="00F037EF"/>
    <w:rsid w:val="00F0388F"/>
    <w:rsid w:val="00F03891"/>
    <w:rsid w:val="00F03E9F"/>
    <w:rsid w:val="00F042DB"/>
    <w:rsid w:val="00F04576"/>
    <w:rsid w:val="00F046FD"/>
    <w:rsid w:val="00F04D51"/>
    <w:rsid w:val="00F04E77"/>
    <w:rsid w:val="00F0507B"/>
    <w:rsid w:val="00F05553"/>
    <w:rsid w:val="00F05698"/>
    <w:rsid w:val="00F056A0"/>
    <w:rsid w:val="00F056AB"/>
    <w:rsid w:val="00F0585D"/>
    <w:rsid w:val="00F05949"/>
    <w:rsid w:val="00F05ABF"/>
    <w:rsid w:val="00F05AEF"/>
    <w:rsid w:val="00F05D66"/>
    <w:rsid w:val="00F05EAC"/>
    <w:rsid w:val="00F05EED"/>
    <w:rsid w:val="00F064B6"/>
    <w:rsid w:val="00F06612"/>
    <w:rsid w:val="00F06A4B"/>
    <w:rsid w:val="00F06AA0"/>
    <w:rsid w:val="00F06B25"/>
    <w:rsid w:val="00F06DE1"/>
    <w:rsid w:val="00F06F02"/>
    <w:rsid w:val="00F0704E"/>
    <w:rsid w:val="00F07187"/>
    <w:rsid w:val="00F07193"/>
    <w:rsid w:val="00F071DB"/>
    <w:rsid w:val="00F076A3"/>
    <w:rsid w:val="00F07A95"/>
    <w:rsid w:val="00F07B87"/>
    <w:rsid w:val="00F07D29"/>
    <w:rsid w:val="00F07E4C"/>
    <w:rsid w:val="00F100B2"/>
    <w:rsid w:val="00F100F2"/>
    <w:rsid w:val="00F10437"/>
    <w:rsid w:val="00F10465"/>
    <w:rsid w:val="00F10581"/>
    <w:rsid w:val="00F106A0"/>
    <w:rsid w:val="00F10864"/>
    <w:rsid w:val="00F108E6"/>
    <w:rsid w:val="00F10A6B"/>
    <w:rsid w:val="00F10BC2"/>
    <w:rsid w:val="00F10E93"/>
    <w:rsid w:val="00F10EAD"/>
    <w:rsid w:val="00F1102F"/>
    <w:rsid w:val="00F11055"/>
    <w:rsid w:val="00F11071"/>
    <w:rsid w:val="00F11495"/>
    <w:rsid w:val="00F11625"/>
    <w:rsid w:val="00F1165E"/>
    <w:rsid w:val="00F11978"/>
    <w:rsid w:val="00F11CF5"/>
    <w:rsid w:val="00F11D59"/>
    <w:rsid w:val="00F11F26"/>
    <w:rsid w:val="00F12078"/>
    <w:rsid w:val="00F120A8"/>
    <w:rsid w:val="00F12258"/>
    <w:rsid w:val="00F1233E"/>
    <w:rsid w:val="00F1249A"/>
    <w:rsid w:val="00F1255C"/>
    <w:rsid w:val="00F125F6"/>
    <w:rsid w:val="00F1285D"/>
    <w:rsid w:val="00F129D9"/>
    <w:rsid w:val="00F12B3D"/>
    <w:rsid w:val="00F131B6"/>
    <w:rsid w:val="00F13242"/>
    <w:rsid w:val="00F135E3"/>
    <w:rsid w:val="00F138F5"/>
    <w:rsid w:val="00F13EAA"/>
    <w:rsid w:val="00F13F95"/>
    <w:rsid w:val="00F1403E"/>
    <w:rsid w:val="00F140FE"/>
    <w:rsid w:val="00F1415B"/>
    <w:rsid w:val="00F1429E"/>
    <w:rsid w:val="00F14391"/>
    <w:rsid w:val="00F14558"/>
    <w:rsid w:val="00F145A0"/>
    <w:rsid w:val="00F14ADB"/>
    <w:rsid w:val="00F14E3F"/>
    <w:rsid w:val="00F14E8E"/>
    <w:rsid w:val="00F14FB4"/>
    <w:rsid w:val="00F14FE0"/>
    <w:rsid w:val="00F15150"/>
    <w:rsid w:val="00F15209"/>
    <w:rsid w:val="00F1528A"/>
    <w:rsid w:val="00F154B0"/>
    <w:rsid w:val="00F157AA"/>
    <w:rsid w:val="00F157C0"/>
    <w:rsid w:val="00F15804"/>
    <w:rsid w:val="00F1582D"/>
    <w:rsid w:val="00F15841"/>
    <w:rsid w:val="00F158C9"/>
    <w:rsid w:val="00F15DCD"/>
    <w:rsid w:val="00F160F3"/>
    <w:rsid w:val="00F1643F"/>
    <w:rsid w:val="00F164A1"/>
    <w:rsid w:val="00F165FF"/>
    <w:rsid w:val="00F16772"/>
    <w:rsid w:val="00F16BB1"/>
    <w:rsid w:val="00F16C40"/>
    <w:rsid w:val="00F16D23"/>
    <w:rsid w:val="00F173B1"/>
    <w:rsid w:val="00F175F2"/>
    <w:rsid w:val="00F1768F"/>
    <w:rsid w:val="00F17A8F"/>
    <w:rsid w:val="00F17D56"/>
    <w:rsid w:val="00F20046"/>
    <w:rsid w:val="00F2018E"/>
    <w:rsid w:val="00F20242"/>
    <w:rsid w:val="00F202B6"/>
    <w:rsid w:val="00F203FB"/>
    <w:rsid w:val="00F204C1"/>
    <w:rsid w:val="00F20519"/>
    <w:rsid w:val="00F2061C"/>
    <w:rsid w:val="00F20692"/>
    <w:rsid w:val="00F206FE"/>
    <w:rsid w:val="00F20852"/>
    <w:rsid w:val="00F20A7B"/>
    <w:rsid w:val="00F20F40"/>
    <w:rsid w:val="00F20F5B"/>
    <w:rsid w:val="00F20F6D"/>
    <w:rsid w:val="00F21048"/>
    <w:rsid w:val="00F2108F"/>
    <w:rsid w:val="00F210AB"/>
    <w:rsid w:val="00F21226"/>
    <w:rsid w:val="00F21431"/>
    <w:rsid w:val="00F2157F"/>
    <w:rsid w:val="00F215F1"/>
    <w:rsid w:val="00F215F6"/>
    <w:rsid w:val="00F21758"/>
    <w:rsid w:val="00F21857"/>
    <w:rsid w:val="00F218EF"/>
    <w:rsid w:val="00F219C8"/>
    <w:rsid w:val="00F21AA7"/>
    <w:rsid w:val="00F21DC3"/>
    <w:rsid w:val="00F21F61"/>
    <w:rsid w:val="00F2200A"/>
    <w:rsid w:val="00F22165"/>
    <w:rsid w:val="00F223FA"/>
    <w:rsid w:val="00F22444"/>
    <w:rsid w:val="00F2252A"/>
    <w:rsid w:val="00F22C6F"/>
    <w:rsid w:val="00F22C96"/>
    <w:rsid w:val="00F22DDF"/>
    <w:rsid w:val="00F22DFC"/>
    <w:rsid w:val="00F22F69"/>
    <w:rsid w:val="00F22FC1"/>
    <w:rsid w:val="00F230DA"/>
    <w:rsid w:val="00F23287"/>
    <w:rsid w:val="00F23431"/>
    <w:rsid w:val="00F2357F"/>
    <w:rsid w:val="00F23683"/>
    <w:rsid w:val="00F23A44"/>
    <w:rsid w:val="00F23BD0"/>
    <w:rsid w:val="00F23CB3"/>
    <w:rsid w:val="00F23D7A"/>
    <w:rsid w:val="00F23E08"/>
    <w:rsid w:val="00F23E6A"/>
    <w:rsid w:val="00F23EC3"/>
    <w:rsid w:val="00F23FCA"/>
    <w:rsid w:val="00F24407"/>
    <w:rsid w:val="00F24436"/>
    <w:rsid w:val="00F2456B"/>
    <w:rsid w:val="00F2457D"/>
    <w:rsid w:val="00F24662"/>
    <w:rsid w:val="00F24704"/>
    <w:rsid w:val="00F24A57"/>
    <w:rsid w:val="00F24B4B"/>
    <w:rsid w:val="00F24D96"/>
    <w:rsid w:val="00F24EA0"/>
    <w:rsid w:val="00F24F4D"/>
    <w:rsid w:val="00F24FA0"/>
    <w:rsid w:val="00F25157"/>
    <w:rsid w:val="00F2524A"/>
    <w:rsid w:val="00F254ED"/>
    <w:rsid w:val="00F2553E"/>
    <w:rsid w:val="00F25544"/>
    <w:rsid w:val="00F2590B"/>
    <w:rsid w:val="00F25AC4"/>
    <w:rsid w:val="00F25EB4"/>
    <w:rsid w:val="00F25F62"/>
    <w:rsid w:val="00F26115"/>
    <w:rsid w:val="00F2617C"/>
    <w:rsid w:val="00F26273"/>
    <w:rsid w:val="00F2643A"/>
    <w:rsid w:val="00F265FE"/>
    <w:rsid w:val="00F26886"/>
    <w:rsid w:val="00F268CB"/>
    <w:rsid w:val="00F2699C"/>
    <w:rsid w:val="00F269BF"/>
    <w:rsid w:val="00F26F18"/>
    <w:rsid w:val="00F26FFB"/>
    <w:rsid w:val="00F27000"/>
    <w:rsid w:val="00F272D3"/>
    <w:rsid w:val="00F277D3"/>
    <w:rsid w:val="00F27A6C"/>
    <w:rsid w:val="00F27CCF"/>
    <w:rsid w:val="00F27E0C"/>
    <w:rsid w:val="00F27E0F"/>
    <w:rsid w:val="00F27E4A"/>
    <w:rsid w:val="00F27F00"/>
    <w:rsid w:val="00F3002F"/>
    <w:rsid w:val="00F30077"/>
    <w:rsid w:val="00F30116"/>
    <w:rsid w:val="00F301A8"/>
    <w:rsid w:val="00F30353"/>
    <w:rsid w:val="00F30563"/>
    <w:rsid w:val="00F30594"/>
    <w:rsid w:val="00F30661"/>
    <w:rsid w:val="00F3067B"/>
    <w:rsid w:val="00F306E7"/>
    <w:rsid w:val="00F3072B"/>
    <w:rsid w:val="00F3075E"/>
    <w:rsid w:val="00F308C0"/>
    <w:rsid w:val="00F30AF9"/>
    <w:rsid w:val="00F30BEA"/>
    <w:rsid w:val="00F30CCF"/>
    <w:rsid w:val="00F30E96"/>
    <w:rsid w:val="00F310EC"/>
    <w:rsid w:val="00F3110F"/>
    <w:rsid w:val="00F31281"/>
    <w:rsid w:val="00F31468"/>
    <w:rsid w:val="00F314F2"/>
    <w:rsid w:val="00F31516"/>
    <w:rsid w:val="00F316EA"/>
    <w:rsid w:val="00F318E7"/>
    <w:rsid w:val="00F3192A"/>
    <w:rsid w:val="00F31934"/>
    <w:rsid w:val="00F31959"/>
    <w:rsid w:val="00F31BB5"/>
    <w:rsid w:val="00F31F17"/>
    <w:rsid w:val="00F3232E"/>
    <w:rsid w:val="00F3236F"/>
    <w:rsid w:val="00F32374"/>
    <w:rsid w:val="00F323AC"/>
    <w:rsid w:val="00F32419"/>
    <w:rsid w:val="00F32794"/>
    <w:rsid w:val="00F32A79"/>
    <w:rsid w:val="00F32BDC"/>
    <w:rsid w:val="00F32DD1"/>
    <w:rsid w:val="00F32E3C"/>
    <w:rsid w:val="00F32E64"/>
    <w:rsid w:val="00F32F0E"/>
    <w:rsid w:val="00F32F3E"/>
    <w:rsid w:val="00F32FAA"/>
    <w:rsid w:val="00F33286"/>
    <w:rsid w:val="00F33337"/>
    <w:rsid w:val="00F3333E"/>
    <w:rsid w:val="00F335C9"/>
    <w:rsid w:val="00F337CD"/>
    <w:rsid w:val="00F337CF"/>
    <w:rsid w:val="00F3383E"/>
    <w:rsid w:val="00F339D0"/>
    <w:rsid w:val="00F33A22"/>
    <w:rsid w:val="00F33C5A"/>
    <w:rsid w:val="00F33DA9"/>
    <w:rsid w:val="00F33EB5"/>
    <w:rsid w:val="00F34030"/>
    <w:rsid w:val="00F3427C"/>
    <w:rsid w:val="00F34286"/>
    <w:rsid w:val="00F342E5"/>
    <w:rsid w:val="00F343AE"/>
    <w:rsid w:val="00F34439"/>
    <w:rsid w:val="00F34688"/>
    <w:rsid w:val="00F346A6"/>
    <w:rsid w:val="00F346BC"/>
    <w:rsid w:val="00F34C0C"/>
    <w:rsid w:val="00F34C39"/>
    <w:rsid w:val="00F34C79"/>
    <w:rsid w:val="00F34DA1"/>
    <w:rsid w:val="00F35012"/>
    <w:rsid w:val="00F35029"/>
    <w:rsid w:val="00F3511F"/>
    <w:rsid w:val="00F3521B"/>
    <w:rsid w:val="00F352EC"/>
    <w:rsid w:val="00F35315"/>
    <w:rsid w:val="00F35425"/>
    <w:rsid w:val="00F35561"/>
    <w:rsid w:val="00F35727"/>
    <w:rsid w:val="00F357A1"/>
    <w:rsid w:val="00F35865"/>
    <w:rsid w:val="00F35A5B"/>
    <w:rsid w:val="00F35ADD"/>
    <w:rsid w:val="00F35CCC"/>
    <w:rsid w:val="00F35E92"/>
    <w:rsid w:val="00F35F8F"/>
    <w:rsid w:val="00F360BA"/>
    <w:rsid w:val="00F36440"/>
    <w:rsid w:val="00F36615"/>
    <w:rsid w:val="00F366CE"/>
    <w:rsid w:val="00F368FF"/>
    <w:rsid w:val="00F369FF"/>
    <w:rsid w:val="00F36ABF"/>
    <w:rsid w:val="00F36C0F"/>
    <w:rsid w:val="00F36EC8"/>
    <w:rsid w:val="00F370FF"/>
    <w:rsid w:val="00F3721C"/>
    <w:rsid w:val="00F377A2"/>
    <w:rsid w:val="00F37922"/>
    <w:rsid w:val="00F3798A"/>
    <w:rsid w:val="00F37AEF"/>
    <w:rsid w:val="00F37D63"/>
    <w:rsid w:val="00F37DC6"/>
    <w:rsid w:val="00F37DF0"/>
    <w:rsid w:val="00F4035D"/>
    <w:rsid w:val="00F405AA"/>
    <w:rsid w:val="00F40AF0"/>
    <w:rsid w:val="00F41202"/>
    <w:rsid w:val="00F415FD"/>
    <w:rsid w:val="00F41737"/>
    <w:rsid w:val="00F41C5E"/>
    <w:rsid w:val="00F41D1F"/>
    <w:rsid w:val="00F41D4E"/>
    <w:rsid w:val="00F41E25"/>
    <w:rsid w:val="00F41F2A"/>
    <w:rsid w:val="00F4217C"/>
    <w:rsid w:val="00F423B6"/>
    <w:rsid w:val="00F4245F"/>
    <w:rsid w:val="00F42900"/>
    <w:rsid w:val="00F42910"/>
    <w:rsid w:val="00F42C2B"/>
    <w:rsid w:val="00F42DA4"/>
    <w:rsid w:val="00F43022"/>
    <w:rsid w:val="00F43130"/>
    <w:rsid w:val="00F43471"/>
    <w:rsid w:val="00F434AE"/>
    <w:rsid w:val="00F4353A"/>
    <w:rsid w:val="00F439F0"/>
    <w:rsid w:val="00F43DCA"/>
    <w:rsid w:val="00F44659"/>
    <w:rsid w:val="00F44833"/>
    <w:rsid w:val="00F44AA9"/>
    <w:rsid w:val="00F44B7D"/>
    <w:rsid w:val="00F451D4"/>
    <w:rsid w:val="00F451D6"/>
    <w:rsid w:val="00F453C7"/>
    <w:rsid w:val="00F45B82"/>
    <w:rsid w:val="00F45C41"/>
    <w:rsid w:val="00F45CD6"/>
    <w:rsid w:val="00F45DAD"/>
    <w:rsid w:val="00F46076"/>
    <w:rsid w:val="00F4619F"/>
    <w:rsid w:val="00F46479"/>
    <w:rsid w:val="00F46694"/>
    <w:rsid w:val="00F46772"/>
    <w:rsid w:val="00F467B0"/>
    <w:rsid w:val="00F4683A"/>
    <w:rsid w:val="00F4684A"/>
    <w:rsid w:val="00F46A74"/>
    <w:rsid w:val="00F46E40"/>
    <w:rsid w:val="00F46E86"/>
    <w:rsid w:val="00F46F8B"/>
    <w:rsid w:val="00F46FFE"/>
    <w:rsid w:val="00F47056"/>
    <w:rsid w:val="00F47132"/>
    <w:rsid w:val="00F472D3"/>
    <w:rsid w:val="00F472D5"/>
    <w:rsid w:val="00F47381"/>
    <w:rsid w:val="00F474F9"/>
    <w:rsid w:val="00F47655"/>
    <w:rsid w:val="00F47728"/>
    <w:rsid w:val="00F47936"/>
    <w:rsid w:val="00F47AF4"/>
    <w:rsid w:val="00F47AFE"/>
    <w:rsid w:val="00F47B9E"/>
    <w:rsid w:val="00F47CBA"/>
    <w:rsid w:val="00F47CF5"/>
    <w:rsid w:val="00F47DE2"/>
    <w:rsid w:val="00F47F12"/>
    <w:rsid w:val="00F50020"/>
    <w:rsid w:val="00F50442"/>
    <w:rsid w:val="00F5062E"/>
    <w:rsid w:val="00F50671"/>
    <w:rsid w:val="00F506F6"/>
    <w:rsid w:val="00F50849"/>
    <w:rsid w:val="00F5085B"/>
    <w:rsid w:val="00F50B11"/>
    <w:rsid w:val="00F50D2D"/>
    <w:rsid w:val="00F50F98"/>
    <w:rsid w:val="00F51115"/>
    <w:rsid w:val="00F51203"/>
    <w:rsid w:val="00F5125B"/>
    <w:rsid w:val="00F51275"/>
    <w:rsid w:val="00F512BF"/>
    <w:rsid w:val="00F51345"/>
    <w:rsid w:val="00F513BA"/>
    <w:rsid w:val="00F51447"/>
    <w:rsid w:val="00F514EF"/>
    <w:rsid w:val="00F514F4"/>
    <w:rsid w:val="00F51532"/>
    <w:rsid w:val="00F515E3"/>
    <w:rsid w:val="00F516F4"/>
    <w:rsid w:val="00F517EA"/>
    <w:rsid w:val="00F517FC"/>
    <w:rsid w:val="00F51C23"/>
    <w:rsid w:val="00F51CC5"/>
    <w:rsid w:val="00F51D77"/>
    <w:rsid w:val="00F51FDD"/>
    <w:rsid w:val="00F52037"/>
    <w:rsid w:val="00F52177"/>
    <w:rsid w:val="00F522B3"/>
    <w:rsid w:val="00F5234E"/>
    <w:rsid w:val="00F52603"/>
    <w:rsid w:val="00F52756"/>
    <w:rsid w:val="00F52789"/>
    <w:rsid w:val="00F52894"/>
    <w:rsid w:val="00F528A1"/>
    <w:rsid w:val="00F52A47"/>
    <w:rsid w:val="00F52A48"/>
    <w:rsid w:val="00F52A4B"/>
    <w:rsid w:val="00F52BB5"/>
    <w:rsid w:val="00F52C6C"/>
    <w:rsid w:val="00F52DA8"/>
    <w:rsid w:val="00F52DCD"/>
    <w:rsid w:val="00F52DD2"/>
    <w:rsid w:val="00F52E16"/>
    <w:rsid w:val="00F52F97"/>
    <w:rsid w:val="00F52FA8"/>
    <w:rsid w:val="00F532BD"/>
    <w:rsid w:val="00F532FD"/>
    <w:rsid w:val="00F53551"/>
    <w:rsid w:val="00F538CD"/>
    <w:rsid w:val="00F53AD8"/>
    <w:rsid w:val="00F53B70"/>
    <w:rsid w:val="00F53BF4"/>
    <w:rsid w:val="00F53C90"/>
    <w:rsid w:val="00F53D51"/>
    <w:rsid w:val="00F53D6C"/>
    <w:rsid w:val="00F53E1C"/>
    <w:rsid w:val="00F53E57"/>
    <w:rsid w:val="00F54192"/>
    <w:rsid w:val="00F54222"/>
    <w:rsid w:val="00F542D8"/>
    <w:rsid w:val="00F54460"/>
    <w:rsid w:val="00F547A4"/>
    <w:rsid w:val="00F548C8"/>
    <w:rsid w:val="00F54B39"/>
    <w:rsid w:val="00F54D06"/>
    <w:rsid w:val="00F553D1"/>
    <w:rsid w:val="00F555C3"/>
    <w:rsid w:val="00F556CB"/>
    <w:rsid w:val="00F557C8"/>
    <w:rsid w:val="00F5583A"/>
    <w:rsid w:val="00F558E3"/>
    <w:rsid w:val="00F55915"/>
    <w:rsid w:val="00F559A4"/>
    <w:rsid w:val="00F55AC5"/>
    <w:rsid w:val="00F55B37"/>
    <w:rsid w:val="00F55C1A"/>
    <w:rsid w:val="00F55C85"/>
    <w:rsid w:val="00F564B4"/>
    <w:rsid w:val="00F56776"/>
    <w:rsid w:val="00F56A0C"/>
    <w:rsid w:val="00F56AF8"/>
    <w:rsid w:val="00F56D31"/>
    <w:rsid w:val="00F57138"/>
    <w:rsid w:val="00F57183"/>
    <w:rsid w:val="00F572B9"/>
    <w:rsid w:val="00F57514"/>
    <w:rsid w:val="00F5765A"/>
    <w:rsid w:val="00F57A34"/>
    <w:rsid w:val="00F57C31"/>
    <w:rsid w:val="00F57C72"/>
    <w:rsid w:val="00F57D0A"/>
    <w:rsid w:val="00F57E51"/>
    <w:rsid w:val="00F60056"/>
    <w:rsid w:val="00F6018A"/>
    <w:rsid w:val="00F6021A"/>
    <w:rsid w:val="00F6021F"/>
    <w:rsid w:val="00F6078E"/>
    <w:rsid w:val="00F60835"/>
    <w:rsid w:val="00F60845"/>
    <w:rsid w:val="00F60F72"/>
    <w:rsid w:val="00F60F9B"/>
    <w:rsid w:val="00F610B9"/>
    <w:rsid w:val="00F61148"/>
    <w:rsid w:val="00F61158"/>
    <w:rsid w:val="00F6131E"/>
    <w:rsid w:val="00F614CA"/>
    <w:rsid w:val="00F614D1"/>
    <w:rsid w:val="00F614D9"/>
    <w:rsid w:val="00F614DB"/>
    <w:rsid w:val="00F61564"/>
    <w:rsid w:val="00F61A22"/>
    <w:rsid w:val="00F61B8D"/>
    <w:rsid w:val="00F61ECA"/>
    <w:rsid w:val="00F61EE5"/>
    <w:rsid w:val="00F61FDE"/>
    <w:rsid w:val="00F6200B"/>
    <w:rsid w:val="00F62143"/>
    <w:rsid w:val="00F6229A"/>
    <w:rsid w:val="00F62338"/>
    <w:rsid w:val="00F62377"/>
    <w:rsid w:val="00F6242F"/>
    <w:rsid w:val="00F625B5"/>
    <w:rsid w:val="00F62612"/>
    <w:rsid w:val="00F62862"/>
    <w:rsid w:val="00F62B6B"/>
    <w:rsid w:val="00F62EC1"/>
    <w:rsid w:val="00F62F35"/>
    <w:rsid w:val="00F62FE3"/>
    <w:rsid w:val="00F63005"/>
    <w:rsid w:val="00F63196"/>
    <w:rsid w:val="00F631E7"/>
    <w:rsid w:val="00F63289"/>
    <w:rsid w:val="00F634A3"/>
    <w:rsid w:val="00F639FA"/>
    <w:rsid w:val="00F63A49"/>
    <w:rsid w:val="00F63C77"/>
    <w:rsid w:val="00F63CCD"/>
    <w:rsid w:val="00F63CD2"/>
    <w:rsid w:val="00F63F71"/>
    <w:rsid w:val="00F64327"/>
    <w:rsid w:val="00F6433C"/>
    <w:rsid w:val="00F648A2"/>
    <w:rsid w:val="00F64928"/>
    <w:rsid w:val="00F64966"/>
    <w:rsid w:val="00F64A67"/>
    <w:rsid w:val="00F64AF5"/>
    <w:rsid w:val="00F64C34"/>
    <w:rsid w:val="00F64CDF"/>
    <w:rsid w:val="00F64ED5"/>
    <w:rsid w:val="00F65847"/>
    <w:rsid w:val="00F65920"/>
    <w:rsid w:val="00F65961"/>
    <w:rsid w:val="00F65A18"/>
    <w:rsid w:val="00F65A69"/>
    <w:rsid w:val="00F65B9D"/>
    <w:rsid w:val="00F65D3D"/>
    <w:rsid w:val="00F65E8A"/>
    <w:rsid w:val="00F65E91"/>
    <w:rsid w:val="00F660B8"/>
    <w:rsid w:val="00F6617D"/>
    <w:rsid w:val="00F663AD"/>
    <w:rsid w:val="00F663BA"/>
    <w:rsid w:val="00F6651A"/>
    <w:rsid w:val="00F66596"/>
    <w:rsid w:val="00F66617"/>
    <w:rsid w:val="00F66709"/>
    <w:rsid w:val="00F66796"/>
    <w:rsid w:val="00F66939"/>
    <w:rsid w:val="00F669E3"/>
    <w:rsid w:val="00F66AF7"/>
    <w:rsid w:val="00F66D85"/>
    <w:rsid w:val="00F66D8A"/>
    <w:rsid w:val="00F66D9B"/>
    <w:rsid w:val="00F66F88"/>
    <w:rsid w:val="00F672EB"/>
    <w:rsid w:val="00F674DE"/>
    <w:rsid w:val="00F6753C"/>
    <w:rsid w:val="00F675D1"/>
    <w:rsid w:val="00F677AB"/>
    <w:rsid w:val="00F677B3"/>
    <w:rsid w:val="00F677B7"/>
    <w:rsid w:val="00F677E6"/>
    <w:rsid w:val="00F67906"/>
    <w:rsid w:val="00F67A85"/>
    <w:rsid w:val="00F67CAB"/>
    <w:rsid w:val="00F67CC3"/>
    <w:rsid w:val="00F67D0D"/>
    <w:rsid w:val="00F67DBF"/>
    <w:rsid w:val="00F700F6"/>
    <w:rsid w:val="00F701F3"/>
    <w:rsid w:val="00F702D4"/>
    <w:rsid w:val="00F702FB"/>
    <w:rsid w:val="00F70845"/>
    <w:rsid w:val="00F71026"/>
    <w:rsid w:val="00F71042"/>
    <w:rsid w:val="00F710A0"/>
    <w:rsid w:val="00F710D9"/>
    <w:rsid w:val="00F71282"/>
    <w:rsid w:val="00F712E2"/>
    <w:rsid w:val="00F71695"/>
    <w:rsid w:val="00F716D7"/>
    <w:rsid w:val="00F71782"/>
    <w:rsid w:val="00F7196B"/>
    <w:rsid w:val="00F71976"/>
    <w:rsid w:val="00F71E7A"/>
    <w:rsid w:val="00F71F79"/>
    <w:rsid w:val="00F72014"/>
    <w:rsid w:val="00F72072"/>
    <w:rsid w:val="00F7219A"/>
    <w:rsid w:val="00F721A1"/>
    <w:rsid w:val="00F7225F"/>
    <w:rsid w:val="00F72305"/>
    <w:rsid w:val="00F723C2"/>
    <w:rsid w:val="00F723E0"/>
    <w:rsid w:val="00F724E3"/>
    <w:rsid w:val="00F72552"/>
    <w:rsid w:val="00F727AA"/>
    <w:rsid w:val="00F729BE"/>
    <w:rsid w:val="00F72BB5"/>
    <w:rsid w:val="00F72C94"/>
    <w:rsid w:val="00F72E72"/>
    <w:rsid w:val="00F731F7"/>
    <w:rsid w:val="00F7333E"/>
    <w:rsid w:val="00F734DE"/>
    <w:rsid w:val="00F73945"/>
    <w:rsid w:val="00F73ADB"/>
    <w:rsid w:val="00F73BA3"/>
    <w:rsid w:val="00F73CAD"/>
    <w:rsid w:val="00F73F43"/>
    <w:rsid w:val="00F7406E"/>
    <w:rsid w:val="00F740DA"/>
    <w:rsid w:val="00F74225"/>
    <w:rsid w:val="00F7448C"/>
    <w:rsid w:val="00F74664"/>
    <w:rsid w:val="00F74791"/>
    <w:rsid w:val="00F747FD"/>
    <w:rsid w:val="00F74A7A"/>
    <w:rsid w:val="00F74BAB"/>
    <w:rsid w:val="00F74C12"/>
    <w:rsid w:val="00F74CF7"/>
    <w:rsid w:val="00F74F90"/>
    <w:rsid w:val="00F7509C"/>
    <w:rsid w:val="00F751E6"/>
    <w:rsid w:val="00F75276"/>
    <w:rsid w:val="00F7556E"/>
    <w:rsid w:val="00F75610"/>
    <w:rsid w:val="00F756CD"/>
    <w:rsid w:val="00F75C0B"/>
    <w:rsid w:val="00F7618D"/>
    <w:rsid w:val="00F761C9"/>
    <w:rsid w:val="00F76305"/>
    <w:rsid w:val="00F763DF"/>
    <w:rsid w:val="00F76497"/>
    <w:rsid w:val="00F7654B"/>
    <w:rsid w:val="00F76590"/>
    <w:rsid w:val="00F766A3"/>
    <w:rsid w:val="00F767B7"/>
    <w:rsid w:val="00F768BC"/>
    <w:rsid w:val="00F7692E"/>
    <w:rsid w:val="00F769C7"/>
    <w:rsid w:val="00F76D3D"/>
    <w:rsid w:val="00F77028"/>
    <w:rsid w:val="00F7713A"/>
    <w:rsid w:val="00F7718E"/>
    <w:rsid w:val="00F7747D"/>
    <w:rsid w:val="00F7792A"/>
    <w:rsid w:val="00F77A7B"/>
    <w:rsid w:val="00F77BD4"/>
    <w:rsid w:val="00F77C47"/>
    <w:rsid w:val="00F77CFA"/>
    <w:rsid w:val="00F80044"/>
    <w:rsid w:val="00F802CB"/>
    <w:rsid w:val="00F802D3"/>
    <w:rsid w:val="00F80356"/>
    <w:rsid w:val="00F804F8"/>
    <w:rsid w:val="00F806A5"/>
    <w:rsid w:val="00F808C3"/>
    <w:rsid w:val="00F80A32"/>
    <w:rsid w:val="00F80CF1"/>
    <w:rsid w:val="00F80D8F"/>
    <w:rsid w:val="00F8102D"/>
    <w:rsid w:val="00F8116A"/>
    <w:rsid w:val="00F8121B"/>
    <w:rsid w:val="00F81258"/>
    <w:rsid w:val="00F81311"/>
    <w:rsid w:val="00F81432"/>
    <w:rsid w:val="00F81625"/>
    <w:rsid w:val="00F8166B"/>
    <w:rsid w:val="00F81874"/>
    <w:rsid w:val="00F81A05"/>
    <w:rsid w:val="00F81A54"/>
    <w:rsid w:val="00F81C78"/>
    <w:rsid w:val="00F81DC1"/>
    <w:rsid w:val="00F81E0E"/>
    <w:rsid w:val="00F81F25"/>
    <w:rsid w:val="00F81FA8"/>
    <w:rsid w:val="00F81FE2"/>
    <w:rsid w:val="00F8216C"/>
    <w:rsid w:val="00F82272"/>
    <w:rsid w:val="00F82458"/>
    <w:rsid w:val="00F825FF"/>
    <w:rsid w:val="00F82760"/>
    <w:rsid w:val="00F82A7D"/>
    <w:rsid w:val="00F82C84"/>
    <w:rsid w:val="00F82D8E"/>
    <w:rsid w:val="00F83104"/>
    <w:rsid w:val="00F83279"/>
    <w:rsid w:val="00F83301"/>
    <w:rsid w:val="00F83336"/>
    <w:rsid w:val="00F83367"/>
    <w:rsid w:val="00F837DD"/>
    <w:rsid w:val="00F83E07"/>
    <w:rsid w:val="00F83E4B"/>
    <w:rsid w:val="00F83F3C"/>
    <w:rsid w:val="00F84147"/>
    <w:rsid w:val="00F843D3"/>
    <w:rsid w:val="00F84474"/>
    <w:rsid w:val="00F845E3"/>
    <w:rsid w:val="00F84614"/>
    <w:rsid w:val="00F84914"/>
    <w:rsid w:val="00F849AC"/>
    <w:rsid w:val="00F849D7"/>
    <w:rsid w:val="00F84A18"/>
    <w:rsid w:val="00F84A2F"/>
    <w:rsid w:val="00F84BAB"/>
    <w:rsid w:val="00F84BC6"/>
    <w:rsid w:val="00F84C5A"/>
    <w:rsid w:val="00F84E01"/>
    <w:rsid w:val="00F850C3"/>
    <w:rsid w:val="00F850EB"/>
    <w:rsid w:val="00F85223"/>
    <w:rsid w:val="00F85394"/>
    <w:rsid w:val="00F855CB"/>
    <w:rsid w:val="00F85607"/>
    <w:rsid w:val="00F85744"/>
    <w:rsid w:val="00F85E53"/>
    <w:rsid w:val="00F85E78"/>
    <w:rsid w:val="00F85F3A"/>
    <w:rsid w:val="00F85F69"/>
    <w:rsid w:val="00F86165"/>
    <w:rsid w:val="00F861AC"/>
    <w:rsid w:val="00F861E6"/>
    <w:rsid w:val="00F8624E"/>
    <w:rsid w:val="00F862CA"/>
    <w:rsid w:val="00F863EB"/>
    <w:rsid w:val="00F867E9"/>
    <w:rsid w:val="00F86B20"/>
    <w:rsid w:val="00F86C43"/>
    <w:rsid w:val="00F86E15"/>
    <w:rsid w:val="00F86E53"/>
    <w:rsid w:val="00F86F84"/>
    <w:rsid w:val="00F87137"/>
    <w:rsid w:val="00F8718E"/>
    <w:rsid w:val="00F87201"/>
    <w:rsid w:val="00F87317"/>
    <w:rsid w:val="00F87424"/>
    <w:rsid w:val="00F8754B"/>
    <w:rsid w:val="00F87895"/>
    <w:rsid w:val="00F879C6"/>
    <w:rsid w:val="00F87BA2"/>
    <w:rsid w:val="00F87C76"/>
    <w:rsid w:val="00F87D07"/>
    <w:rsid w:val="00F87D16"/>
    <w:rsid w:val="00F90047"/>
    <w:rsid w:val="00F901C2"/>
    <w:rsid w:val="00F902D2"/>
    <w:rsid w:val="00F90391"/>
    <w:rsid w:val="00F9046C"/>
    <w:rsid w:val="00F90777"/>
    <w:rsid w:val="00F90A08"/>
    <w:rsid w:val="00F90BE4"/>
    <w:rsid w:val="00F90C12"/>
    <w:rsid w:val="00F90C86"/>
    <w:rsid w:val="00F90CAC"/>
    <w:rsid w:val="00F90F6C"/>
    <w:rsid w:val="00F90FD6"/>
    <w:rsid w:val="00F910E4"/>
    <w:rsid w:val="00F911E5"/>
    <w:rsid w:val="00F91302"/>
    <w:rsid w:val="00F91393"/>
    <w:rsid w:val="00F91562"/>
    <w:rsid w:val="00F9158B"/>
    <w:rsid w:val="00F915AB"/>
    <w:rsid w:val="00F9174D"/>
    <w:rsid w:val="00F91868"/>
    <w:rsid w:val="00F91906"/>
    <w:rsid w:val="00F91932"/>
    <w:rsid w:val="00F91BB3"/>
    <w:rsid w:val="00F91C5C"/>
    <w:rsid w:val="00F91C6D"/>
    <w:rsid w:val="00F91C81"/>
    <w:rsid w:val="00F91CA1"/>
    <w:rsid w:val="00F91CA2"/>
    <w:rsid w:val="00F91D96"/>
    <w:rsid w:val="00F91DAC"/>
    <w:rsid w:val="00F91EFA"/>
    <w:rsid w:val="00F91FA1"/>
    <w:rsid w:val="00F92174"/>
    <w:rsid w:val="00F923DB"/>
    <w:rsid w:val="00F92725"/>
    <w:rsid w:val="00F929D2"/>
    <w:rsid w:val="00F92A1A"/>
    <w:rsid w:val="00F92B26"/>
    <w:rsid w:val="00F92D66"/>
    <w:rsid w:val="00F92EBC"/>
    <w:rsid w:val="00F93155"/>
    <w:rsid w:val="00F934E3"/>
    <w:rsid w:val="00F936FF"/>
    <w:rsid w:val="00F938C7"/>
    <w:rsid w:val="00F938CF"/>
    <w:rsid w:val="00F939E7"/>
    <w:rsid w:val="00F93A3D"/>
    <w:rsid w:val="00F93A5F"/>
    <w:rsid w:val="00F93E76"/>
    <w:rsid w:val="00F94003"/>
    <w:rsid w:val="00F9414D"/>
    <w:rsid w:val="00F94289"/>
    <w:rsid w:val="00F942B6"/>
    <w:rsid w:val="00F9435A"/>
    <w:rsid w:val="00F94520"/>
    <w:rsid w:val="00F945E2"/>
    <w:rsid w:val="00F94737"/>
    <w:rsid w:val="00F9495D"/>
    <w:rsid w:val="00F94CD9"/>
    <w:rsid w:val="00F94F52"/>
    <w:rsid w:val="00F95013"/>
    <w:rsid w:val="00F95159"/>
    <w:rsid w:val="00F9519B"/>
    <w:rsid w:val="00F951BD"/>
    <w:rsid w:val="00F9590D"/>
    <w:rsid w:val="00F95B55"/>
    <w:rsid w:val="00F95C30"/>
    <w:rsid w:val="00F95C5D"/>
    <w:rsid w:val="00F95F99"/>
    <w:rsid w:val="00F96067"/>
    <w:rsid w:val="00F96180"/>
    <w:rsid w:val="00F96244"/>
    <w:rsid w:val="00F9625F"/>
    <w:rsid w:val="00F9629B"/>
    <w:rsid w:val="00F962C9"/>
    <w:rsid w:val="00F9632D"/>
    <w:rsid w:val="00F9644F"/>
    <w:rsid w:val="00F96479"/>
    <w:rsid w:val="00F965D9"/>
    <w:rsid w:val="00F966A4"/>
    <w:rsid w:val="00F96A32"/>
    <w:rsid w:val="00F96B80"/>
    <w:rsid w:val="00F96C7A"/>
    <w:rsid w:val="00F96E7C"/>
    <w:rsid w:val="00F96F2C"/>
    <w:rsid w:val="00F970EB"/>
    <w:rsid w:val="00F97456"/>
    <w:rsid w:val="00F97534"/>
    <w:rsid w:val="00F975B5"/>
    <w:rsid w:val="00F97666"/>
    <w:rsid w:val="00F97834"/>
    <w:rsid w:val="00F97854"/>
    <w:rsid w:val="00F97BF7"/>
    <w:rsid w:val="00F97C64"/>
    <w:rsid w:val="00F97EFA"/>
    <w:rsid w:val="00F97F06"/>
    <w:rsid w:val="00F97F87"/>
    <w:rsid w:val="00FA009C"/>
    <w:rsid w:val="00FA00B4"/>
    <w:rsid w:val="00FA029F"/>
    <w:rsid w:val="00FA0384"/>
    <w:rsid w:val="00FA0509"/>
    <w:rsid w:val="00FA0527"/>
    <w:rsid w:val="00FA05C3"/>
    <w:rsid w:val="00FA068A"/>
    <w:rsid w:val="00FA06D8"/>
    <w:rsid w:val="00FA07A0"/>
    <w:rsid w:val="00FA07BC"/>
    <w:rsid w:val="00FA08A0"/>
    <w:rsid w:val="00FA091B"/>
    <w:rsid w:val="00FA0935"/>
    <w:rsid w:val="00FA0C95"/>
    <w:rsid w:val="00FA0C9A"/>
    <w:rsid w:val="00FA0E7C"/>
    <w:rsid w:val="00FA0F23"/>
    <w:rsid w:val="00FA121A"/>
    <w:rsid w:val="00FA1336"/>
    <w:rsid w:val="00FA17D6"/>
    <w:rsid w:val="00FA1A97"/>
    <w:rsid w:val="00FA1B1E"/>
    <w:rsid w:val="00FA1BA7"/>
    <w:rsid w:val="00FA1CA7"/>
    <w:rsid w:val="00FA1CBF"/>
    <w:rsid w:val="00FA1D8F"/>
    <w:rsid w:val="00FA1D91"/>
    <w:rsid w:val="00FA1EB0"/>
    <w:rsid w:val="00FA1F65"/>
    <w:rsid w:val="00FA2002"/>
    <w:rsid w:val="00FA2062"/>
    <w:rsid w:val="00FA21BB"/>
    <w:rsid w:val="00FA24AC"/>
    <w:rsid w:val="00FA2526"/>
    <w:rsid w:val="00FA2663"/>
    <w:rsid w:val="00FA2AB0"/>
    <w:rsid w:val="00FA2C55"/>
    <w:rsid w:val="00FA2D7E"/>
    <w:rsid w:val="00FA2F2B"/>
    <w:rsid w:val="00FA2F85"/>
    <w:rsid w:val="00FA3204"/>
    <w:rsid w:val="00FA33A2"/>
    <w:rsid w:val="00FA34DE"/>
    <w:rsid w:val="00FA34FF"/>
    <w:rsid w:val="00FA3871"/>
    <w:rsid w:val="00FA395A"/>
    <w:rsid w:val="00FA3A81"/>
    <w:rsid w:val="00FA3BAE"/>
    <w:rsid w:val="00FA3C84"/>
    <w:rsid w:val="00FA4131"/>
    <w:rsid w:val="00FA4189"/>
    <w:rsid w:val="00FA432C"/>
    <w:rsid w:val="00FA4B82"/>
    <w:rsid w:val="00FA4E98"/>
    <w:rsid w:val="00FA4EDE"/>
    <w:rsid w:val="00FA50E8"/>
    <w:rsid w:val="00FA526F"/>
    <w:rsid w:val="00FA53C1"/>
    <w:rsid w:val="00FA5415"/>
    <w:rsid w:val="00FA54B4"/>
    <w:rsid w:val="00FA5527"/>
    <w:rsid w:val="00FA558C"/>
    <w:rsid w:val="00FA5710"/>
    <w:rsid w:val="00FA5761"/>
    <w:rsid w:val="00FA5815"/>
    <w:rsid w:val="00FA5856"/>
    <w:rsid w:val="00FA5871"/>
    <w:rsid w:val="00FA589E"/>
    <w:rsid w:val="00FA5909"/>
    <w:rsid w:val="00FA5947"/>
    <w:rsid w:val="00FA5A96"/>
    <w:rsid w:val="00FA5AD0"/>
    <w:rsid w:val="00FA5CDE"/>
    <w:rsid w:val="00FA5F0A"/>
    <w:rsid w:val="00FA6154"/>
    <w:rsid w:val="00FA61C5"/>
    <w:rsid w:val="00FA6225"/>
    <w:rsid w:val="00FA656D"/>
    <w:rsid w:val="00FA65C9"/>
    <w:rsid w:val="00FA6686"/>
    <w:rsid w:val="00FA6A5F"/>
    <w:rsid w:val="00FA6A8C"/>
    <w:rsid w:val="00FA6C64"/>
    <w:rsid w:val="00FA6CA7"/>
    <w:rsid w:val="00FA6E6E"/>
    <w:rsid w:val="00FA7285"/>
    <w:rsid w:val="00FA73CB"/>
    <w:rsid w:val="00FA785E"/>
    <w:rsid w:val="00FA78A1"/>
    <w:rsid w:val="00FA78A2"/>
    <w:rsid w:val="00FA7A20"/>
    <w:rsid w:val="00FA7A9A"/>
    <w:rsid w:val="00FA7AA6"/>
    <w:rsid w:val="00FA7BAB"/>
    <w:rsid w:val="00FA7BD9"/>
    <w:rsid w:val="00FA7C04"/>
    <w:rsid w:val="00FA7EE8"/>
    <w:rsid w:val="00FB0026"/>
    <w:rsid w:val="00FB017F"/>
    <w:rsid w:val="00FB0193"/>
    <w:rsid w:val="00FB0202"/>
    <w:rsid w:val="00FB0273"/>
    <w:rsid w:val="00FB0443"/>
    <w:rsid w:val="00FB0540"/>
    <w:rsid w:val="00FB06F5"/>
    <w:rsid w:val="00FB0CD2"/>
    <w:rsid w:val="00FB0D23"/>
    <w:rsid w:val="00FB0F32"/>
    <w:rsid w:val="00FB1083"/>
    <w:rsid w:val="00FB109B"/>
    <w:rsid w:val="00FB10B6"/>
    <w:rsid w:val="00FB1309"/>
    <w:rsid w:val="00FB15D5"/>
    <w:rsid w:val="00FB16C9"/>
    <w:rsid w:val="00FB172F"/>
    <w:rsid w:val="00FB184A"/>
    <w:rsid w:val="00FB18E8"/>
    <w:rsid w:val="00FB192E"/>
    <w:rsid w:val="00FB19D8"/>
    <w:rsid w:val="00FB1A78"/>
    <w:rsid w:val="00FB1ABD"/>
    <w:rsid w:val="00FB1B89"/>
    <w:rsid w:val="00FB1BFE"/>
    <w:rsid w:val="00FB1C48"/>
    <w:rsid w:val="00FB1DCE"/>
    <w:rsid w:val="00FB1FE5"/>
    <w:rsid w:val="00FB2197"/>
    <w:rsid w:val="00FB219B"/>
    <w:rsid w:val="00FB2227"/>
    <w:rsid w:val="00FB22DD"/>
    <w:rsid w:val="00FB22E5"/>
    <w:rsid w:val="00FB23FC"/>
    <w:rsid w:val="00FB240A"/>
    <w:rsid w:val="00FB25A7"/>
    <w:rsid w:val="00FB2864"/>
    <w:rsid w:val="00FB2898"/>
    <w:rsid w:val="00FB2CEB"/>
    <w:rsid w:val="00FB2F94"/>
    <w:rsid w:val="00FB2FAB"/>
    <w:rsid w:val="00FB2FB6"/>
    <w:rsid w:val="00FB3280"/>
    <w:rsid w:val="00FB375B"/>
    <w:rsid w:val="00FB3772"/>
    <w:rsid w:val="00FB39DA"/>
    <w:rsid w:val="00FB3A29"/>
    <w:rsid w:val="00FB3A49"/>
    <w:rsid w:val="00FB3BDC"/>
    <w:rsid w:val="00FB3C74"/>
    <w:rsid w:val="00FB3CD6"/>
    <w:rsid w:val="00FB3DB0"/>
    <w:rsid w:val="00FB3FCB"/>
    <w:rsid w:val="00FB4065"/>
    <w:rsid w:val="00FB408D"/>
    <w:rsid w:val="00FB413D"/>
    <w:rsid w:val="00FB443F"/>
    <w:rsid w:val="00FB4760"/>
    <w:rsid w:val="00FB47B5"/>
    <w:rsid w:val="00FB4949"/>
    <w:rsid w:val="00FB51C6"/>
    <w:rsid w:val="00FB5201"/>
    <w:rsid w:val="00FB52FD"/>
    <w:rsid w:val="00FB535C"/>
    <w:rsid w:val="00FB56D9"/>
    <w:rsid w:val="00FB5778"/>
    <w:rsid w:val="00FB57A7"/>
    <w:rsid w:val="00FB5A6F"/>
    <w:rsid w:val="00FB5ACB"/>
    <w:rsid w:val="00FB5C9C"/>
    <w:rsid w:val="00FB6146"/>
    <w:rsid w:val="00FB6149"/>
    <w:rsid w:val="00FB61D2"/>
    <w:rsid w:val="00FB63EA"/>
    <w:rsid w:val="00FB65CA"/>
    <w:rsid w:val="00FB673C"/>
    <w:rsid w:val="00FB67CA"/>
    <w:rsid w:val="00FB6B29"/>
    <w:rsid w:val="00FB70FF"/>
    <w:rsid w:val="00FB71D6"/>
    <w:rsid w:val="00FB7284"/>
    <w:rsid w:val="00FB72CB"/>
    <w:rsid w:val="00FB73AC"/>
    <w:rsid w:val="00FB7595"/>
    <w:rsid w:val="00FB770E"/>
    <w:rsid w:val="00FB77BB"/>
    <w:rsid w:val="00FB7BAC"/>
    <w:rsid w:val="00FB7BD0"/>
    <w:rsid w:val="00FB7BED"/>
    <w:rsid w:val="00FB7C38"/>
    <w:rsid w:val="00FC0038"/>
    <w:rsid w:val="00FC0440"/>
    <w:rsid w:val="00FC0AB4"/>
    <w:rsid w:val="00FC0B11"/>
    <w:rsid w:val="00FC0B9B"/>
    <w:rsid w:val="00FC0E12"/>
    <w:rsid w:val="00FC1080"/>
    <w:rsid w:val="00FC1105"/>
    <w:rsid w:val="00FC1190"/>
    <w:rsid w:val="00FC12C0"/>
    <w:rsid w:val="00FC1374"/>
    <w:rsid w:val="00FC150F"/>
    <w:rsid w:val="00FC1535"/>
    <w:rsid w:val="00FC159C"/>
    <w:rsid w:val="00FC15F4"/>
    <w:rsid w:val="00FC1631"/>
    <w:rsid w:val="00FC1859"/>
    <w:rsid w:val="00FC1971"/>
    <w:rsid w:val="00FC1A8C"/>
    <w:rsid w:val="00FC1AB5"/>
    <w:rsid w:val="00FC1E51"/>
    <w:rsid w:val="00FC1F3F"/>
    <w:rsid w:val="00FC1FDD"/>
    <w:rsid w:val="00FC20A0"/>
    <w:rsid w:val="00FC22B9"/>
    <w:rsid w:val="00FC22FE"/>
    <w:rsid w:val="00FC23FA"/>
    <w:rsid w:val="00FC24F6"/>
    <w:rsid w:val="00FC25C1"/>
    <w:rsid w:val="00FC2635"/>
    <w:rsid w:val="00FC2742"/>
    <w:rsid w:val="00FC2861"/>
    <w:rsid w:val="00FC2F43"/>
    <w:rsid w:val="00FC3004"/>
    <w:rsid w:val="00FC337D"/>
    <w:rsid w:val="00FC35E5"/>
    <w:rsid w:val="00FC36E5"/>
    <w:rsid w:val="00FC36EA"/>
    <w:rsid w:val="00FC37F0"/>
    <w:rsid w:val="00FC3920"/>
    <w:rsid w:val="00FC3B07"/>
    <w:rsid w:val="00FC3BBC"/>
    <w:rsid w:val="00FC3D97"/>
    <w:rsid w:val="00FC3EEB"/>
    <w:rsid w:val="00FC3F6B"/>
    <w:rsid w:val="00FC4059"/>
    <w:rsid w:val="00FC4146"/>
    <w:rsid w:val="00FC4278"/>
    <w:rsid w:val="00FC42AB"/>
    <w:rsid w:val="00FC4423"/>
    <w:rsid w:val="00FC448F"/>
    <w:rsid w:val="00FC47CD"/>
    <w:rsid w:val="00FC47D1"/>
    <w:rsid w:val="00FC48C4"/>
    <w:rsid w:val="00FC4B29"/>
    <w:rsid w:val="00FC4CA4"/>
    <w:rsid w:val="00FC4D2A"/>
    <w:rsid w:val="00FC4D2B"/>
    <w:rsid w:val="00FC4D43"/>
    <w:rsid w:val="00FC4ED1"/>
    <w:rsid w:val="00FC4F3D"/>
    <w:rsid w:val="00FC4F76"/>
    <w:rsid w:val="00FC50BF"/>
    <w:rsid w:val="00FC514D"/>
    <w:rsid w:val="00FC529A"/>
    <w:rsid w:val="00FC529C"/>
    <w:rsid w:val="00FC545C"/>
    <w:rsid w:val="00FC553E"/>
    <w:rsid w:val="00FC56D8"/>
    <w:rsid w:val="00FC5BE9"/>
    <w:rsid w:val="00FC5BF0"/>
    <w:rsid w:val="00FC5D61"/>
    <w:rsid w:val="00FC5D71"/>
    <w:rsid w:val="00FC65A0"/>
    <w:rsid w:val="00FC65E5"/>
    <w:rsid w:val="00FC6730"/>
    <w:rsid w:val="00FC6B41"/>
    <w:rsid w:val="00FC6CCA"/>
    <w:rsid w:val="00FC6D8C"/>
    <w:rsid w:val="00FC6D97"/>
    <w:rsid w:val="00FC6F4F"/>
    <w:rsid w:val="00FC72A8"/>
    <w:rsid w:val="00FC7381"/>
    <w:rsid w:val="00FC7505"/>
    <w:rsid w:val="00FC7517"/>
    <w:rsid w:val="00FC7916"/>
    <w:rsid w:val="00FC791E"/>
    <w:rsid w:val="00FC7A10"/>
    <w:rsid w:val="00FC7F55"/>
    <w:rsid w:val="00FC7F93"/>
    <w:rsid w:val="00FD0158"/>
    <w:rsid w:val="00FD0183"/>
    <w:rsid w:val="00FD02F6"/>
    <w:rsid w:val="00FD04AA"/>
    <w:rsid w:val="00FD0589"/>
    <w:rsid w:val="00FD0857"/>
    <w:rsid w:val="00FD0887"/>
    <w:rsid w:val="00FD0913"/>
    <w:rsid w:val="00FD10D2"/>
    <w:rsid w:val="00FD16F9"/>
    <w:rsid w:val="00FD17FF"/>
    <w:rsid w:val="00FD198D"/>
    <w:rsid w:val="00FD1998"/>
    <w:rsid w:val="00FD1FD2"/>
    <w:rsid w:val="00FD235B"/>
    <w:rsid w:val="00FD2373"/>
    <w:rsid w:val="00FD24E8"/>
    <w:rsid w:val="00FD250F"/>
    <w:rsid w:val="00FD2537"/>
    <w:rsid w:val="00FD2804"/>
    <w:rsid w:val="00FD282A"/>
    <w:rsid w:val="00FD2A2C"/>
    <w:rsid w:val="00FD2A71"/>
    <w:rsid w:val="00FD2CB4"/>
    <w:rsid w:val="00FD3124"/>
    <w:rsid w:val="00FD35E0"/>
    <w:rsid w:val="00FD3905"/>
    <w:rsid w:val="00FD3B76"/>
    <w:rsid w:val="00FD3BE5"/>
    <w:rsid w:val="00FD3DF1"/>
    <w:rsid w:val="00FD3F84"/>
    <w:rsid w:val="00FD4308"/>
    <w:rsid w:val="00FD442D"/>
    <w:rsid w:val="00FD4657"/>
    <w:rsid w:val="00FD49A1"/>
    <w:rsid w:val="00FD4BD3"/>
    <w:rsid w:val="00FD4CA4"/>
    <w:rsid w:val="00FD4CC0"/>
    <w:rsid w:val="00FD4DCA"/>
    <w:rsid w:val="00FD4F44"/>
    <w:rsid w:val="00FD53A8"/>
    <w:rsid w:val="00FD5592"/>
    <w:rsid w:val="00FD55E1"/>
    <w:rsid w:val="00FD560A"/>
    <w:rsid w:val="00FD5618"/>
    <w:rsid w:val="00FD5921"/>
    <w:rsid w:val="00FD5999"/>
    <w:rsid w:val="00FD5A65"/>
    <w:rsid w:val="00FD5B27"/>
    <w:rsid w:val="00FD5B29"/>
    <w:rsid w:val="00FD5F71"/>
    <w:rsid w:val="00FD6318"/>
    <w:rsid w:val="00FD6358"/>
    <w:rsid w:val="00FD6485"/>
    <w:rsid w:val="00FD6551"/>
    <w:rsid w:val="00FD693A"/>
    <w:rsid w:val="00FD6A14"/>
    <w:rsid w:val="00FD6A3D"/>
    <w:rsid w:val="00FD6C9F"/>
    <w:rsid w:val="00FD6CC8"/>
    <w:rsid w:val="00FD6D0C"/>
    <w:rsid w:val="00FD6D13"/>
    <w:rsid w:val="00FD6E23"/>
    <w:rsid w:val="00FD6F26"/>
    <w:rsid w:val="00FD6F9D"/>
    <w:rsid w:val="00FD6FB0"/>
    <w:rsid w:val="00FD70C4"/>
    <w:rsid w:val="00FD72AC"/>
    <w:rsid w:val="00FD72D9"/>
    <w:rsid w:val="00FD73AE"/>
    <w:rsid w:val="00FD7497"/>
    <w:rsid w:val="00FD750B"/>
    <w:rsid w:val="00FD7866"/>
    <w:rsid w:val="00FD796C"/>
    <w:rsid w:val="00FD7D6B"/>
    <w:rsid w:val="00FD7F53"/>
    <w:rsid w:val="00FE00DC"/>
    <w:rsid w:val="00FE0477"/>
    <w:rsid w:val="00FE0657"/>
    <w:rsid w:val="00FE066B"/>
    <w:rsid w:val="00FE0759"/>
    <w:rsid w:val="00FE090D"/>
    <w:rsid w:val="00FE0DE0"/>
    <w:rsid w:val="00FE14D7"/>
    <w:rsid w:val="00FE15AC"/>
    <w:rsid w:val="00FE15F5"/>
    <w:rsid w:val="00FE16E7"/>
    <w:rsid w:val="00FE16F9"/>
    <w:rsid w:val="00FE1719"/>
    <w:rsid w:val="00FE1728"/>
    <w:rsid w:val="00FE1757"/>
    <w:rsid w:val="00FE1917"/>
    <w:rsid w:val="00FE195C"/>
    <w:rsid w:val="00FE19F5"/>
    <w:rsid w:val="00FE1B35"/>
    <w:rsid w:val="00FE1FD7"/>
    <w:rsid w:val="00FE2166"/>
    <w:rsid w:val="00FE216E"/>
    <w:rsid w:val="00FE22B8"/>
    <w:rsid w:val="00FE22FE"/>
    <w:rsid w:val="00FE2A81"/>
    <w:rsid w:val="00FE2B7B"/>
    <w:rsid w:val="00FE2BA9"/>
    <w:rsid w:val="00FE2CA3"/>
    <w:rsid w:val="00FE2CCA"/>
    <w:rsid w:val="00FE3035"/>
    <w:rsid w:val="00FE30CD"/>
    <w:rsid w:val="00FE3100"/>
    <w:rsid w:val="00FE333B"/>
    <w:rsid w:val="00FE35AF"/>
    <w:rsid w:val="00FE3768"/>
    <w:rsid w:val="00FE38E5"/>
    <w:rsid w:val="00FE3BC4"/>
    <w:rsid w:val="00FE3C1C"/>
    <w:rsid w:val="00FE3D47"/>
    <w:rsid w:val="00FE3D57"/>
    <w:rsid w:val="00FE3EC7"/>
    <w:rsid w:val="00FE400C"/>
    <w:rsid w:val="00FE42C4"/>
    <w:rsid w:val="00FE4367"/>
    <w:rsid w:val="00FE4489"/>
    <w:rsid w:val="00FE4687"/>
    <w:rsid w:val="00FE46D2"/>
    <w:rsid w:val="00FE47B0"/>
    <w:rsid w:val="00FE482B"/>
    <w:rsid w:val="00FE4ABE"/>
    <w:rsid w:val="00FE4C4A"/>
    <w:rsid w:val="00FE4F70"/>
    <w:rsid w:val="00FE503A"/>
    <w:rsid w:val="00FE5172"/>
    <w:rsid w:val="00FE5186"/>
    <w:rsid w:val="00FE5236"/>
    <w:rsid w:val="00FE56B0"/>
    <w:rsid w:val="00FE5977"/>
    <w:rsid w:val="00FE5CB2"/>
    <w:rsid w:val="00FE5D53"/>
    <w:rsid w:val="00FE6104"/>
    <w:rsid w:val="00FE6123"/>
    <w:rsid w:val="00FE6323"/>
    <w:rsid w:val="00FE655B"/>
    <w:rsid w:val="00FE65DB"/>
    <w:rsid w:val="00FE66DF"/>
    <w:rsid w:val="00FE688C"/>
    <w:rsid w:val="00FE6918"/>
    <w:rsid w:val="00FE6A5B"/>
    <w:rsid w:val="00FE6DE5"/>
    <w:rsid w:val="00FE6DEC"/>
    <w:rsid w:val="00FE74E2"/>
    <w:rsid w:val="00FE74FC"/>
    <w:rsid w:val="00FE761D"/>
    <w:rsid w:val="00FE76FA"/>
    <w:rsid w:val="00FE7719"/>
    <w:rsid w:val="00FE79CF"/>
    <w:rsid w:val="00FE7A09"/>
    <w:rsid w:val="00FE7C18"/>
    <w:rsid w:val="00FE7DF8"/>
    <w:rsid w:val="00FE7EC9"/>
    <w:rsid w:val="00FE7ECF"/>
    <w:rsid w:val="00FF0103"/>
    <w:rsid w:val="00FF01C5"/>
    <w:rsid w:val="00FF0224"/>
    <w:rsid w:val="00FF0289"/>
    <w:rsid w:val="00FF02D6"/>
    <w:rsid w:val="00FF0564"/>
    <w:rsid w:val="00FF0727"/>
    <w:rsid w:val="00FF0895"/>
    <w:rsid w:val="00FF0A94"/>
    <w:rsid w:val="00FF0B6A"/>
    <w:rsid w:val="00FF0BBB"/>
    <w:rsid w:val="00FF0F41"/>
    <w:rsid w:val="00FF10E1"/>
    <w:rsid w:val="00FF1455"/>
    <w:rsid w:val="00FF1716"/>
    <w:rsid w:val="00FF177B"/>
    <w:rsid w:val="00FF1920"/>
    <w:rsid w:val="00FF19A4"/>
    <w:rsid w:val="00FF1ACF"/>
    <w:rsid w:val="00FF1C00"/>
    <w:rsid w:val="00FF1C48"/>
    <w:rsid w:val="00FF1E88"/>
    <w:rsid w:val="00FF1FC9"/>
    <w:rsid w:val="00FF2635"/>
    <w:rsid w:val="00FF281B"/>
    <w:rsid w:val="00FF281E"/>
    <w:rsid w:val="00FF2860"/>
    <w:rsid w:val="00FF2A7C"/>
    <w:rsid w:val="00FF2A88"/>
    <w:rsid w:val="00FF2AA4"/>
    <w:rsid w:val="00FF2B1C"/>
    <w:rsid w:val="00FF2E82"/>
    <w:rsid w:val="00FF2F7F"/>
    <w:rsid w:val="00FF3077"/>
    <w:rsid w:val="00FF310D"/>
    <w:rsid w:val="00FF317F"/>
    <w:rsid w:val="00FF32DC"/>
    <w:rsid w:val="00FF3682"/>
    <w:rsid w:val="00FF37C5"/>
    <w:rsid w:val="00FF3900"/>
    <w:rsid w:val="00FF3A12"/>
    <w:rsid w:val="00FF3BB0"/>
    <w:rsid w:val="00FF3CFC"/>
    <w:rsid w:val="00FF3EB4"/>
    <w:rsid w:val="00FF3F1C"/>
    <w:rsid w:val="00FF4039"/>
    <w:rsid w:val="00FF41F1"/>
    <w:rsid w:val="00FF43AF"/>
    <w:rsid w:val="00FF4510"/>
    <w:rsid w:val="00FF48E0"/>
    <w:rsid w:val="00FF4BAE"/>
    <w:rsid w:val="00FF4EF6"/>
    <w:rsid w:val="00FF5026"/>
    <w:rsid w:val="00FF5173"/>
    <w:rsid w:val="00FF51BA"/>
    <w:rsid w:val="00FF51D0"/>
    <w:rsid w:val="00FF52CC"/>
    <w:rsid w:val="00FF52E3"/>
    <w:rsid w:val="00FF5356"/>
    <w:rsid w:val="00FF58AB"/>
    <w:rsid w:val="00FF598A"/>
    <w:rsid w:val="00FF59C8"/>
    <w:rsid w:val="00FF5D1A"/>
    <w:rsid w:val="00FF5F15"/>
    <w:rsid w:val="00FF5F5A"/>
    <w:rsid w:val="00FF609A"/>
    <w:rsid w:val="00FF644E"/>
    <w:rsid w:val="00FF6589"/>
    <w:rsid w:val="00FF65A0"/>
    <w:rsid w:val="00FF699C"/>
    <w:rsid w:val="00FF6ACC"/>
    <w:rsid w:val="00FF6C37"/>
    <w:rsid w:val="00FF6CF6"/>
    <w:rsid w:val="00FF6D97"/>
    <w:rsid w:val="00FF6E0A"/>
    <w:rsid w:val="00FF70CF"/>
    <w:rsid w:val="00FF7149"/>
    <w:rsid w:val="00FF72A3"/>
    <w:rsid w:val="00FF74BE"/>
    <w:rsid w:val="00FF77FC"/>
    <w:rsid w:val="00FF78DB"/>
    <w:rsid w:val="00FF79F7"/>
    <w:rsid w:val="00FF7A6E"/>
    <w:rsid w:val="00FF7B2A"/>
    <w:rsid w:val="00FF7B47"/>
    <w:rsid w:val="00FF7D1E"/>
    <w:rsid w:val="00FF7F28"/>
    <w:rsid w:val="00FF7F99"/>
    <w:rsid w:val="014E5BE8"/>
    <w:rsid w:val="048C7DA2"/>
    <w:rsid w:val="05FDAE61"/>
    <w:rsid w:val="0641438F"/>
    <w:rsid w:val="077F2775"/>
    <w:rsid w:val="093231C7"/>
    <w:rsid w:val="0A476E49"/>
    <w:rsid w:val="0B4E323A"/>
    <w:rsid w:val="0F08D07A"/>
    <w:rsid w:val="101CDE0C"/>
    <w:rsid w:val="1141950E"/>
    <w:rsid w:val="1275F214"/>
    <w:rsid w:val="14948DC3"/>
    <w:rsid w:val="14F730E9"/>
    <w:rsid w:val="161A5DF0"/>
    <w:rsid w:val="1820EFD8"/>
    <w:rsid w:val="18A801DD"/>
    <w:rsid w:val="1A797CC2"/>
    <w:rsid w:val="1B987556"/>
    <w:rsid w:val="1D66E58B"/>
    <w:rsid w:val="1F16A217"/>
    <w:rsid w:val="209DA134"/>
    <w:rsid w:val="2117D9CB"/>
    <w:rsid w:val="21339AC2"/>
    <w:rsid w:val="2142C140"/>
    <w:rsid w:val="22774547"/>
    <w:rsid w:val="24A099F3"/>
    <w:rsid w:val="2520CB55"/>
    <w:rsid w:val="25650B56"/>
    <w:rsid w:val="25C946F3"/>
    <w:rsid w:val="260FD179"/>
    <w:rsid w:val="277AD693"/>
    <w:rsid w:val="286453A2"/>
    <w:rsid w:val="292AD763"/>
    <w:rsid w:val="2BB22769"/>
    <w:rsid w:val="2C2DBE54"/>
    <w:rsid w:val="2DD3F431"/>
    <w:rsid w:val="3094AD6A"/>
    <w:rsid w:val="320710F3"/>
    <w:rsid w:val="3457A252"/>
    <w:rsid w:val="34BF2D42"/>
    <w:rsid w:val="355EFDFC"/>
    <w:rsid w:val="35DF0616"/>
    <w:rsid w:val="3630EB90"/>
    <w:rsid w:val="36ED124F"/>
    <w:rsid w:val="38EF77E1"/>
    <w:rsid w:val="3A5158F8"/>
    <w:rsid w:val="3B3BCD9F"/>
    <w:rsid w:val="3BB64613"/>
    <w:rsid w:val="3C0402B9"/>
    <w:rsid w:val="3F173D71"/>
    <w:rsid w:val="3F5618A6"/>
    <w:rsid w:val="3FEF2F18"/>
    <w:rsid w:val="3FEF97AF"/>
    <w:rsid w:val="41DE95F6"/>
    <w:rsid w:val="41EC77C9"/>
    <w:rsid w:val="42AE7D37"/>
    <w:rsid w:val="42D2FCA7"/>
    <w:rsid w:val="43AE8408"/>
    <w:rsid w:val="43BFC461"/>
    <w:rsid w:val="43DD1AA3"/>
    <w:rsid w:val="43E6CD96"/>
    <w:rsid w:val="4670EF73"/>
    <w:rsid w:val="476BA487"/>
    <w:rsid w:val="4780BB89"/>
    <w:rsid w:val="47D09971"/>
    <w:rsid w:val="49F98460"/>
    <w:rsid w:val="4A2FD02E"/>
    <w:rsid w:val="4A3C7269"/>
    <w:rsid w:val="4B518CC2"/>
    <w:rsid w:val="4B67F19D"/>
    <w:rsid w:val="4C1F32F2"/>
    <w:rsid w:val="4CEEF0BA"/>
    <w:rsid w:val="4DB919C7"/>
    <w:rsid w:val="4E14805E"/>
    <w:rsid w:val="5042BB17"/>
    <w:rsid w:val="522BC444"/>
    <w:rsid w:val="54D8BAE6"/>
    <w:rsid w:val="58262A06"/>
    <w:rsid w:val="59830197"/>
    <w:rsid w:val="5A95C273"/>
    <w:rsid w:val="5CE3037D"/>
    <w:rsid w:val="5E01721F"/>
    <w:rsid w:val="60AD1620"/>
    <w:rsid w:val="63BC4BEC"/>
    <w:rsid w:val="66CA31DA"/>
    <w:rsid w:val="68D22E1A"/>
    <w:rsid w:val="68DA0BC7"/>
    <w:rsid w:val="68EC9B5B"/>
    <w:rsid w:val="69B38ECD"/>
    <w:rsid w:val="6A9CC265"/>
    <w:rsid w:val="6B6B27F7"/>
    <w:rsid w:val="6F344C8C"/>
    <w:rsid w:val="709807E6"/>
    <w:rsid w:val="70D67797"/>
    <w:rsid w:val="713B0E7F"/>
    <w:rsid w:val="71F217DA"/>
    <w:rsid w:val="778FB20A"/>
    <w:rsid w:val="7843F94A"/>
    <w:rsid w:val="78FF128F"/>
    <w:rsid w:val="794A5CAD"/>
    <w:rsid w:val="794D24F9"/>
    <w:rsid w:val="7C32D456"/>
    <w:rsid w:val="7C34ECE9"/>
    <w:rsid w:val="7CD5179E"/>
    <w:rsid w:val="7CEE67FF"/>
    <w:rsid w:val="7D7003B0"/>
    <w:rsid w:val="7F7214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6881B31"/>
  <w15:docId w15:val="{32B8F38F-B7AA-41A2-BB08-0AB3929F9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313F"/>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qFormat/>
    <w:rsid w:val="005D609E"/>
    <w:pPr>
      <w:spacing w:after="60"/>
      <w:jc w:val="center"/>
      <w:outlineLvl w:val="1"/>
    </w:pPr>
    <w:rPr>
      <w:rFonts w:ascii="Cambria" w:hAnsi="Cambria"/>
      <w:sz w:val="24"/>
      <w:szCs w:val="24"/>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styleId="Mention">
    <w:name w:val="Mention"/>
    <w:basedOn w:val="DefaultParagraphFont"/>
    <w:uiPriority w:val="99"/>
    <w:unhideWhenUsed/>
    <w:rsid w:val="00DE5B7D"/>
    <w:rPr>
      <w:color w:val="2B579A"/>
      <w:shd w:val="clear" w:color="auto" w:fill="E1DFDD"/>
    </w:rPr>
  </w:style>
  <w:style w:type="character" w:styleId="Emphasis">
    <w:name w:val="Emphasis"/>
    <w:basedOn w:val="DefaultParagraphFont"/>
    <w:qFormat/>
    <w:rsid w:val="00301E30"/>
    <w:rPr>
      <w:i/>
      <w:iCs/>
    </w:rPr>
  </w:style>
  <w:style w:type="table" w:styleId="GridTable6Colorful">
    <w:name w:val="Grid Table 6 Colorful"/>
    <w:basedOn w:val="TableNormal"/>
    <w:uiPriority w:val="51"/>
    <w:rsid w:val="00273BE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bservation">
    <w:name w:val="observation"/>
    <w:basedOn w:val="Caption"/>
    <w:link w:val="observationChar"/>
    <w:qFormat/>
    <w:rsid w:val="00F80356"/>
    <w:pPr>
      <w:overflowPunct/>
      <w:autoSpaceDE/>
      <w:autoSpaceDN/>
      <w:adjustRightInd/>
      <w:spacing w:before="0" w:after="200"/>
      <w:textAlignment w:val="auto"/>
    </w:pPr>
    <w:rPr>
      <w:rFonts w:asciiTheme="minorHAnsi" w:eastAsiaTheme="minorHAnsi" w:hAnsiTheme="minorHAnsi" w:cstheme="minorBidi"/>
      <w:b w:val="0"/>
      <w:bCs w:val="0"/>
      <w:i/>
      <w:iCs/>
      <w:color w:val="5B9BD5" w:themeColor="accent1"/>
      <w:sz w:val="24"/>
      <w:szCs w:val="22"/>
    </w:rPr>
  </w:style>
  <w:style w:type="character" w:customStyle="1" w:styleId="CaptionChar">
    <w:name w:val="Caption Char"/>
    <w:aliases w:val="cap Char"/>
    <w:basedOn w:val="DefaultParagraphFont"/>
    <w:link w:val="Caption"/>
    <w:uiPriority w:val="35"/>
    <w:rsid w:val="00F80356"/>
    <w:rPr>
      <w:rFonts w:ascii="Times New Roman" w:hAnsi="Times New Roman"/>
      <w:b/>
      <w:bCs/>
      <w:lang w:eastAsia="en-US"/>
    </w:rPr>
  </w:style>
  <w:style w:type="character" w:customStyle="1" w:styleId="observationChar">
    <w:name w:val="observation Char"/>
    <w:basedOn w:val="CaptionChar"/>
    <w:link w:val="observation"/>
    <w:rsid w:val="00F80356"/>
    <w:rPr>
      <w:rFonts w:asciiTheme="minorHAnsi" w:eastAsiaTheme="minorHAnsi" w:hAnsiTheme="minorHAnsi" w:cstheme="minorBidi"/>
      <w:b w:val="0"/>
      <w:bCs w:val="0"/>
      <w:i/>
      <w:iCs/>
      <w:color w:val="5B9BD5" w:themeColor="accent1"/>
      <w:sz w:val="24"/>
      <w:szCs w:val="22"/>
      <w:lang w:eastAsia="en-US"/>
    </w:rPr>
  </w:style>
  <w:style w:type="character" w:styleId="SubtleReference">
    <w:name w:val="Subtle Reference"/>
    <w:basedOn w:val="DefaultParagraphFont"/>
    <w:uiPriority w:val="31"/>
    <w:qFormat/>
    <w:rsid w:val="003E2914"/>
    <w:rPr>
      <w:smallCaps/>
      <w:color w:val="5A5A5A" w:themeColor="text1" w:themeTint="A5"/>
    </w:rPr>
  </w:style>
  <w:style w:type="table" w:customStyle="1" w:styleId="TableGrid7">
    <w:name w:val="Table Grid7"/>
    <w:basedOn w:val="TableNormal"/>
    <w:uiPriority w:val="39"/>
    <w:qFormat/>
    <w:rsid w:val="00247938"/>
    <w:pPr>
      <w:spacing w:after="160" w:line="259" w:lineRule="auto"/>
    </w:pPr>
    <w:rPr>
      <w:rFonts w:ascii="Calibri" w:eastAsia="DengXian"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FC13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8B51F4"/>
    <w:rPr>
      <w:rFonts w:ascii="Times New Roman" w:hAnsi="Times New Roman"/>
      <w:snapToGrid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0206963">
      <w:bodyDiv w:val="1"/>
      <w:marLeft w:val="0"/>
      <w:marRight w:val="0"/>
      <w:marTop w:val="0"/>
      <w:marBottom w:val="0"/>
      <w:divBdr>
        <w:top w:val="none" w:sz="0" w:space="0" w:color="auto"/>
        <w:left w:val="none" w:sz="0" w:space="0" w:color="auto"/>
        <w:bottom w:val="none" w:sz="0" w:space="0" w:color="auto"/>
        <w:right w:val="none" w:sz="0" w:space="0" w:color="auto"/>
      </w:divBdr>
      <w:divsChild>
        <w:div w:id="2046129094">
          <w:marLeft w:val="547"/>
          <w:marRight w:val="0"/>
          <w:marTop w:val="0"/>
          <w:marBottom w:val="0"/>
          <w:divBdr>
            <w:top w:val="none" w:sz="0" w:space="0" w:color="auto"/>
            <w:left w:val="none" w:sz="0" w:space="0" w:color="auto"/>
            <w:bottom w:val="none" w:sz="0" w:space="0" w:color="auto"/>
            <w:right w:val="none" w:sz="0" w:space="0" w:color="auto"/>
          </w:divBdr>
        </w:div>
        <w:div w:id="745957485">
          <w:marLeft w:val="1166"/>
          <w:marRight w:val="0"/>
          <w:marTop w:val="0"/>
          <w:marBottom w:val="0"/>
          <w:divBdr>
            <w:top w:val="none" w:sz="0" w:space="0" w:color="auto"/>
            <w:left w:val="none" w:sz="0" w:space="0" w:color="auto"/>
            <w:bottom w:val="none" w:sz="0" w:space="0" w:color="auto"/>
            <w:right w:val="none" w:sz="0" w:space="0" w:color="auto"/>
          </w:divBdr>
        </w:div>
        <w:div w:id="1527870175">
          <w:marLeft w:val="1166"/>
          <w:marRight w:val="0"/>
          <w:marTop w:val="0"/>
          <w:marBottom w:val="0"/>
          <w:divBdr>
            <w:top w:val="none" w:sz="0" w:space="0" w:color="auto"/>
            <w:left w:val="none" w:sz="0" w:space="0" w:color="auto"/>
            <w:bottom w:val="none" w:sz="0" w:space="0" w:color="auto"/>
            <w:right w:val="none" w:sz="0" w:space="0" w:color="auto"/>
          </w:divBdr>
        </w:div>
        <w:div w:id="1386488477">
          <w:marLeft w:val="1800"/>
          <w:marRight w:val="0"/>
          <w:marTop w:val="0"/>
          <w:marBottom w:val="0"/>
          <w:divBdr>
            <w:top w:val="none" w:sz="0" w:space="0" w:color="auto"/>
            <w:left w:val="none" w:sz="0" w:space="0" w:color="auto"/>
            <w:bottom w:val="none" w:sz="0" w:space="0" w:color="auto"/>
            <w:right w:val="none" w:sz="0" w:space="0" w:color="auto"/>
          </w:divBdr>
        </w:div>
        <w:div w:id="781728591">
          <w:marLeft w:val="1800"/>
          <w:marRight w:val="0"/>
          <w:marTop w:val="0"/>
          <w:marBottom w:val="0"/>
          <w:divBdr>
            <w:top w:val="none" w:sz="0" w:space="0" w:color="auto"/>
            <w:left w:val="none" w:sz="0" w:space="0" w:color="auto"/>
            <w:bottom w:val="none" w:sz="0" w:space="0" w:color="auto"/>
            <w:right w:val="none" w:sz="0" w:space="0" w:color="auto"/>
          </w:divBdr>
        </w:div>
        <w:div w:id="1591574413">
          <w:marLeft w:val="1800"/>
          <w:marRight w:val="0"/>
          <w:marTop w:val="0"/>
          <w:marBottom w:val="0"/>
          <w:divBdr>
            <w:top w:val="none" w:sz="0" w:space="0" w:color="auto"/>
            <w:left w:val="none" w:sz="0" w:space="0" w:color="auto"/>
            <w:bottom w:val="none" w:sz="0" w:space="0" w:color="auto"/>
            <w:right w:val="none" w:sz="0" w:space="0" w:color="auto"/>
          </w:divBdr>
        </w:div>
        <w:div w:id="313415189">
          <w:marLeft w:val="1800"/>
          <w:marRight w:val="0"/>
          <w:marTop w:val="0"/>
          <w:marBottom w:val="0"/>
          <w:divBdr>
            <w:top w:val="none" w:sz="0" w:space="0" w:color="auto"/>
            <w:left w:val="none" w:sz="0" w:space="0" w:color="auto"/>
            <w:bottom w:val="none" w:sz="0" w:space="0" w:color="auto"/>
            <w:right w:val="none" w:sz="0" w:space="0" w:color="auto"/>
          </w:divBdr>
        </w:div>
        <w:div w:id="1284121021">
          <w:marLeft w:val="547"/>
          <w:marRight w:val="0"/>
          <w:marTop w:val="0"/>
          <w:marBottom w:val="0"/>
          <w:divBdr>
            <w:top w:val="none" w:sz="0" w:space="0" w:color="auto"/>
            <w:left w:val="none" w:sz="0" w:space="0" w:color="auto"/>
            <w:bottom w:val="none" w:sz="0" w:space="0" w:color="auto"/>
            <w:right w:val="none" w:sz="0" w:space="0" w:color="auto"/>
          </w:divBdr>
        </w:div>
        <w:div w:id="730540989">
          <w:marLeft w:val="1166"/>
          <w:marRight w:val="0"/>
          <w:marTop w:val="0"/>
          <w:marBottom w:val="0"/>
          <w:divBdr>
            <w:top w:val="none" w:sz="0" w:space="0" w:color="auto"/>
            <w:left w:val="none" w:sz="0" w:space="0" w:color="auto"/>
            <w:bottom w:val="none" w:sz="0" w:space="0" w:color="auto"/>
            <w:right w:val="none" w:sz="0" w:space="0" w:color="auto"/>
          </w:divBdr>
        </w:div>
      </w:divsChild>
    </w:div>
    <w:div w:id="26639235">
      <w:bodyDiv w:val="1"/>
      <w:marLeft w:val="0"/>
      <w:marRight w:val="0"/>
      <w:marTop w:val="0"/>
      <w:marBottom w:val="0"/>
      <w:divBdr>
        <w:top w:val="none" w:sz="0" w:space="0" w:color="auto"/>
        <w:left w:val="none" w:sz="0" w:space="0" w:color="auto"/>
        <w:bottom w:val="none" w:sz="0" w:space="0" w:color="auto"/>
        <w:right w:val="none" w:sz="0" w:space="0" w:color="auto"/>
      </w:divBdr>
      <w:divsChild>
        <w:div w:id="248580877">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4570140">
      <w:bodyDiv w:val="1"/>
      <w:marLeft w:val="0"/>
      <w:marRight w:val="0"/>
      <w:marTop w:val="0"/>
      <w:marBottom w:val="0"/>
      <w:divBdr>
        <w:top w:val="none" w:sz="0" w:space="0" w:color="auto"/>
        <w:left w:val="none" w:sz="0" w:space="0" w:color="auto"/>
        <w:bottom w:val="none" w:sz="0" w:space="0" w:color="auto"/>
        <w:right w:val="none" w:sz="0" w:space="0" w:color="auto"/>
      </w:divBdr>
      <w:divsChild>
        <w:div w:id="1191724611">
          <w:marLeft w:val="821"/>
          <w:marRight w:val="0"/>
          <w:marTop w:val="0"/>
          <w:marBottom w:val="0"/>
          <w:divBdr>
            <w:top w:val="none" w:sz="0" w:space="0" w:color="auto"/>
            <w:left w:val="none" w:sz="0" w:space="0" w:color="auto"/>
            <w:bottom w:val="none" w:sz="0" w:space="0" w:color="auto"/>
            <w:right w:val="none" w:sz="0" w:space="0" w:color="auto"/>
          </w:divBdr>
        </w:div>
        <w:div w:id="2026590034">
          <w:marLeft w:val="216"/>
          <w:marRight w:val="0"/>
          <w:marTop w:val="240"/>
          <w:marBottom w:val="0"/>
          <w:divBdr>
            <w:top w:val="none" w:sz="0" w:space="0" w:color="auto"/>
            <w:left w:val="none" w:sz="0" w:space="0" w:color="auto"/>
            <w:bottom w:val="none" w:sz="0" w:space="0" w:color="auto"/>
            <w:right w:val="none" w:sz="0" w:space="0" w:color="auto"/>
          </w:divBdr>
        </w:div>
        <w:div w:id="2115782443">
          <w:marLeft w:val="562"/>
          <w:marRight w:val="0"/>
          <w:marTop w:val="0"/>
          <w:marBottom w:val="0"/>
          <w:divBdr>
            <w:top w:val="none" w:sz="0" w:space="0" w:color="auto"/>
            <w:left w:val="none" w:sz="0" w:space="0" w:color="auto"/>
            <w:bottom w:val="none" w:sz="0" w:space="0" w:color="auto"/>
            <w:right w:val="none" w:sz="0" w:space="0" w:color="auto"/>
          </w:divBdr>
        </w:div>
      </w:divsChild>
    </w:div>
    <w:div w:id="50006226">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1437293">
      <w:bodyDiv w:val="1"/>
      <w:marLeft w:val="0"/>
      <w:marRight w:val="0"/>
      <w:marTop w:val="0"/>
      <w:marBottom w:val="0"/>
      <w:divBdr>
        <w:top w:val="none" w:sz="0" w:space="0" w:color="auto"/>
        <w:left w:val="none" w:sz="0" w:space="0" w:color="auto"/>
        <w:bottom w:val="none" w:sz="0" w:space="0" w:color="auto"/>
        <w:right w:val="none" w:sz="0" w:space="0" w:color="auto"/>
      </w:divBdr>
    </w:div>
    <w:div w:id="92634802">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6461546">
      <w:bodyDiv w:val="1"/>
      <w:marLeft w:val="0"/>
      <w:marRight w:val="0"/>
      <w:marTop w:val="0"/>
      <w:marBottom w:val="0"/>
      <w:divBdr>
        <w:top w:val="none" w:sz="0" w:space="0" w:color="auto"/>
        <w:left w:val="none" w:sz="0" w:space="0" w:color="auto"/>
        <w:bottom w:val="none" w:sz="0" w:space="0" w:color="auto"/>
        <w:right w:val="none" w:sz="0" w:space="0" w:color="auto"/>
      </w:divBdr>
      <w:divsChild>
        <w:div w:id="87822568">
          <w:marLeft w:val="547"/>
          <w:marRight w:val="0"/>
          <w:marTop w:val="0"/>
          <w:marBottom w:val="0"/>
          <w:divBdr>
            <w:top w:val="none" w:sz="0" w:space="0" w:color="auto"/>
            <w:left w:val="none" w:sz="0" w:space="0" w:color="auto"/>
            <w:bottom w:val="none" w:sz="0" w:space="0" w:color="auto"/>
            <w:right w:val="none" w:sz="0" w:space="0" w:color="auto"/>
          </w:divBdr>
        </w:div>
        <w:div w:id="128863815">
          <w:marLeft w:val="1166"/>
          <w:marRight w:val="0"/>
          <w:marTop w:val="0"/>
          <w:marBottom w:val="0"/>
          <w:divBdr>
            <w:top w:val="none" w:sz="0" w:space="0" w:color="auto"/>
            <w:left w:val="none" w:sz="0" w:space="0" w:color="auto"/>
            <w:bottom w:val="none" w:sz="0" w:space="0" w:color="auto"/>
            <w:right w:val="none" w:sz="0" w:space="0" w:color="auto"/>
          </w:divBdr>
        </w:div>
        <w:div w:id="241569073">
          <w:marLeft w:val="547"/>
          <w:marRight w:val="0"/>
          <w:marTop w:val="0"/>
          <w:marBottom w:val="0"/>
          <w:divBdr>
            <w:top w:val="none" w:sz="0" w:space="0" w:color="auto"/>
            <w:left w:val="none" w:sz="0" w:space="0" w:color="auto"/>
            <w:bottom w:val="none" w:sz="0" w:space="0" w:color="auto"/>
            <w:right w:val="none" w:sz="0" w:space="0" w:color="auto"/>
          </w:divBdr>
        </w:div>
        <w:div w:id="370309168">
          <w:marLeft w:val="547"/>
          <w:marRight w:val="0"/>
          <w:marTop w:val="0"/>
          <w:marBottom w:val="0"/>
          <w:divBdr>
            <w:top w:val="none" w:sz="0" w:space="0" w:color="auto"/>
            <w:left w:val="none" w:sz="0" w:space="0" w:color="auto"/>
            <w:bottom w:val="none" w:sz="0" w:space="0" w:color="auto"/>
            <w:right w:val="none" w:sz="0" w:space="0" w:color="auto"/>
          </w:divBdr>
        </w:div>
        <w:div w:id="1096906951">
          <w:marLeft w:val="547"/>
          <w:marRight w:val="0"/>
          <w:marTop w:val="0"/>
          <w:marBottom w:val="0"/>
          <w:divBdr>
            <w:top w:val="none" w:sz="0" w:space="0" w:color="auto"/>
            <w:left w:val="none" w:sz="0" w:space="0" w:color="auto"/>
            <w:bottom w:val="none" w:sz="0" w:space="0" w:color="auto"/>
            <w:right w:val="none" w:sz="0" w:space="0" w:color="auto"/>
          </w:divBdr>
        </w:div>
        <w:div w:id="1451317838">
          <w:marLeft w:val="547"/>
          <w:marRight w:val="0"/>
          <w:marTop w:val="0"/>
          <w:marBottom w:val="0"/>
          <w:divBdr>
            <w:top w:val="none" w:sz="0" w:space="0" w:color="auto"/>
            <w:left w:val="none" w:sz="0" w:space="0" w:color="auto"/>
            <w:bottom w:val="none" w:sz="0" w:space="0" w:color="auto"/>
            <w:right w:val="none" w:sz="0" w:space="0" w:color="auto"/>
          </w:divBdr>
        </w:div>
        <w:div w:id="1839072068">
          <w:marLeft w:val="547"/>
          <w:marRight w:val="0"/>
          <w:marTop w:val="0"/>
          <w:marBottom w:val="0"/>
          <w:divBdr>
            <w:top w:val="none" w:sz="0" w:space="0" w:color="auto"/>
            <w:left w:val="none" w:sz="0" w:space="0" w:color="auto"/>
            <w:bottom w:val="none" w:sz="0" w:space="0" w:color="auto"/>
            <w:right w:val="none" w:sz="0" w:space="0" w:color="auto"/>
          </w:divBdr>
        </w:div>
        <w:div w:id="1878808991">
          <w:marLeft w:val="547"/>
          <w:marRight w:val="0"/>
          <w:marTop w:val="0"/>
          <w:marBottom w:val="0"/>
          <w:divBdr>
            <w:top w:val="none" w:sz="0" w:space="0" w:color="auto"/>
            <w:left w:val="none" w:sz="0" w:space="0" w:color="auto"/>
            <w:bottom w:val="none" w:sz="0" w:space="0" w:color="auto"/>
            <w:right w:val="none" w:sz="0" w:space="0" w:color="auto"/>
          </w:divBdr>
        </w:div>
      </w:divsChild>
    </w:div>
    <w:div w:id="172378864">
      <w:bodyDiv w:val="1"/>
      <w:marLeft w:val="0"/>
      <w:marRight w:val="0"/>
      <w:marTop w:val="0"/>
      <w:marBottom w:val="0"/>
      <w:divBdr>
        <w:top w:val="none" w:sz="0" w:space="0" w:color="auto"/>
        <w:left w:val="none" w:sz="0" w:space="0" w:color="auto"/>
        <w:bottom w:val="none" w:sz="0" w:space="0" w:color="auto"/>
        <w:right w:val="none" w:sz="0" w:space="0" w:color="auto"/>
      </w:divBdr>
    </w:div>
    <w:div w:id="177475249">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5899329">
      <w:bodyDiv w:val="1"/>
      <w:marLeft w:val="0"/>
      <w:marRight w:val="0"/>
      <w:marTop w:val="0"/>
      <w:marBottom w:val="0"/>
      <w:divBdr>
        <w:top w:val="none" w:sz="0" w:space="0" w:color="auto"/>
        <w:left w:val="none" w:sz="0" w:space="0" w:color="auto"/>
        <w:bottom w:val="none" w:sz="0" w:space="0" w:color="auto"/>
        <w:right w:val="none" w:sz="0" w:space="0" w:color="auto"/>
      </w:divBdr>
      <w:divsChild>
        <w:div w:id="540750670">
          <w:marLeft w:val="547"/>
          <w:marRight w:val="0"/>
          <w:marTop w:val="240"/>
          <w:marBottom w:val="0"/>
          <w:divBdr>
            <w:top w:val="none" w:sz="0" w:space="0" w:color="auto"/>
            <w:left w:val="none" w:sz="0" w:space="0" w:color="auto"/>
            <w:bottom w:val="none" w:sz="0" w:space="0" w:color="auto"/>
            <w:right w:val="none" w:sz="0" w:space="0" w:color="auto"/>
          </w:divBdr>
        </w:div>
        <w:div w:id="594829158">
          <w:marLeft w:val="547"/>
          <w:marRight w:val="0"/>
          <w:marTop w:val="240"/>
          <w:marBottom w:val="0"/>
          <w:divBdr>
            <w:top w:val="none" w:sz="0" w:space="0" w:color="auto"/>
            <w:left w:val="none" w:sz="0" w:space="0" w:color="auto"/>
            <w:bottom w:val="none" w:sz="0" w:space="0" w:color="auto"/>
            <w:right w:val="none" w:sz="0" w:space="0" w:color="auto"/>
          </w:divBdr>
        </w:div>
        <w:div w:id="1154638615">
          <w:marLeft w:val="547"/>
          <w:marRight w:val="0"/>
          <w:marTop w:val="240"/>
          <w:marBottom w:val="0"/>
          <w:divBdr>
            <w:top w:val="none" w:sz="0" w:space="0" w:color="auto"/>
            <w:left w:val="none" w:sz="0" w:space="0" w:color="auto"/>
            <w:bottom w:val="none" w:sz="0" w:space="0" w:color="auto"/>
            <w:right w:val="none" w:sz="0" w:space="0" w:color="auto"/>
          </w:divBdr>
        </w:div>
        <w:div w:id="1608660577">
          <w:marLeft w:val="547"/>
          <w:marRight w:val="0"/>
          <w:marTop w:val="24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27964311">
      <w:bodyDiv w:val="1"/>
      <w:marLeft w:val="0"/>
      <w:marRight w:val="0"/>
      <w:marTop w:val="0"/>
      <w:marBottom w:val="0"/>
      <w:divBdr>
        <w:top w:val="none" w:sz="0" w:space="0" w:color="auto"/>
        <w:left w:val="none" w:sz="0" w:space="0" w:color="auto"/>
        <w:bottom w:val="none" w:sz="0" w:space="0" w:color="auto"/>
        <w:right w:val="none" w:sz="0" w:space="0" w:color="auto"/>
      </w:divBdr>
      <w:divsChild>
        <w:div w:id="439569767">
          <w:marLeft w:val="821"/>
          <w:marRight w:val="0"/>
          <w:marTop w:val="0"/>
          <w:marBottom w:val="0"/>
          <w:divBdr>
            <w:top w:val="none" w:sz="0" w:space="0" w:color="auto"/>
            <w:left w:val="none" w:sz="0" w:space="0" w:color="auto"/>
            <w:bottom w:val="none" w:sz="0" w:space="0" w:color="auto"/>
            <w:right w:val="none" w:sz="0" w:space="0" w:color="auto"/>
          </w:divBdr>
        </w:div>
      </w:divsChild>
    </w:div>
    <w:div w:id="232397756">
      <w:bodyDiv w:val="1"/>
      <w:marLeft w:val="0"/>
      <w:marRight w:val="0"/>
      <w:marTop w:val="0"/>
      <w:marBottom w:val="0"/>
      <w:divBdr>
        <w:top w:val="none" w:sz="0" w:space="0" w:color="auto"/>
        <w:left w:val="none" w:sz="0" w:space="0" w:color="auto"/>
        <w:bottom w:val="none" w:sz="0" w:space="0" w:color="auto"/>
        <w:right w:val="none" w:sz="0" w:space="0" w:color="auto"/>
      </w:divBdr>
      <w:divsChild>
        <w:div w:id="127747657">
          <w:marLeft w:val="274"/>
          <w:marRight w:val="0"/>
          <w:marTop w:val="240"/>
          <w:marBottom w:val="0"/>
          <w:divBdr>
            <w:top w:val="none" w:sz="0" w:space="0" w:color="auto"/>
            <w:left w:val="none" w:sz="0" w:space="0" w:color="auto"/>
            <w:bottom w:val="none" w:sz="0" w:space="0" w:color="auto"/>
            <w:right w:val="none" w:sz="0" w:space="0" w:color="auto"/>
          </w:divBdr>
        </w:div>
        <w:div w:id="239676277">
          <w:marLeft w:val="533"/>
          <w:marRight w:val="0"/>
          <w:marTop w:val="0"/>
          <w:marBottom w:val="0"/>
          <w:divBdr>
            <w:top w:val="none" w:sz="0" w:space="0" w:color="auto"/>
            <w:left w:val="none" w:sz="0" w:space="0" w:color="auto"/>
            <w:bottom w:val="none" w:sz="0" w:space="0" w:color="auto"/>
            <w:right w:val="none" w:sz="0" w:space="0" w:color="auto"/>
          </w:divBdr>
        </w:div>
        <w:div w:id="763647427">
          <w:marLeft w:val="274"/>
          <w:marRight w:val="0"/>
          <w:marTop w:val="240"/>
          <w:marBottom w:val="0"/>
          <w:divBdr>
            <w:top w:val="none" w:sz="0" w:space="0" w:color="auto"/>
            <w:left w:val="none" w:sz="0" w:space="0" w:color="auto"/>
            <w:bottom w:val="none" w:sz="0" w:space="0" w:color="auto"/>
            <w:right w:val="none" w:sz="0" w:space="0" w:color="auto"/>
          </w:divBdr>
        </w:div>
        <w:div w:id="808014754">
          <w:marLeft w:val="533"/>
          <w:marRight w:val="0"/>
          <w:marTop w:val="0"/>
          <w:marBottom w:val="0"/>
          <w:divBdr>
            <w:top w:val="none" w:sz="0" w:space="0" w:color="auto"/>
            <w:left w:val="none" w:sz="0" w:space="0" w:color="auto"/>
            <w:bottom w:val="none" w:sz="0" w:space="0" w:color="auto"/>
            <w:right w:val="none" w:sz="0" w:space="0" w:color="auto"/>
          </w:divBdr>
        </w:div>
        <w:div w:id="964391334">
          <w:marLeft w:val="274"/>
          <w:marRight w:val="0"/>
          <w:marTop w:val="240"/>
          <w:marBottom w:val="0"/>
          <w:divBdr>
            <w:top w:val="none" w:sz="0" w:space="0" w:color="auto"/>
            <w:left w:val="none" w:sz="0" w:space="0" w:color="auto"/>
            <w:bottom w:val="none" w:sz="0" w:space="0" w:color="auto"/>
            <w:right w:val="none" w:sz="0" w:space="0" w:color="auto"/>
          </w:divBdr>
        </w:div>
        <w:div w:id="965937665">
          <w:marLeft w:val="274"/>
          <w:marRight w:val="0"/>
          <w:marTop w:val="240"/>
          <w:marBottom w:val="0"/>
          <w:divBdr>
            <w:top w:val="none" w:sz="0" w:space="0" w:color="auto"/>
            <w:left w:val="none" w:sz="0" w:space="0" w:color="auto"/>
            <w:bottom w:val="none" w:sz="0" w:space="0" w:color="auto"/>
            <w:right w:val="none" w:sz="0" w:space="0" w:color="auto"/>
          </w:divBdr>
        </w:div>
        <w:div w:id="1099449321">
          <w:marLeft w:val="533"/>
          <w:marRight w:val="0"/>
          <w:marTop w:val="0"/>
          <w:marBottom w:val="0"/>
          <w:divBdr>
            <w:top w:val="none" w:sz="0" w:space="0" w:color="auto"/>
            <w:left w:val="none" w:sz="0" w:space="0" w:color="auto"/>
            <w:bottom w:val="none" w:sz="0" w:space="0" w:color="auto"/>
            <w:right w:val="none" w:sz="0" w:space="0" w:color="auto"/>
          </w:divBdr>
        </w:div>
        <w:div w:id="1450079608">
          <w:marLeft w:val="533"/>
          <w:marRight w:val="0"/>
          <w:marTop w:val="0"/>
          <w:marBottom w:val="0"/>
          <w:divBdr>
            <w:top w:val="none" w:sz="0" w:space="0" w:color="auto"/>
            <w:left w:val="none" w:sz="0" w:space="0" w:color="auto"/>
            <w:bottom w:val="none" w:sz="0" w:space="0" w:color="auto"/>
            <w:right w:val="none" w:sz="0" w:space="0" w:color="auto"/>
          </w:divBdr>
        </w:div>
        <w:div w:id="1792900866">
          <w:marLeft w:val="533"/>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720248">
      <w:bodyDiv w:val="1"/>
      <w:marLeft w:val="0"/>
      <w:marRight w:val="0"/>
      <w:marTop w:val="0"/>
      <w:marBottom w:val="0"/>
      <w:divBdr>
        <w:top w:val="none" w:sz="0" w:space="0" w:color="auto"/>
        <w:left w:val="none" w:sz="0" w:space="0" w:color="auto"/>
        <w:bottom w:val="none" w:sz="0" w:space="0" w:color="auto"/>
        <w:right w:val="none" w:sz="0" w:space="0" w:color="auto"/>
      </w:divBdr>
    </w:div>
    <w:div w:id="257324987">
      <w:bodyDiv w:val="1"/>
      <w:marLeft w:val="0"/>
      <w:marRight w:val="0"/>
      <w:marTop w:val="0"/>
      <w:marBottom w:val="0"/>
      <w:divBdr>
        <w:top w:val="none" w:sz="0" w:space="0" w:color="auto"/>
        <w:left w:val="none" w:sz="0" w:space="0" w:color="auto"/>
        <w:bottom w:val="none" w:sz="0" w:space="0" w:color="auto"/>
        <w:right w:val="none" w:sz="0" w:space="0" w:color="auto"/>
      </w:divBdr>
      <w:divsChild>
        <w:div w:id="224293219">
          <w:marLeft w:val="547"/>
          <w:marRight w:val="0"/>
          <w:marTop w:val="0"/>
          <w:marBottom w:val="0"/>
          <w:divBdr>
            <w:top w:val="none" w:sz="0" w:space="0" w:color="auto"/>
            <w:left w:val="none" w:sz="0" w:space="0" w:color="auto"/>
            <w:bottom w:val="none" w:sz="0" w:space="0" w:color="auto"/>
            <w:right w:val="none" w:sz="0" w:space="0" w:color="auto"/>
          </w:divBdr>
        </w:div>
        <w:div w:id="2056349917">
          <w:marLeft w:val="1166"/>
          <w:marRight w:val="0"/>
          <w:marTop w:val="0"/>
          <w:marBottom w:val="0"/>
          <w:divBdr>
            <w:top w:val="none" w:sz="0" w:space="0" w:color="auto"/>
            <w:left w:val="none" w:sz="0" w:space="0" w:color="auto"/>
            <w:bottom w:val="none" w:sz="0" w:space="0" w:color="auto"/>
            <w:right w:val="none" w:sz="0" w:space="0" w:color="auto"/>
          </w:divBdr>
        </w:div>
        <w:div w:id="789203223">
          <w:marLeft w:val="1166"/>
          <w:marRight w:val="0"/>
          <w:marTop w:val="0"/>
          <w:marBottom w:val="0"/>
          <w:divBdr>
            <w:top w:val="none" w:sz="0" w:space="0" w:color="auto"/>
            <w:left w:val="none" w:sz="0" w:space="0" w:color="auto"/>
            <w:bottom w:val="none" w:sz="0" w:space="0" w:color="auto"/>
            <w:right w:val="none" w:sz="0" w:space="0" w:color="auto"/>
          </w:divBdr>
        </w:div>
      </w:divsChild>
    </w:div>
    <w:div w:id="260183241">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1546502">
      <w:bodyDiv w:val="1"/>
      <w:marLeft w:val="0"/>
      <w:marRight w:val="0"/>
      <w:marTop w:val="0"/>
      <w:marBottom w:val="0"/>
      <w:divBdr>
        <w:top w:val="none" w:sz="0" w:space="0" w:color="auto"/>
        <w:left w:val="none" w:sz="0" w:space="0" w:color="auto"/>
        <w:bottom w:val="none" w:sz="0" w:space="0" w:color="auto"/>
        <w:right w:val="none" w:sz="0" w:space="0" w:color="auto"/>
      </w:divBdr>
    </w:div>
    <w:div w:id="290942394">
      <w:bodyDiv w:val="1"/>
      <w:marLeft w:val="0"/>
      <w:marRight w:val="0"/>
      <w:marTop w:val="0"/>
      <w:marBottom w:val="0"/>
      <w:divBdr>
        <w:top w:val="none" w:sz="0" w:space="0" w:color="auto"/>
        <w:left w:val="none" w:sz="0" w:space="0" w:color="auto"/>
        <w:bottom w:val="none" w:sz="0" w:space="0" w:color="auto"/>
        <w:right w:val="none" w:sz="0" w:space="0" w:color="auto"/>
      </w:divBdr>
      <w:divsChild>
        <w:div w:id="235364892">
          <w:marLeft w:val="1166"/>
          <w:marRight w:val="0"/>
          <w:marTop w:val="0"/>
          <w:marBottom w:val="160"/>
          <w:divBdr>
            <w:top w:val="none" w:sz="0" w:space="0" w:color="auto"/>
            <w:left w:val="none" w:sz="0" w:space="0" w:color="auto"/>
            <w:bottom w:val="none" w:sz="0" w:space="0" w:color="auto"/>
            <w:right w:val="none" w:sz="0" w:space="0" w:color="auto"/>
          </w:divBdr>
        </w:div>
        <w:div w:id="317460478">
          <w:marLeft w:val="1166"/>
          <w:marRight w:val="0"/>
          <w:marTop w:val="0"/>
          <w:marBottom w:val="160"/>
          <w:divBdr>
            <w:top w:val="none" w:sz="0" w:space="0" w:color="auto"/>
            <w:left w:val="none" w:sz="0" w:space="0" w:color="auto"/>
            <w:bottom w:val="none" w:sz="0" w:space="0" w:color="auto"/>
            <w:right w:val="none" w:sz="0" w:space="0" w:color="auto"/>
          </w:divBdr>
        </w:div>
        <w:div w:id="532767276">
          <w:marLeft w:val="1166"/>
          <w:marRight w:val="0"/>
          <w:marTop w:val="0"/>
          <w:marBottom w:val="16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8416352">
      <w:bodyDiv w:val="1"/>
      <w:marLeft w:val="0"/>
      <w:marRight w:val="0"/>
      <w:marTop w:val="0"/>
      <w:marBottom w:val="0"/>
      <w:divBdr>
        <w:top w:val="none" w:sz="0" w:space="0" w:color="auto"/>
        <w:left w:val="none" w:sz="0" w:space="0" w:color="auto"/>
        <w:bottom w:val="none" w:sz="0" w:space="0" w:color="auto"/>
        <w:right w:val="none" w:sz="0" w:space="0" w:color="auto"/>
      </w:divBdr>
      <w:divsChild>
        <w:div w:id="121774059">
          <w:marLeft w:val="562"/>
          <w:marRight w:val="0"/>
          <w:marTop w:val="0"/>
          <w:marBottom w:val="0"/>
          <w:divBdr>
            <w:top w:val="none" w:sz="0" w:space="0" w:color="auto"/>
            <w:left w:val="none" w:sz="0" w:space="0" w:color="auto"/>
            <w:bottom w:val="none" w:sz="0" w:space="0" w:color="auto"/>
            <w:right w:val="none" w:sz="0" w:space="0" w:color="auto"/>
          </w:divBdr>
        </w:div>
        <w:div w:id="982470979">
          <w:marLeft w:val="562"/>
          <w:marRight w:val="0"/>
          <w:marTop w:val="0"/>
          <w:marBottom w:val="0"/>
          <w:divBdr>
            <w:top w:val="none" w:sz="0" w:space="0" w:color="auto"/>
            <w:left w:val="none" w:sz="0" w:space="0" w:color="auto"/>
            <w:bottom w:val="none" w:sz="0" w:space="0" w:color="auto"/>
            <w:right w:val="none" w:sz="0" w:space="0" w:color="auto"/>
          </w:divBdr>
        </w:div>
        <w:div w:id="1042437494">
          <w:marLeft w:val="216"/>
          <w:marRight w:val="0"/>
          <w:marTop w:val="240"/>
          <w:marBottom w:val="0"/>
          <w:divBdr>
            <w:top w:val="none" w:sz="0" w:space="0" w:color="auto"/>
            <w:left w:val="none" w:sz="0" w:space="0" w:color="auto"/>
            <w:bottom w:val="none" w:sz="0" w:space="0" w:color="auto"/>
            <w:right w:val="none" w:sz="0" w:space="0" w:color="auto"/>
          </w:divBdr>
        </w:div>
      </w:divsChild>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6957416">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39431564">
      <w:bodyDiv w:val="1"/>
      <w:marLeft w:val="0"/>
      <w:marRight w:val="0"/>
      <w:marTop w:val="0"/>
      <w:marBottom w:val="0"/>
      <w:divBdr>
        <w:top w:val="none" w:sz="0" w:space="0" w:color="auto"/>
        <w:left w:val="none" w:sz="0" w:space="0" w:color="auto"/>
        <w:bottom w:val="none" w:sz="0" w:space="0" w:color="auto"/>
        <w:right w:val="none" w:sz="0" w:space="0" w:color="auto"/>
      </w:divBdr>
      <w:divsChild>
        <w:div w:id="1983659049">
          <w:marLeft w:val="1166"/>
          <w:marRight w:val="0"/>
          <w:marTop w:val="0"/>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3636195">
      <w:bodyDiv w:val="1"/>
      <w:marLeft w:val="0"/>
      <w:marRight w:val="0"/>
      <w:marTop w:val="0"/>
      <w:marBottom w:val="0"/>
      <w:divBdr>
        <w:top w:val="none" w:sz="0" w:space="0" w:color="auto"/>
        <w:left w:val="none" w:sz="0" w:space="0" w:color="auto"/>
        <w:bottom w:val="none" w:sz="0" w:space="0" w:color="auto"/>
        <w:right w:val="none" w:sz="0" w:space="0" w:color="auto"/>
      </w:divBdr>
      <w:divsChild>
        <w:div w:id="123475720">
          <w:marLeft w:val="547"/>
          <w:marRight w:val="0"/>
          <w:marTop w:val="0"/>
          <w:marBottom w:val="160"/>
          <w:divBdr>
            <w:top w:val="none" w:sz="0" w:space="0" w:color="auto"/>
            <w:left w:val="none" w:sz="0" w:space="0" w:color="auto"/>
            <w:bottom w:val="none" w:sz="0" w:space="0" w:color="auto"/>
            <w:right w:val="none" w:sz="0" w:space="0" w:color="auto"/>
          </w:divBdr>
        </w:div>
        <w:div w:id="487405349">
          <w:marLeft w:val="547"/>
          <w:marRight w:val="0"/>
          <w:marTop w:val="0"/>
          <w:marBottom w:val="160"/>
          <w:divBdr>
            <w:top w:val="none" w:sz="0" w:space="0" w:color="auto"/>
            <w:left w:val="none" w:sz="0" w:space="0" w:color="auto"/>
            <w:bottom w:val="none" w:sz="0" w:space="0" w:color="auto"/>
            <w:right w:val="none" w:sz="0" w:space="0" w:color="auto"/>
          </w:divBdr>
        </w:div>
        <w:div w:id="1603951808">
          <w:marLeft w:val="547"/>
          <w:marRight w:val="0"/>
          <w:marTop w:val="0"/>
          <w:marBottom w:val="160"/>
          <w:divBdr>
            <w:top w:val="none" w:sz="0" w:space="0" w:color="auto"/>
            <w:left w:val="none" w:sz="0" w:space="0" w:color="auto"/>
            <w:bottom w:val="none" w:sz="0" w:space="0" w:color="auto"/>
            <w:right w:val="none" w:sz="0" w:space="0" w:color="auto"/>
          </w:divBdr>
        </w:div>
      </w:divsChild>
    </w:div>
    <w:div w:id="344747787">
      <w:bodyDiv w:val="1"/>
      <w:marLeft w:val="0"/>
      <w:marRight w:val="0"/>
      <w:marTop w:val="0"/>
      <w:marBottom w:val="0"/>
      <w:divBdr>
        <w:top w:val="none" w:sz="0" w:space="0" w:color="auto"/>
        <w:left w:val="none" w:sz="0" w:space="0" w:color="auto"/>
        <w:bottom w:val="none" w:sz="0" w:space="0" w:color="auto"/>
        <w:right w:val="none" w:sz="0" w:space="0" w:color="auto"/>
      </w:divBdr>
      <w:divsChild>
        <w:div w:id="568419332">
          <w:marLeft w:val="821"/>
          <w:marRight w:val="0"/>
          <w:marTop w:val="0"/>
          <w:marBottom w:val="0"/>
          <w:divBdr>
            <w:top w:val="none" w:sz="0" w:space="0" w:color="auto"/>
            <w:left w:val="none" w:sz="0" w:space="0" w:color="auto"/>
            <w:bottom w:val="none" w:sz="0" w:space="0" w:color="auto"/>
            <w:right w:val="none" w:sz="0" w:space="0" w:color="auto"/>
          </w:divBdr>
        </w:div>
        <w:div w:id="878782510">
          <w:marLeft w:val="562"/>
          <w:marRight w:val="0"/>
          <w:marTop w:val="0"/>
          <w:marBottom w:val="0"/>
          <w:divBdr>
            <w:top w:val="none" w:sz="0" w:space="0" w:color="auto"/>
            <w:left w:val="none" w:sz="0" w:space="0" w:color="auto"/>
            <w:bottom w:val="none" w:sz="0" w:space="0" w:color="auto"/>
            <w:right w:val="none" w:sz="0" w:space="0" w:color="auto"/>
          </w:divBdr>
        </w:div>
        <w:div w:id="1109593540">
          <w:marLeft w:val="1080"/>
          <w:marRight w:val="0"/>
          <w:marTop w:val="0"/>
          <w:marBottom w:val="0"/>
          <w:divBdr>
            <w:top w:val="none" w:sz="0" w:space="0" w:color="auto"/>
            <w:left w:val="none" w:sz="0" w:space="0" w:color="auto"/>
            <w:bottom w:val="none" w:sz="0" w:space="0" w:color="auto"/>
            <w:right w:val="none" w:sz="0" w:space="0" w:color="auto"/>
          </w:divBdr>
        </w:div>
        <w:div w:id="1156847908">
          <w:marLeft w:val="562"/>
          <w:marRight w:val="0"/>
          <w:marTop w:val="0"/>
          <w:marBottom w:val="0"/>
          <w:divBdr>
            <w:top w:val="none" w:sz="0" w:space="0" w:color="auto"/>
            <w:left w:val="none" w:sz="0" w:space="0" w:color="auto"/>
            <w:bottom w:val="none" w:sz="0" w:space="0" w:color="auto"/>
            <w:right w:val="none" w:sz="0" w:space="0" w:color="auto"/>
          </w:divBdr>
        </w:div>
        <w:div w:id="1254045191">
          <w:marLeft w:val="216"/>
          <w:marRight w:val="0"/>
          <w:marTop w:val="240"/>
          <w:marBottom w:val="0"/>
          <w:divBdr>
            <w:top w:val="none" w:sz="0" w:space="0" w:color="auto"/>
            <w:left w:val="none" w:sz="0" w:space="0" w:color="auto"/>
            <w:bottom w:val="none" w:sz="0" w:space="0" w:color="auto"/>
            <w:right w:val="none" w:sz="0" w:space="0" w:color="auto"/>
          </w:divBdr>
        </w:div>
        <w:div w:id="1693457977">
          <w:marLeft w:val="821"/>
          <w:marRight w:val="0"/>
          <w:marTop w:val="0"/>
          <w:marBottom w:val="0"/>
          <w:divBdr>
            <w:top w:val="none" w:sz="0" w:space="0" w:color="auto"/>
            <w:left w:val="none" w:sz="0" w:space="0" w:color="auto"/>
            <w:bottom w:val="none" w:sz="0" w:space="0" w:color="auto"/>
            <w:right w:val="none" w:sz="0" w:space="0" w:color="auto"/>
          </w:divBdr>
        </w:div>
        <w:div w:id="1961253624">
          <w:marLeft w:val="1080"/>
          <w:marRight w:val="0"/>
          <w:marTop w:val="0"/>
          <w:marBottom w:val="0"/>
          <w:divBdr>
            <w:top w:val="none" w:sz="0" w:space="0" w:color="auto"/>
            <w:left w:val="none" w:sz="0" w:space="0" w:color="auto"/>
            <w:bottom w:val="none" w:sz="0" w:space="0" w:color="auto"/>
            <w:right w:val="none" w:sz="0" w:space="0" w:color="auto"/>
          </w:divBdr>
        </w:div>
        <w:div w:id="2101414892">
          <w:marLeft w:val="562"/>
          <w:marRight w:val="0"/>
          <w:marTop w:val="0"/>
          <w:marBottom w:val="0"/>
          <w:divBdr>
            <w:top w:val="none" w:sz="0" w:space="0" w:color="auto"/>
            <w:left w:val="none" w:sz="0" w:space="0" w:color="auto"/>
            <w:bottom w:val="none" w:sz="0" w:space="0" w:color="auto"/>
            <w:right w:val="none" w:sz="0" w:space="0" w:color="auto"/>
          </w:divBdr>
        </w:div>
      </w:divsChild>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8144998">
      <w:bodyDiv w:val="1"/>
      <w:marLeft w:val="0"/>
      <w:marRight w:val="0"/>
      <w:marTop w:val="0"/>
      <w:marBottom w:val="0"/>
      <w:divBdr>
        <w:top w:val="none" w:sz="0" w:space="0" w:color="auto"/>
        <w:left w:val="none" w:sz="0" w:space="0" w:color="auto"/>
        <w:bottom w:val="none" w:sz="0" w:space="0" w:color="auto"/>
        <w:right w:val="none" w:sz="0" w:space="0" w:color="auto"/>
      </w:divBdr>
    </w:div>
    <w:div w:id="348411132">
      <w:bodyDiv w:val="1"/>
      <w:marLeft w:val="0"/>
      <w:marRight w:val="0"/>
      <w:marTop w:val="0"/>
      <w:marBottom w:val="0"/>
      <w:divBdr>
        <w:top w:val="none" w:sz="0" w:space="0" w:color="auto"/>
        <w:left w:val="none" w:sz="0" w:space="0" w:color="auto"/>
        <w:bottom w:val="none" w:sz="0" w:space="0" w:color="auto"/>
        <w:right w:val="none" w:sz="0" w:space="0" w:color="auto"/>
      </w:divBdr>
      <w:divsChild>
        <w:div w:id="1404449282">
          <w:marLeft w:val="216"/>
          <w:marRight w:val="0"/>
          <w:marTop w:val="240"/>
          <w:marBottom w:val="0"/>
          <w:divBdr>
            <w:top w:val="none" w:sz="0" w:space="0" w:color="auto"/>
            <w:left w:val="none" w:sz="0" w:space="0" w:color="auto"/>
            <w:bottom w:val="none" w:sz="0" w:space="0" w:color="auto"/>
            <w:right w:val="none" w:sz="0" w:space="0" w:color="auto"/>
          </w:divBdr>
        </w:div>
      </w:divsChild>
    </w:div>
    <w:div w:id="353850498">
      <w:bodyDiv w:val="1"/>
      <w:marLeft w:val="0"/>
      <w:marRight w:val="0"/>
      <w:marTop w:val="0"/>
      <w:marBottom w:val="0"/>
      <w:divBdr>
        <w:top w:val="none" w:sz="0" w:space="0" w:color="auto"/>
        <w:left w:val="none" w:sz="0" w:space="0" w:color="auto"/>
        <w:bottom w:val="none" w:sz="0" w:space="0" w:color="auto"/>
        <w:right w:val="none" w:sz="0" w:space="0" w:color="auto"/>
      </w:divBdr>
      <w:divsChild>
        <w:div w:id="714231540">
          <w:marLeft w:val="821"/>
          <w:marRight w:val="0"/>
          <w:marTop w:val="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0979540">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04840651">
      <w:bodyDiv w:val="1"/>
      <w:marLeft w:val="0"/>
      <w:marRight w:val="0"/>
      <w:marTop w:val="0"/>
      <w:marBottom w:val="0"/>
      <w:divBdr>
        <w:top w:val="none" w:sz="0" w:space="0" w:color="auto"/>
        <w:left w:val="none" w:sz="0" w:space="0" w:color="auto"/>
        <w:bottom w:val="none" w:sz="0" w:space="0" w:color="auto"/>
        <w:right w:val="none" w:sz="0" w:space="0" w:color="auto"/>
      </w:divBdr>
      <w:divsChild>
        <w:div w:id="92288011">
          <w:marLeft w:val="1800"/>
          <w:marRight w:val="0"/>
          <w:marTop w:val="0"/>
          <w:marBottom w:val="0"/>
          <w:divBdr>
            <w:top w:val="none" w:sz="0" w:space="0" w:color="auto"/>
            <w:left w:val="none" w:sz="0" w:space="0" w:color="auto"/>
            <w:bottom w:val="none" w:sz="0" w:space="0" w:color="auto"/>
            <w:right w:val="none" w:sz="0" w:space="0" w:color="auto"/>
          </w:divBdr>
        </w:div>
        <w:div w:id="1793136160">
          <w:marLeft w:val="1166"/>
          <w:marRight w:val="0"/>
          <w:marTop w:val="0"/>
          <w:marBottom w:val="0"/>
          <w:divBdr>
            <w:top w:val="none" w:sz="0" w:space="0" w:color="auto"/>
            <w:left w:val="none" w:sz="0" w:space="0" w:color="auto"/>
            <w:bottom w:val="none" w:sz="0" w:space="0" w:color="auto"/>
            <w:right w:val="none" w:sz="0" w:space="0" w:color="auto"/>
          </w:divBdr>
        </w:div>
      </w:divsChild>
    </w:div>
    <w:div w:id="4098111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1270241">
      <w:bodyDiv w:val="1"/>
      <w:marLeft w:val="0"/>
      <w:marRight w:val="0"/>
      <w:marTop w:val="0"/>
      <w:marBottom w:val="0"/>
      <w:divBdr>
        <w:top w:val="none" w:sz="0" w:space="0" w:color="auto"/>
        <w:left w:val="none" w:sz="0" w:space="0" w:color="auto"/>
        <w:bottom w:val="none" w:sz="0" w:space="0" w:color="auto"/>
        <w:right w:val="none" w:sz="0" w:space="0" w:color="auto"/>
      </w:divBdr>
      <w:divsChild>
        <w:div w:id="368529135">
          <w:marLeft w:val="547"/>
          <w:marRight w:val="0"/>
          <w:marTop w:val="0"/>
          <w:marBottom w:val="0"/>
          <w:divBdr>
            <w:top w:val="none" w:sz="0" w:space="0" w:color="auto"/>
            <w:left w:val="none" w:sz="0" w:space="0" w:color="auto"/>
            <w:bottom w:val="none" w:sz="0" w:space="0" w:color="auto"/>
            <w:right w:val="none" w:sz="0" w:space="0" w:color="auto"/>
          </w:divBdr>
        </w:div>
        <w:div w:id="1979912174">
          <w:marLeft w:val="547"/>
          <w:marRight w:val="0"/>
          <w:marTop w:val="0"/>
          <w:marBottom w:val="0"/>
          <w:divBdr>
            <w:top w:val="none" w:sz="0" w:space="0" w:color="auto"/>
            <w:left w:val="none" w:sz="0" w:space="0" w:color="auto"/>
            <w:bottom w:val="none" w:sz="0" w:space="0" w:color="auto"/>
            <w:right w:val="none" w:sz="0" w:space="0" w:color="auto"/>
          </w:divBdr>
        </w:div>
        <w:div w:id="1113598707">
          <w:marLeft w:val="547"/>
          <w:marRight w:val="0"/>
          <w:marTop w:val="0"/>
          <w:marBottom w:val="0"/>
          <w:divBdr>
            <w:top w:val="none" w:sz="0" w:space="0" w:color="auto"/>
            <w:left w:val="none" w:sz="0" w:space="0" w:color="auto"/>
            <w:bottom w:val="none" w:sz="0" w:space="0" w:color="auto"/>
            <w:right w:val="none" w:sz="0" w:space="0" w:color="auto"/>
          </w:divBdr>
        </w:div>
        <w:div w:id="1024402382">
          <w:marLeft w:val="547"/>
          <w:marRight w:val="0"/>
          <w:marTop w:val="0"/>
          <w:marBottom w:val="0"/>
          <w:divBdr>
            <w:top w:val="none" w:sz="0" w:space="0" w:color="auto"/>
            <w:left w:val="none" w:sz="0" w:space="0" w:color="auto"/>
            <w:bottom w:val="none" w:sz="0" w:space="0" w:color="auto"/>
            <w:right w:val="none" w:sz="0" w:space="0" w:color="auto"/>
          </w:divBdr>
        </w:div>
        <w:div w:id="705057474">
          <w:marLeft w:val="547"/>
          <w:marRight w:val="0"/>
          <w:marTop w:val="0"/>
          <w:marBottom w:val="0"/>
          <w:divBdr>
            <w:top w:val="none" w:sz="0" w:space="0" w:color="auto"/>
            <w:left w:val="none" w:sz="0" w:space="0" w:color="auto"/>
            <w:bottom w:val="none" w:sz="0" w:space="0" w:color="auto"/>
            <w:right w:val="none" w:sz="0" w:space="0" w:color="auto"/>
          </w:divBdr>
        </w:div>
        <w:div w:id="559243902">
          <w:marLeft w:val="547"/>
          <w:marRight w:val="0"/>
          <w:marTop w:val="0"/>
          <w:marBottom w:val="0"/>
          <w:divBdr>
            <w:top w:val="none" w:sz="0" w:space="0" w:color="auto"/>
            <w:left w:val="none" w:sz="0" w:space="0" w:color="auto"/>
            <w:bottom w:val="none" w:sz="0" w:space="0" w:color="auto"/>
            <w:right w:val="none" w:sz="0" w:space="0" w:color="auto"/>
          </w:divBdr>
        </w:div>
        <w:div w:id="679771508">
          <w:marLeft w:val="547"/>
          <w:marRight w:val="0"/>
          <w:marTop w:val="0"/>
          <w:marBottom w:val="0"/>
          <w:divBdr>
            <w:top w:val="none" w:sz="0" w:space="0" w:color="auto"/>
            <w:left w:val="none" w:sz="0" w:space="0" w:color="auto"/>
            <w:bottom w:val="none" w:sz="0" w:space="0" w:color="auto"/>
            <w:right w:val="none" w:sz="0" w:space="0" w:color="auto"/>
          </w:divBdr>
        </w:div>
        <w:div w:id="463617298">
          <w:marLeft w:val="547"/>
          <w:marRight w:val="0"/>
          <w:marTop w:val="0"/>
          <w:marBottom w:val="0"/>
          <w:divBdr>
            <w:top w:val="none" w:sz="0" w:space="0" w:color="auto"/>
            <w:left w:val="none" w:sz="0" w:space="0" w:color="auto"/>
            <w:bottom w:val="none" w:sz="0" w:space="0" w:color="auto"/>
            <w:right w:val="none" w:sz="0" w:space="0" w:color="auto"/>
          </w:divBdr>
        </w:div>
        <w:div w:id="1079982477">
          <w:marLeft w:val="547"/>
          <w:marRight w:val="0"/>
          <w:marTop w:val="0"/>
          <w:marBottom w:val="0"/>
          <w:divBdr>
            <w:top w:val="none" w:sz="0" w:space="0" w:color="auto"/>
            <w:left w:val="none" w:sz="0" w:space="0" w:color="auto"/>
            <w:bottom w:val="none" w:sz="0" w:space="0" w:color="auto"/>
            <w:right w:val="none" w:sz="0" w:space="0" w:color="auto"/>
          </w:divBdr>
        </w:div>
      </w:divsChild>
    </w:div>
    <w:div w:id="462504863">
      <w:bodyDiv w:val="1"/>
      <w:marLeft w:val="0"/>
      <w:marRight w:val="0"/>
      <w:marTop w:val="0"/>
      <w:marBottom w:val="0"/>
      <w:divBdr>
        <w:top w:val="none" w:sz="0" w:space="0" w:color="auto"/>
        <w:left w:val="none" w:sz="0" w:space="0" w:color="auto"/>
        <w:bottom w:val="none" w:sz="0" w:space="0" w:color="auto"/>
        <w:right w:val="none" w:sz="0" w:space="0" w:color="auto"/>
      </w:divBdr>
      <w:divsChild>
        <w:div w:id="1151600970">
          <w:marLeft w:val="216"/>
          <w:marRight w:val="0"/>
          <w:marTop w:val="240"/>
          <w:marBottom w:val="0"/>
          <w:divBdr>
            <w:top w:val="none" w:sz="0" w:space="0" w:color="auto"/>
            <w:left w:val="none" w:sz="0" w:space="0" w:color="auto"/>
            <w:bottom w:val="none" w:sz="0" w:space="0" w:color="auto"/>
            <w:right w:val="none" w:sz="0" w:space="0" w:color="auto"/>
          </w:divBdr>
        </w:div>
        <w:div w:id="2058621737">
          <w:marLeft w:val="562"/>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1331175">
      <w:bodyDiv w:val="1"/>
      <w:marLeft w:val="0"/>
      <w:marRight w:val="0"/>
      <w:marTop w:val="0"/>
      <w:marBottom w:val="0"/>
      <w:divBdr>
        <w:top w:val="none" w:sz="0" w:space="0" w:color="auto"/>
        <w:left w:val="none" w:sz="0" w:space="0" w:color="auto"/>
        <w:bottom w:val="none" w:sz="0" w:space="0" w:color="auto"/>
        <w:right w:val="none" w:sz="0" w:space="0" w:color="auto"/>
      </w:divBdr>
    </w:div>
    <w:div w:id="495196924">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9639731">
      <w:bodyDiv w:val="1"/>
      <w:marLeft w:val="0"/>
      <w:marRight w:val="0"/>
      <w:marTop w:val="0"/>
      <w:marBottom w:val="0"/>
      <w:divBdr>
        <w:top w:val="none" w:sz="0" w:space="0" w:color="auto"/>
        <w:left w:val="none" w:sz="0" w:space="0" w:color="auto"/>
        <w:bottom w:val="none" w:sz="0" w:space="0" w:color="auto"/>
        <w:right w:val="none" w:sz="0" w:space="0" w:color="auto"/>
      </w:divBdr>
      <w:divsChild>
        <w:div w:id="801265367">
          <w:marLeft w:val="302"/>
          <w:marRight w:val="0"/>
          <w:marTop w:val="24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4125638">
      <w:bodyDiv w:val="1"/>
      <w:marLeft w:val="0"/>
      <w:marRight w:val="0"/>
      <w:marTop w:val="0"/>
      <w:marBottom w:val="0"/>
      <w:divBdr>
        <w:top w:val="none" w:sz="0" w:space="0" w:color="auto"/>
        <w:left w:val="none" w:sz="0" w:space="0" w:color="auto"/>
        <w:bottom w:val="none" w:sz="0" w:space="0" w:color="auto"/>
        <w:right w:val="none" w:sz="0" w:space="0" w:color="auto"/>
      </w:divBdr>
      <w:divsChild>
        <w:div w:id="1692803528">
          <w:marLeft w:val="821"/>
          <w:marRight w:val="0"/>
          <w:marTop w:val="0"/>
          <w:marBottom w:val="0"/>
          <w:divBdr>
            <w:top w:val="none" w:sz="0" w:space="0" w:color="auto"/>
            <w:left w:val="none" w:sz="0" w:space="0" w:color="auto"/>
            <w:bottom w:val="none" w:sz="0" w:space="0" w:color="auto"/>
            <w:right w:val="none" w:sz="0" w:space="0" w:color="auto"/>
          </w:divBdr>
        </w:div>
        <w:div w:id="1148743425">
          <w:marLeft w:val="821"/>
          <w:marRight w:val="0"/>
          <w:marTop w:val="0"/>
          <w:marBottom w:val="0"/>
          <w:divBdr>
            <w:top w:val="none" w:sz="0" w:space="0" w:color="auto"/>
            <w:left w:val="none" w:sz="0" w:space="0" w:color="auto"/>
            <w:bottom w:val="none" w:sz="0" w:space="0" w:color="auto"/>
            <w:right w:val="none" w:sz="0" w:space="0" w:color="auto"/>
          </w:divBdr>
        </w:div>
      </w:divsChild>
    </w:div>
    <w:div w:id="538710099">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4270275">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6382621">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6228758">
      <w:bodyDiv w:val="1"/>
      <w:marLeft w:val="0"/>
      <w:marRight w:val="0"/>
      <w:marTop w:val="0"/>
      <w:marBottom w:val="0"/>
      <w:divBdr>
        <w:top w:val="none" w:sz="0" w:space="0" w:color="auto"/>
        <w:left w:val="none" w:sz="0" w:space="0" w:color="auto"/>
        <w:bottom w:val="none" w:sz="0" w:space="0" w:color="auto"/>
        <w:right w:val="none" w:sz="0" w:space="0" w:color="auto"/>
      </w:divBdr>
      <w:divsChild>
        <w:div w:id="1264269463">
          <w:marLeft w:val="1166"/>
          <w:marRight w:val="0"/>
          <w:marTop w:val="0"/>
          <w:marBottom w:val="0"/>
          <w:divBdr>
            <w:top w:val="none" w:sz="0" w:space="0" w:color="auto"/>
            <w:left w:val="none" w:sz="0" w:space="0" w:color="auto"/>
            <w:bottom w:val="none" w:sz="0" w:space="0" w:color="auto"/>
            <w:right w:val="none" w:sz="0" w:space="0" w:color="auto"/>
          </w:divBdr>
        </w:div>
      </w:divsChild>
    </w:div>
    <w:div w:id="589121696">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8513373">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552336">
      <w:bodyDiv w:val="1"/>
      <w:marLeft w:val="0"/>
      <w:marRight w:val="0"/>
      <w:marTop w:val="0"/>
      <w:marBottom w:val="0"/>
      <w:divBdr>
        <w:top w:val="none" w:sz="0" w:space="0" w:color="auto"/>
        <w:left w:val="none" w:sz="0" w:space="0" w:color="auto"/>
        <w:bottom w:val="none" w:sz="0" w:space="0" w:color="auto"/>
        <w:right w:val="none" w:sz="0" w:space="0" w:color="auto"/>
      </w:divBdr>
    </w:div>
    <w:div w:id="650182762">
      <w:bodyDiv w:val="1"/>
      <w:marLeft w:val="0"/>
      <w:marRight w:val="0"/>
      <w:marTop w:val="0"/>
      <w:marBottom w:val="0"/>
      <w:divBdr>
        <w:top w:val="none" w:sz="0" w:space="0" w:color="auto"/>
        <w:left w:val="none" w:sz="0" w:space="0" w:color="auto"/>
        <w:bottom w:val="none" w:sz="0" w:space="0" w:color="auto"/>
        <w:right w:val="none" w:sz="0" w:space="0" w:color="auto"/>
      </w:divBdr>
      <w:divsChild>
        <w:div w:id="129398872">
          <w:marLeft w:val="806"/>
          <w:marRight w:val="0"/>
          <w:marTop w:val="30"/>
          <w:marBottom w:val="60"/>
          <w:divBdr>
            <w:top w:val="none" w:sz="0" w:space="0" w:color="auto"/>
            <w:left w:val="none" w:sz="0" w:space="0" w:color="auto"/>
            <w:bottom w:val="none" w:sz="0" w:space="0" w:color="auto"/>
            <w:right w:val="none" w:sz="0" w:space="0" w:color="auto"/>
          </w:divBdr>
        </w:div>
        <w:div w:id="670453720">
          <w:marLeft w:val="806"/>
          <w:marRight w:val="0"/>
          <w:marTop w:val="30"/>
          <w:marBottom w:val="60"/>
          <w:divBdr>
            <w:top w:val="none" w:sz="0" w:space="0" w:color="auto"/>
            <w:left w:val="none" w:sz="0" w:space="0" w:color="auto"/>
            <w:bottom w:val="none" w:sz="0" w:space="0" w:color="auto"/>
            <w:right w:val="none" w:sz="0" w:space="0" w:color="auto"/>
          </w:divBdr>
        </w:div>
        <w:div w:id="1288003150">
          <w:marLeft w:val="446"/>
          <w:marRight w:val="0"/>
          <w:marTop w:val="30"/>
          <w:marBottom w:val="60"/>
          <w:divBdr>
            <w:top w:val="none" w:sz="0" w:space="0" w:color="auto"/>
            <w:left w:val="none" w:sz="0" w:space="0" w:color="auto"/>
            <w:bottom w:val="none" w:sz="0" w:space="0" w:color="auto"/>
            <w:right w:val="none" w:sz="0" w:space="0" w:color="auto"/>
          </w:divBdr>
        </w:div>
        <w:div w:id="1723286724">
          <w:marLeft w:val="806"/>
          <w:marRight w:val="0"/>
          <w:marTop w:val="30"/>
          <w:marBottom w:val="60"/>
          <w:divBdr>
            <w:top w:val="none" w:sz="0" w:space="0" w:color="auto"/>
            <w:left w:val="none" w:sz="0" w:space="0" w:color="auto"/>
            <w:bottom w:val="none" w:sz="0" w:space="0" w:color="auto"/>
            <w:right w:val="none" w:sz="0" w:space="0" w:color="auto"/>
          </w:divBdr>
        </w:div>
        <w:div w:id="2117670012">
          <w:marLeft w:val="806"/>
          <w:marRight w:val="0"/>
          <w:marTop w:val="30"/>
          <w:marBottom w:val="6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61398183">
      <w:bodyDiv w:val="1"/>
      <w:marLeft w:val="0"/>
      <w:marRight w:val="0"/>
      <w:marTop w:val="0"/>
      <w:marBottom w:val="0"/>
      <w:divBdr>
        <w:top w:val="none" w:sz="0" w:space="0" w:color="auto"/>
        <w:left w:val="none" w:sz="0" w:space="0" w:color="auto"/>
        <w:bottom w:val="none" w:sz="0" w:space="0" w:color="auto"/>
        <w:right w:val="none" w:sz="0" w:space="0" w:color="auto"/>
      </w:divBdr>
    </w:div>
    <w:div w:id="666638986">
      <w:bodyDiv w:val="1"/>
      <w:marLeft w:val="0"/>
      <w:marRight w:val="0"/>
      <w:marTop w:val="0"/>
      <w:marBottom w:val="0"/>
      <w:divBdr>
        <w:top w:val="none" w:sz="0" w:space="0" w:color="auto"/>
        <w:left w:val="none" w:sz="0" w:space="0" w:color="auto"/>
        <w:bottom w:val="none" w:sz="0" w:space="0" w:color="auto"/>
        <w:right w:val="none" w:sz="0" w:space="0" w:color="auto"/>
      </w:divBdr>
      <w:divsChild>
        <w:div w:id="416169832">
          <w:marLeft w:val="821"/>
          <w:marRight w:val="0"/>
          <w:marTop w:val="0"/>
          <w:marBottom w:val="0"/>
          <w:divBdr>
            <w:top w:val="none" w:sz="0" w:space="0" w:color="auto"/>
            <w:left w:val="none" w:sz="0" w:space="0" w:color="auto"/>
            <w:bottom w:val="none" w:sz="0" w:space="0" w:color="auto"/>
            <w:right w:val="none" w:sz="0" w:space="0" w:color="auto"/>
          </w:divBdr>
        </w:div>
        <w:div w:id="644310623">
          <w:marLeft w:val="821"/>
          <w:marRight w:val="0"/>
          <w:marTop w:val="0"/>
          <w:marBottom w:val="0"/>
          <w:divBdr>
            <w:top w:val="none" w:sz="0" w:space="0" w:color="auto"/>
            <w:left w:val="none" w:sz="0" w:space="0" w:color="auto"/>
            <w:bottom w:val="none" w:sz="0" w:space="0" w:color="auto"/>
            <w:right w:val="none" w:sz="0" w:space="0" w:color="auto"/>
          </w:divBdr>
        </w:div>
        <w:div w:id="1109009198">
          <w:marLeft w:val="1080"/>
          <w:marRight w:val="0"/>
          <w:marTop w:val="0"/>
          <w:marBottom w:val="0"/>
          <w:divBdr>
            <w:top w:val="none" w:sz="0" w:space="0" w:color="auto"/>
            <w:left w:val="none" w:sz="0" w:space="0" w:color="auto"/>
            <w:bottom w:val="none" w:sz="0" w:space="0" w:color="auto"/>
            <w:right w:val="none" w:sz="0" w:space="0" w:color="auto"/>
          </w:divBdr>
        </w:div>
        <w:div w:id="1334605053">
          <w:marLeft w:val="821"/>
          <w:marRight w:val="0"/>
          <w:marTop w:val="0"/>
          <w:marBottom w:val="0"/>
          <w:divBdr>
            <w:top w:val="none" w:sz="0" w:space="0" w:color="auto"/>
            <w:left w:val="none" w:sz="0" w:space="0" w:color="auto"/>
            <w:bottom w:val="none" w:sz="0" w:space="0" w:color="auto"/>
            <w:right w:val="none" w:sz="0" w:space="0" w:color="auto"/>
          </w:divBdr>
        </w:div>
        <w:div w:id="1506749222">
          <w:marLeft w:val="562"/>
          <w:marRight w:val="0"/>
          <w:marTop w:val="0"/>
          <w:marBottom w:val="0"/>
          <w:divBdr>
            <w:top w:val="none" w:sz="0" w:space="0" w:color="auto"/>
            <w:left w:val="none" w:sz="0" w:space="0" w:color="auto"/>
            <w:bottom w:val="none" w:sz="0" w:space="0" w:color="auto"/>
            <w:right w:val="none" w:sz="0" w:space="0" w:color="auto"/>
          </w:divBdr>
        </w:div>
        <w:div w:id="1944026257">
          <w:marLeft w:val="562"/>
          <w:marRight w:val="0"/>
          <w:marTop w:val="0"/>
          <w:marBottom w:val="0"/>
          <w:divBdr>
            <w:top w:val="none" w:sz="0" w:space="0" w:color="auto"/>
            <w:left w:val="none" w:sz="0" w:space="0" w:color="auto"/>
            <w:bottom w:val="none" w:sz="0" w:space="0" w:color="auto"/>
            <w:right w:val="none" w:sz="0" w:space="0" w:color="auto"/>
          </w:divBdr>
        </w:div>
        <w:div w:id="2003467398">
          <w:marLeft w:val="216"/>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5225848">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699933003">
      <w:bodyDiv w:val="1"/>
      <w:marLeft w:val="0"/>
      <w:marRight w:val="0"/>
      <w:marTop w:val="0"/>
      <w:marBottom w:val="0"/>
      <w:divBdr>
        <w:top w:val="none" w:sz="0" w:space="0" w:color="auto"/>
        <w:left w:val="none" w:sz="0" w:space="0" w:color="auto"/>
        <w:bottom w:val="none" w:sz="0" w:space="0" w:color="auto"/>
        <w:right w:val="none" w:sz="0" w:space="0" w:color="auto"/>
      </w:divBdr>
      <w:divsChild>
        <w:div w:id="2056197606">
          <w:marLeft w:val="547"/>
          <w:marRight w:val="0"/>
          <w:marTop w:val="0"/>
          <w:marBottom w:val="160"/>
          <w:divBdr>
            <w:top w:val="none" w:sz="0" w:space="0" w:color="auto"/>
            <w:left w:val="none" w:sz="0" w:space="0" w:color="auto"/>
            <w:bottom w:val="none" w:sz="0" w:space="0" w:color="auto"/>
            <w:right w:val="none" w:sz="0" w:space="0" w:color="auto"/>
          </w:divBdr>
        </w:div>
      </w:divsChild>
    </w:div>
    <w:div w:id="701174301">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07802728">
      <w:bodyDiv w:val="1"/>
      <w:marLeft w:val="0"/>
      <w:marRight w:val="0"/>
      <w:marTop w:val="0"/>
      <w:marBottom w:val="0"/>
      <w:divBdr>
        <w:top w:val="none" w:sz="0" w:space="0" w:color="auto"/>
        <w:left w:val="none" w:sz="0" w:space="0" w:color="auto"/>
        <w:bottom w:val="none" w:sz="0" w:space="0" w:color="auto"/>
        <w:right w:val="none" w:sz="0" w:space="0" w:color="auto"/>
      </w:divBdr>
    </w:div>
    <w:div w:id="714504780">
      <w:bodyDiv w:val="1"/>
      <w:marLeft w:val="0"/>
      <w:marRight w:val="0"/>
      <w:marTop w:val="0"/>
      <w:marBottom w:val="0"/>
      <w:divBdr>
        <w:top w:val="none" w:sz="0" w:space="0" w:color="auto"/>
        <w:left w:val="none" w:sz="0" w:space="0" w:color="auto"/>
        <w:bottom w:val="none" w:sz="0" w:space="0" w:color="auto"/>
        <w:right w:val="none" w:sz="0" w:space="0" w:color="auto"/>
      </w:divBdr>
    </w:div>
    <w:div w:id="716009731">
      <w:bodyDiv w:val="1"/>
      <w:marLeft w:val="0"/>
      <w:marRight w:val="0"/>
      <w:marTop w:val="0"/>
      <w:marBottom w:val="0"/>
      <w:divBdr>
        <w:top w:val="none" w:sz="0" w:space="0" w:color="auto"/>
        <w:left w:val="none" w:sz="0" w:space="0" w:color="auto"/>
        <w:bottom w:val="none" w:sz="0" w:space="0" w:color="auto"/>
        <w:right w:val="none" w:sz="0" w:space="0" w:color="auto"/>
      </w:divBdr>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017981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45222240">
      <w:bodyDiv w:val="1"/>
      <w:marLeft w:val="0"/>
      <w:marRight w:val="0"/>
      <w:marTop w:val="0"/>
      <w:marBottom w:val="0"/>
      <w:divBdr>
        <w:top w:val="none" w:sz="0" w:space="0" w:color="auto"/>
        <w:left w:val="none" w:sz="0" w:space="0" w:color="auto"/>
        <w:bottom w:val="none" w:sz="0" w:space="0" w:color="auto"/>
        <w:right w:val="none" w:sz="0" w:space="0" w:color="auto"/>
      </w:divBdr>
      <w:divsChild>
        <w:div w:id="234433755">
          <w:marLeft w:val="274"/>
          <w:marRight w:val="0"/>
          <w:marTop w:val="180"/>
          <w:marBottom w:val="60"/>
          <w:divBdr>
            <w:top w:val="none" w:sz="0" w:space="0" w:color="auto"/>
            <w:left w:val="none" w:sz="0" w:space="0" w:color="auto"/>
            <w:bottom w:val="none" w:sz="0" w:space="0" w:color="auto"/>
            <w:right w:val="none" w:sz="0" w:space="0" w:color="auto"/>
          </w:divBdr>
        </w:div>
        <w:div w:id="1360011594">
          <w:marLeft w:val="547"/>
          <w:marRight w:val="0"/>
          <w:marTop w:val="45"/>
          <w:marBottom w:val="45"/>
          <w:divBdr>
            <w:top w:val="none" w:sz="0" w:space="0" w:color="auto"/>
            <w:left w:val="none" w:sz="0" w:space="0" w:color="auto"/>
            <w:bottom w:val="none" w:sz="0" w:space="0" w:color="auto"/>
            <w:right w:val="none" w:sz="0" w:space="0" w:color="auto"/>
          </w:divBdr>
        </w:div>
        <w:div w:id="1691643529">
          <w:marLeft w:val="547"/>
          <w:marRight w:val="0"/>
          <w:marTop w:val="45"/>
          <w:marBottom w:val="45"/>
          <w:divBdr>
            <w:top w:val="none" w:sz="0" w:space="0" w:color="auto"/>
            <w:left w:val="none" w:sz="0" w:space="0" w:color="auto"/>
            <w:bottom w:val="none" w:sz="0" w:space="0" w:color="auto"/>
            <w:right w:val="none" w:sz="0" w:space="0" w:color="auto"/>
          </w:divBdr>
        </w:div>
      </w:divsChild>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198229">
      <w:bodyDiv w:val="1"/>
      <w:marLeft w:val="0"/>
      <w:marRight w:val="0"/>
      <w:marTop w:val="0"/>
      <w:marBottom w:val="0"/>
      <w:divBdr>
        <w:top w:val="none" w:sz="0" w:space="0" w:color="auto"/>
        <w:left w:val="none" w:sz="0" w:space="0" w:color="auto"/>
        <w:bottom w:val="none" w:sz="0" w:space="0" w:color="auto"/>
        <w:right w:val="none" w:sz="0" w:space="0" w:color="auto"/>
      </w:divBdr>
      <w:divsChild>
        <w:div w:id="2006929351">
          <w:marLeft w:val="274"/>
          <w:marRight w:val="0"/>
          <w:marTop w:val="180"/>
          <w:marBottom w:val="60"/>
          <w:divBdr>
            <w:top w:val="none" w:sz="0" w:space="0" w:color="auto"/>
            <w:left w:val="none" w:sz="0" w:space="0" w:color="auto"/>
            <w:bottom w:val="none" w:sz="0" w:space="0" w:color="auto"/>
            <w:right w:val="none" w:sz="0" w:space="0" w:color="auto"/>
          </w:divBdr>
        </w:div>
      </w:divsChild>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2620406">
      <w:bodyDiv w:val="1"/>
      <w:marLeft w:val="0"/>
      <w:marRight w:val="0"/>
      <w:marTop w:val="0"/>
      <w:marBottom w:val="0"/>
      <w:divBdr>
        <w:top w:val="none" w:sz="0" w:space="0" w:color="auto"/>
        <w:left w:val="none" w:sz="0" w:space="0" w:color="auto"/>
        <w:bottom w:val="none" w:sz="0" w:space="0" w:color="auto"/>
        <w:right w:val="none" w:sz="0" w:space="0" w:color="auto"/>
      </w:divBdr>
      <w:divsChild>
        <w:div w:id="89936943">
          <w:marLeft w:val="562"/>
          <w:marRight w:val="0"/>
          <w:marTop w:val="0"/>
          <w:marBottom w:val="0"/>
          <w:divBdr>
            <w:top w:val="none" w:sz="0" w:space="0" w:color="auto"/>
            <w:left w:val="none" w:sz="0" w:space="0" w:color="auto"/>
            <w:bottom w:val="none" w:sz="0" w:space="0" w:color="auto"/>
            <w:right w:val="none" w:sz="0" w:space="0" w:color="auto"/>
          </w:divBdr>
        </w:div>
        <w:div w:id="972446539">
          <w:marLeft w:val="562"/>
          <w:marRight w:val="0"/>
          <w:marTop w:val="0"/>
          <w:marBottom w:val="0"/>
          <w:divBdr>
            <w:top w:val="none" w:sz="0" w:space="0" w:color="auto"/>
            <w:left w:val="none" w:sz="0" w:space="0" w:color="auto"/>
            <w:bottom w:val="none" w:sz="0" w:space="0" w:color="auto"/>
            <w:right w:val="none" w:sz="0" w:space="0" w:color="auto"/>
          </w:divBdr>
        </w:div>
        <w:div w:id="1030839667">
          <w:marLeft w:val="821"/>
          <w:marRight w:val="0"/>
          <w:marTop w:val="0"/>
          <w:marBottom w:val="0"/>
          <w:divBdr>
            <w:top w:val="none" w:sz="0" w:space="0" w:color="auto"/>
            <w:left w:val="none" w:sz="0" w:space="0" w:color="auto"/>
            <w:bottom w:val="none" w:sz="0" w:space="0" w:color="auto"/>
            <w:right w:val="none" w:sz="0" w:space="0" w:color="auto"/>
          </w:divBdr>
        </w:div>
        <w:div w:id="1947224580">
          <w:marLeft w:val="216"/>
          <w:marRight w:val="0"/>
          <w:marTop w:val="24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037504">
      <w:bodyDiv w:val="1"/>
      <w:marLeft w:val="0"/>
      <w:marRight w:val="0"/>
      <w:marTop w:val="0"/>
      <w:marBottom w:val="0"/>
      <w:divBdr>
        <w:top w:val="none" w:sz="0" w:space="0" w:color="auto"/>
        <w:left w:val="none" w:sz="0" w:space="0" w:color="auto"/>
        <w:bottom w:val="none" w:sz="0" w:space="0" w:color="auto"/>
        <w:right w:val="none" w:sz="0" w:space="0" w:color="auto"/>
      </w:divBdr>
      <w:divsChild>
        <w:div w:id="184636098">
          <w:marLeft w:val="1800"/>
          <w:marRight w:val="0"/>
          <w:marTop w:val="120"/>
          <w:marBottom w:val="160"/>
          <w:divBdr>
            <w:top w:val="none" w:sz="0" w:space="0" w:color="auto"/>
            <w:left w:val="none" w:sz="0" w:space="0" w:color="auto"/>
            <w:bottom w:val="none" w:sz="0" w:space="0" w:color="auto"/>
            <w:right w:val="none" w:sz="0" w:space="0" w:color="auto"/>
          </w:divBdr>
        </w:div>
        <w:div w:id="689184482">
          <w:marLeft w:val="1800"/>
          <w:marRight w:val="0"/>
          <w:marTop w:val="120"/>
          <w:marBottom w:val="160"/>
          <w:divBdr>
            <w:top w:val="none" w:sz="0" w:space="0" w:color="auto"/>
            <w:left w:val="none" w:sz="0" w:space="0" w:color="auto"/>
            <w:bottom w:val="none" w:sz="0" w:space="0" w:color="auto"/>
            <w:right w:val="none" w:sz="0" w:space="0" w:color="auto"/>
          </w:divBdr>
        </w:div>
        <w:div w:id="858616769">
          <w:marLeft w:val="1166"/>
          <w:marRight w:val="0"/>
          <w:marTop w:val="120"/>
          <w:marBottom w:val="160"/>
          <w:divBdr>
            <w:top w:val="none" w:sz="0" w:space="0" w:color="auto"/>
            <w:left w:val="none" w:sz="0" w:space="0" w:color="auto"/>
            <w:bottom w:val="none" w:sz="0" w:space="0" w:color="auto"/>
            <w:right w:val="none" w:sz="0" w:space="0" w:color="auto"/>
          </w:divBdr>
        </w:div>
        <w:div w:id="884562083">
          <w:marLeft w:val="547"/>
          <w:marRight w:val="0"/>
          <w:marTop w:val="120"/>
          <w:marBottom w:val="160"/>
          <w:divBdr>
            <w:top w:val="none" w:sz="0" w:space="0" w:color="auto"/>
            <w:left w:val="none" w:sz="0" w:space="0" w:color="auto"/>
            <w:bottom w:val="none" w:sz="0" w:space="0" w:color="auto"/>
            <w:right w:val="none" w:sz="0" w:space="0" w:color="auto"/>
          </w:divBdr>
        </w:div>
        <w:div w:id="995302974">
          <w:marLeft w:val="547"/>
          <w:marRight w:val="0"/>
          <w:marTop w:val="0"/>
          <w:marBottom w:val="16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2957366">
      <w:bodyDiv w:val="1"/>
      <w:marLeft w:val="0"/>
      <w:marRight w:val="0"/>
      <w:marTop w:val="0"/>
      <w:marBottom w:val="0"/>
      <w:divBdr>
        <w:top w:val="none" w:sz="0" w:space="0" w:color="auto"/>
        <w:left w:val="none" w:sz="0" w:space="0" w:color="auto"/>
        <w:bottom w:val="none" w:sz="0" w:space="0" w:color="auto"/>
        <w:right w:val="none" w:sz="0" w:space="0" w:color="auto"/>
      </w:divBdr>
      <w:divsChild>
        <w:div w:id="2118137421">
          <w:marLeft w:val="274"/>
          <w:marRight w:val="0"/>
          <w:marTop w:val="0"/>
          <w:marBottom w:val="0"/>
          <w:divBdr>
            <w:top w:val="none" w:sz="0" w:space="0" w:color="auto"/>
            <w:left w:val="none" w:sz="0" w:space="0" w:color="auto"/>
            <w:bottom w:val="none" w:sz="0" w:space="0" w:color="auto"/>
            <w:right w:val="none" w:sz="0" w:space="0" w:color="auto"/>
          </w:divBdr>
        </w:div>
        <w:div w:id="2142072700">
          <w:marLeft w:val="274"/>
          <w:marRight w:val="0"/>
          <w:marTop w:val="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4082436">
      <w:bodyDiv w:val="1"/>
      <w:marLeft w:val="0"/>
      <w:marRight w:val="0"/>
      <w:marTop w:val="0"/>
      <w:marBottom w:val="0"/>
      <w:divBdr>
        <w:top w:val="none" w:sz="0" w:space="0" w:color="auto"/>
        <w:left w:val="none" w:sz="0" w:space="0" w:color="auto"/>
        <w:bottom w:val="none" w:sz="0" w:space="0" w:color="auto"/>
        <w:right w:val="none" w:sz="0" w:space="0" w:color="auto"/>
      </w:divBdr>
      <w:divsChild>
        <w:div w:id="1107190272">
          <w:marLeft w:val="821"/>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1676567">
      <w:bodyDiv w:val="1"/>
      <w:marLeft w:val="0"/>
      <w:marRight w:val="0"/>
      <w:marTop w:val="0"/>
      <w:marBottom w:val="0"/>
      <w:divBdr>
        <w:top w:val="none" w:sz="0" w:space="0" w:color="auto"/>
        <w:left w:val="none" w:sz="0" w:space="0" w:color="auto"/>
        <w:bottom w:val="none" w:sz="0" w:space="0" w:color="auto"/>
        <w:right w:val="none" w:sz="0" w:space="0" w:color="auto"/>
      </w:divBdr>
    </w:div>
    <w:div w:id="88599550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645440">
      <w:bodyDiv w:val="1"/>
      <w:marLeft w:val="0"/>
      <w:marRight w:val="0"/>
      <w:marTop w:val="0"/>
      <w:marBottom w:val="0"/>
      <w:divBdr>
        <w:top w:val="none" w:sz="0" w:space="0" w:color="auto"/>
        <w:left w:val="none" w:sz="0" w:space="0" w:color="auto"/>
        <w:bottom w:val="none" w:sz="0" w:space="0" w:color="auto"/>
        <w:right w:val="none" w:sz="0" w:space="0" w:color="auto"/>
      </w:divBdr>
      <w:divsChild>
        <w:div w:id="139621752">
          <w:marLeft w:val="547"/>
          <w:marRight w:val="0"/>
          <w:marTop w:val="0"/>
          <w:marBottom w:val="0"/>
          <w:divBdr>
            <w:top w:val="none" w:sz="0" w:space="0" w:color="auto"/>
            <w:left w:val="none" w:sz="0" w:space="0" w:color="auto"/>
            <w:bottom w:val="none" w:sz="0" w:space="0" w:color="auto"/>
            <w:right w:val="none" w:sz="0" w:space="0" w:color="auto"/>
          </w:divBdr>
        </w:div>
        <w:div w:id="1299071816">
          <w:marLeft w:val="547"/>
          <w:marRight w:val="0"/>
          <w:marTop w:val="0"/>
          <w:marBottom w:val="0"/>
          <w:divBdr>
            <w:top w:val="none" w:sz="0" w:space="0" w:color="auto"/>
            <w:left w:val="none" w:sz="0" w:space="0" w:color="auto"/>
            <w:bottom w:val="none" w:sz="0" w:space="0" w:color="auto"/>
            <w:right w:val="none" w:sz="0" w:space="0" w:color="auto"/>
          </w:divBdr>
        </w:div>
      </w:divsChild>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30818485">
      <w:bodyDiv w:val="1"/>
      <w:marLeft w:val="0"/>
      <w:marRight w:val="0"/>
      <w:marTop w:val="0"/>
      <w:marBottom w:val="0"/>
      <w:divBdr>
        <w:top w:val="none" w:sz="0" w:space="0" w:color="auto"/>
        <w:left w:val="none" w:sz="0" w:space="0" w:color="auto"/>
        <w:bottom w:val="none" w:sz="0" w:space="0" w:color="auto"/>
        <w:right w:val="none" w:sz="0" w:space="0" w:color="auto"/>
      </w:divBdr>
      <w:divsChild>
        <w:div w:id="995498771">
          <w:marLeft w:val="821"/>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2371017">
      <w:bodyDiv w:val="1"/>
      <w:marLeft w:val="0"/>
      <w:marRight w:val="0"/>
      <w:marTop w:val="0"/>
      <w:marBottom w:val="0"/>
      <w:divBdr>
        <w:top w:val="none" w:sz="0" w:space="0" w:color="auto"/>
        <w:left w:val="none" w:sz="0" w:space="0" w:color="auto"/>
        <w:bottom w:val="none" w:sz="0" w:space="0" w:color="auto"/>
        <w:right w:val="none" w:sz="0" w:space="0" w:color="auto"/>
      </w:divBdr>
      <w:divsChild>
        <w:div w:id="1261836428">
          <w:marLeft w:val="562"/>
          <w:marRight w:val="0"/>
          <w:marTop w:val="0"/>
          <w:marBottom w:val="0"/>
          <w:divBdr>
            <w:top w:val="none" w:sz="0" w:space="0" w:color="auto"/>
            <w:left w:val="none" w:sz="0" w:space="0" w:color="auto"/>
            <w:bottom w:val="none" w:sz="0" w:space="0" w:color="auto"/>
            <w:right w:val="none" w:sz="0" w:space="0" w:color="auto"/>
          </w:divBdr>
        </w:div>
        <w:div w:id="1819956838">
          <w:marLeft w:val="216"/>
          <w:marRight w:val="0"/>
          <w:marTop w:val="240"/>
          <w:marBottom w:val="0"/>
          <w:divBdr>
            <w:top w:val="none" w:sz="0" w:space="0" w:color="auto"/>
            <w:left w:val="none" w:sz="0" w:space="0" w:color="auto"/>
            <w:bottom w:val="none" w:sz="0" w:space="0" w:color="auto"/>
            <w:right w:val="none" w:sz="0" w:space="0" w:color="auto"/>
          </w:divBdr>
        </w:div>
      </w:divsChild>
    </w:div>
    <w:div w:id="985554043">
      <w:bodyDiv w:val="1"/>
      <w:marLeft w:val="0"/>
      <w:marRight w:val="0"/>
      <w:marTop w:val="0"/>
      <w:marBottom w:val="0"/>
      <w:divBdr>
        <w:top w:val="none" w:sz="0" w:space="0" w:color="auto"/>
        <w:left w:val="none" w:sz="0" w:space="0" w:color="auto"/>
        <w:bottom w:val="none" w:sz="0" w:space="0" w:color="auto"/>
        <w:right w:val="none" w:sz="0" w:space="0" w:color="auto"/>
      </w:divBdr>
      <w:divsChild>
        <w:div w:id="640812761">
          <w:marLeft w:val="547"/>
          <w:marRight w:val="0"/>
          <w:marTop w:val="0"/>
          <w:marBottom w:val="0"/>
          <w:divBdr>
            <w:top w:val="none" w:sz="0" w:space="0" w:color="auto"/>
            <w:left w:val="none" w:sz="0" w:space="0" w:color="auto"/>
            <w:bottom w:val="none" w:sz="0" w:space="0" w:color="auto"/>
            <w:right w:val="none" w:sz="0" w:space="0" w:color="auto"/>
          </w:divBdr>
        </w:div>
        <w:div w:id="1257863568">
          <w:marLeft w:val="547"/>
          <w:marRight w:val="0"/>
          <w:marTop w:val="0"/>
          <w:marBottom w:val="0"/>
          <w:divBdr>
            <w:top w:val="none" w:sz="0" w:space="0" w:color="auto"/>
            <w:left w:val="none" w:sz="0" w:space="0" w:color="auto"/>
            <w:bottom w:val="none" w:sz="0" w:space="0" w:color="auto"/>
            <w:right w:val="none" w:sz="0" w:space="0" w:color="auto"/>
          </w:divBdr>
        </w:div>
        <w:div w:id="1529370975">
          <w:marLeft w:val="547"/>
          <w:marRight w:val="0"/>
          <w:marTop w:val="0"/>
          <w:marBottom w:val="0"/>
          <w:divBdr>
            <w:top w:val="none" w:sz="0" w:space="0" w:color="auto"/>
            <w:left w:val="none" w:sz="0" w:space="0" w:color="auto"/>
            <w:bottom w:val="none" w:sz="0" w:space="0" w:color="auto"/>
            <w:right w:val="none" w:sz="0" w:space="0" w:color="auto"/>
          </w:divBdr>
        </w:div>
        <w:div w:id="1998728130">
          <w:marLeft w:val="547"/>
          <w:marRight w:val="0"/>
          <w:marTop w:val="0"/>
          <w:marBottom w:val="0"/>
          <w:divBdr>
            <w:top w:val="none" w:sz="0" w:space="0" w:color="auto"/>
            <w:left w:val="none" w:sz="0" w:space="0" w:color="auto"/>
            <w:bottom w:val="none" w:sz="0" w:space="0" w:color="auto"/>
            <w:right w:val="none" w:sz="0" w:space="0" w:color="auto"/>
          </w:divBdr>
        </w:div>
        <w:div w:id="2041971403">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2558845">
      <w:bodyDiv w:val="1"/>
      <w:marLeft w:val="0"/>
      <w:marRight w:val="0"/>
      <w:marTop w:val="0"/>
      <w:marBottom w:val="0"/>
      <w:divBdr>
        <w:top w:val="none" w:sz="0" w:space="0" w:color="auto"/>
        <w:left w:val="none" w:sz="0" w:space="0" w:color="auto"/>
        <w:bottom w:val="none" w:sz="0" w:space="0" w:color="auto"/>
        <w:right w:val="none" w:sz="0" w:space="0" w:color="auto"/>
      </w:divBdr>
      <w:divsChild>
        <w:div w:id="73821837">
          <w:marLeft w:val="821"/>
          <w:marRight w:val="0"/>
          <w:marTop w:val="0"/>
          <w:marBottom w:val="0"/>
          <w:divBdr>
            <w:top w:val="none" w:sz="0" w:space="0" w:color="auto"/>
            <w:left w:val="none" w:sz="0" w:space="0" w:color="auto"/>
            <w:bottom w:val="none" w:sz="0" w:space="0" w:color="auto"/>
            <w:right w:val="none" w:sz="0" w:space="0" w:color="auto"/>
          </w:divBdr>
        </w:div>
        <w:div w:id="336805560">
          <w:marLeft w:val="821"/>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4723525">
      <w:bodyDiv w:val="1"/>
      <w:marLeft w:val="0"/>
      <w:marRight w:val="0"/>
      <w:marTop w:val="0"/>
      <w:marBottom w:val="0"/>
      <w:divBdr>
        <w:top w:val="none" w:sz="0" w:space="0" w:color="auto"/>
        <w:left w:val="none" w:sz="0" w:space="0" w:color="auto"/>
        <w:bottom w:val="none" w:sz="0" w:space="0" w:color="auto"/>
        <w:right w:val="none" w:sz="0" w:space="0" w:color="auto"/>
      </w:divBdr>
    </w:div>
    <w:div w:id="106522750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16480999">
      <w:bodyDiv w:val="1"/>
      <w:marLeft w:val="0"/>
      <w:marRight w:val="0"/>
      <w:marTop w:val="0"/>
      <w:marBottom w:val="0"/>
      <w:divBdr>
        <w:top w:val="none" w:sz="0" w:space="0" w:color="auto"/>
        <w:left w:val="none" w:sz="0" w:space="0" w:color="auto"/>
        <w:bottom w:val="none" w:sz="0" w:space="0" w:color="auto"/>
        <w:right w:val="none" w:sz="0" w:space="0" w:color="auto"/>
      </w:divBdr>
    </w:div>
    <w:div w:id="1117990085">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205">
      <w:bodyDiv w:val="1"/>
      <w:marLeft w:val="0"/>
      <w:marRight w:val="0"/>
      <w:marTop w:val="0"/>
      <w:marBottom w:val="0"/>
      <w:divBdr>
        <w:top w:val="none" w:sz="0" w:space="0" w:color="auto"/>
        <w:left w:val="none" w:sz="0" w:space="0" w:color="auto"/>
        <w:bottom w:val="none" w:sz="0" w:space="0" w:color="auto"/>
        <w:right w:val="none" w:sz="0" w:space="0" w:color="auto"/>
      </w:divBdr>
      <w:divsChild>
        <w:div w:id="633414050">
          <w:marLeft w:val="547"/>
          <w:marRight w:val="0"/>
          <w:marTop w:val="0"/>
          <w:marBottom w:val="160"/>
          <w:divBdr>
            <w:top w:val="none" w:sz="0" w:space="0" w:color="auto"/>
            <w:left w:val="none" w:sz="0" w:space="0" w:color="auto"/>
            <w:bottom w:val="none" w:sz="0" w:space="0" w:color="auto"/>
            <w:right w:val="none" w:sz="0" w:space="0" w:color="auto"/>
          </w:divBdr>
        </w:div>
        <w:div w:id="1665011108">
          <w:marLeft w:val="547"/>
          <w:marRight w:val="0"/>
          <w:marTop w:val="0"/>
          <w:marBottom w:val="160"/>
          <w:divBdr>
            <w:top w:val="none" w:sz="0" w:space="0" w:color="auto"/>
            <w:left w:val="none" w:sz="0" w:space="0" w:color="auto"/>
            <w:bottom w:val="none" w:sz="0" w:space="0" w:color="auto"/>
            <w:right w:val="none" w:sz="0" w:space="0" w:color="auto"/>
          </w:divBdr>
        </w:div>
        <w:div w:id="1675187913">
          <w:marLeft w:val="547"/>
          <w:marRight w:val="0"/>
          <w:marTop w:val="0"/>
          <w:marBottom w:val="160"/>
          <w:divBdr>
            <w:top w:val="none" w:sz="0" w:space="0" w:color="auto"/>
            <w:left w:val="none" w:sz="0" w:space="0" w:color="auto"/>
            <w:bottom w:val="none" w:sz="0" w:space="0" w:color="auto"/>
            <w:right w:val="none" w:sz="0" w:space="0" w:color="auto"/>
          </w:divBdr>
        </w:div>
        <w:div w:id="1973710368">
          <w:marLeft w:val="547"/>
          <w:marRight w:val="0"/>
          <w:marTop w:val="0"/>
          <w:marBottom w:val="160"/>
          <w:divBdr>
            <w:top w:val="none" w:sz="0" w:space="0" w:color="auto"/>
            <w:left w:val="none" w:sz="0" w:space="0" w:color="auto"/>
            <w:bottom w:val="none" w:sz="0" w:space="0" w:color="auto"/>
            <w:right w:val="none" w:sz="0" w:space="0" w:color="auto"/>
          </w:divBdr>
        </w:div>
      </w:divsChild>
    </w:div>
    <w:div w:id="1153908903">
      <w:bodyDiv w:val="1"/>
      <w:marLeft w:val="0"/>
      <w:marRight w:val="0"/>
      <w:marTop w:val="0"/>
      <w:marBottom w:val="0"/>
      <w:divBdr>
        <w:top w:val="none" w:sz="0" w:space="0" w:color="auto"/>
        <w:left w:val="none" w:sz="0" w:space="0" w:color="auto"/>
        <w:bottom w:val="none" w:sz="0" w:space="0" w:color="auto"/>
        <w:right w:val="none" w:sz="0" w:space="0" w:color="auto"/>
      </w:divBdr>
    </w:div>
    <w:div w:id="115942529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4048835">
      <w:bodyDiv w:val="1"/>
      <w:marLeft w:val="0"/>
      <w:marRight w:val="0"/>
      <w:marTop w:val="0"/>
      <w:marBottom w:val="0"/>
      <w:divBdr>
        <w:top w:val="none" w:sz="0" w:space="0" w:color="auto"/>
        <w:left w:val="none" w:sz="0" w:space="0" w:color="auto"/>
        <w:bottom w:val="none" w:sz="0" w:space="0" w:color="auto"/>
        <w:right w:val="none" w:sz="0" w:space="0" w:color="auto"/>
      </w:divBdr>
      <w:divsChild>
        <w:div w:id="966400256">
          <w:marLeft w:val="547"/>
          <w:marRight w:val="0"/>
          <w:marTop w:val="0"/>
          <w:marBottom w:val="0"/>
          <w:divBdr>
            <w:top w:val="none" w:sz="0" w:space="0" w:color="auto"/>
            <w:left w:val="none" w:sz="0" w:space="0" w:color="auto"/>
            <w:bottom w:val="none" w:sz="0" w:space="0" w:color="auto"/>
            <w:right w:val="none" w:sz="0" w:space="0" w:color="auto"/>
          </w:divBdr>
        </w:div>
        <w:div w:id="1445419703">
          <w:marLeft w:val="547"/>
          <w:marRight w:val="0"/>
          <w:marTop w:val="0"/>
          <w:marBottom w:val="0"/>
          <w:divBdr>
            <w:top w:val="none" w:sz="0" w:space="0" w:color="auto"/>
            <w:left w:val="none" w:sz="0" w:space="0" w:color="auto"/>
            <w:bottom w:val="none" w:sz="0" w:space="0" w:color="auto"/>
            <w:right w:val="none" w:sz="0" w:space="0" w:color="auto"/>
          </w:divBdr>
        </w:div>
        <w:div w:id="1652783067">
          <w:marLeft w:val="547"/>
          <w:marRight w:val="0"/>
          <w:marTop w:val="0"/>
          <w:marBottom w:val="0"/>
          <w:divBdr>
            <w:top w:val="none" w:sz="0" w:space="0" w:color="auto"/>
            <w:left w:val="none" w:sz="0" w:space="0" w:color="auto"/>
            <w:bottom w:val="none" w:sz="0" w:space="0" w:color="auto"/>
            <w:right w:val="none" w:sz="0" w:space="0" w:color="auto"/>
          </w:divBdr>
        </w:div>
        <w:div w:id="1852183655">
          <w:marLeft w:val="547"/>
          <w:marRight w:val="0"/>
          <w:marTop w:val="0"/>
          <w:marBottom w:val="0"/>
          <w:divBdr>
            <w:top w:val="none" w:sz="0" w:space="0" w:color="auto"/>
            <w:left w:val="none" w:sz="0" w:space="0" w:color="auto"/>
            <w:bottom w:val="none" w:sz="0" w:space="0" w:color="auto"/>
            <w:right w:val="none" w:sz="0" w:space="0" w:color="auto"/>
          </w:divBdr>
        </w:div>
        <w:div w:id="1936745323">
          <w:marLeft w:val="547"/>
          <w:marRight w:val="0"/>
          <w:marTop w:val="0"/>
          <w:marBottom w:val="0"/>
          <w:divBdr>
            <w:top w:val="none" w:sz="0" w:space="0" w:color="auto"/>
            <w:left w:val="none" w:sz="0" w:space="0" w:color="auto"/>
            <w:bottom w:val="none" w:sz="0" w:space="0" w:color="auto"/>
            <w:right w:val="none" w:sz="0" w:space="0" w:color="auto"/>
          </w:divBdr>
        </w:div>
      </w:divsChild>
    </w:div>
    <w:div w:id="1184981247">
      <w:bodyDiv w:val="1"/>
      <w:marLeft w:val="0"/>
      <w:marRight w:val="0"/>
      <w:marTop w:val="0"/>
      <w:marBottom w:val="0"/>
      <w:divBdr>
        <w:top w:val="none" w:sz="0" w:space="0" w:color="auto"/>
        <w:left w:val="none" w:sz="0" w:space="0" w:color="auto"/>
        <w:bottom w:val="none" w:sz="0" w:space="0" w:color="auto"/>
        <w:right w:val="none" w:sz="0" w:space="0" w:color="auto"/>
      </w:divBdr>
    </w:div>
    <w:div w:id="1186627306">
      <w:bodyDiv w:val="1"/>
      <w:marLeft w:val="0"/>
      <w:marRight w:val="0"/>
      <w:marTop w:val="0"/>
      <w:marBottom w:val="0"/>
      <w:divBdr>
        <w:top w:val="none" w:sz="0" w:space="0" w:color="auto"/>
        <w:left w:val="none" w:sz="0" w:space="0" w:color="auto"/>
        <w:bottom w:val="none" w:sz="0" w:space="0" w:color="auto"/>
        <w:right w:val="none" w:sz="0" w:space="0" w:color="auto"/>
      </w:divBdr>
      <w:divsChild>
        <w:div w:id="1282879573">
          <w:marLeft w:val="302"/>
          <w:marRight w:val="0"/>
          <w:marTop w:val="240"/>
          <w:marBottom w:val="0"/>
          <w:divBdr>
            <w:top w:val="none" w:sz="0" w:space="0" w:color="auto"/>
            <w:left w:val="none" w:sz="0" w:space="0" w:color="auto"/>
            <w:bottom w:val="none" w:sz="0" w:space="0" w:color="auto"/>
            <w:right w:val="none" w:sz="0" w:space="0" w:color="auto"/>
          </w:divBdr>
        </w:div>
      </w:divsChild>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801131">
      <w:bodyDiv w:val="1"/>
      <w:marLeft w:val="0"/>
      <w:marRight w:val="0"/>
      <w:marTop w:val="0"/>
      <w:marBottom w:val="0"/>
      <w:divBdr>
        <w:top w:val="none" w:sz="0" w:space="0" w:color="auto"/>
        <w:left w:val="none" w:sz="0" w:space="0" w:color="auto"/>
        <w:bottom w:val="none" w:sz="0" w:space="0" w:color="auto"/>
        <w:right w:val="none" w:sz="0" w:space="0" w:color="auto"/>
      </w:divBdr>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268003">
      <w:bodyDiv w:val="1"/>
      <w:marLeft w:val="0"/>
      <w:marRight w:val="0"/>
      <w:marTop w:val="0"/>
      <w:marBottom w:val="0"/>
      <w:divBdr>
        <w:top w:val="none" w:sz="0" w:space="0" w:color="auto"/>
        <w:left w:val="none" w:sz="0" w:space="0" w:color="auto"/>
        <w:bottom w:val="none" w:sz="0" w:space="0" w:color="auto"/>
        <w:right w:val="none" w:sz="0" w:space="0" w:color="auto"/>
      </w:divBdr>
    </w:div>
    <w:div w:id="1216240919">
      <w:bodyDiv w:val="1"/>
      <w:marLeft w:val="0"/>
      <w:marRight w:val="0"/>
      <w:marTop w:val="0"/>
      <w:marBottom w:val="0"/>
      <w:divBdr>
        <w:top w:val="none" w:sz="0" w:space="0" w:color="auto"/>
        <w:left w:val="none" w:sz="0" w:space="0" w:color="auto"/>
        <w:bottom w:val="none" w:sz="0" w:space="0" w:color="auto"/>
        <w:right w:val="none" w:sz="0" w:space="0" w:color="auto"/>
      </w:divBdr>
      <w:divsChild>
        <w:div w:id="670985405">
          <w:marLeft w:val="547"/>
          <w:marRight w:val="0"/>
          <w:marTop w:val="240"/>
          <w:marBottom w:val="0"/>
          <w:divBdr>
            <w:top w:val="none" w:sz="0" w:space="0" w:color="auto"/>
            <w:left w:val="none" w:sz="0" w:space="0" w:color="auto"/>
            <w:bottom w:val="none" w:sz="0" w:space="0" w:color="auto"/>
            <w:right w:val="none" w:sz="0" w:space="0" w:color="auto"/>
          </w:divBdr>
        </w:div>
      </w:divsChild>
    </w:div>
    <w:div w:id="1250433147">
      <w:bodyDiv w:val="1"/>
      <w:marLeft w:val="0"/>
      <w:marRight w:val="0"/>
      <w:marTop w:val="0"/>
      <w:marBottom w:val="0"/>
      <w:divBdr>
        <w:top w:val="none" w:sz="0" w:space="0" w:color="auto"/>
        <w:left w:val="none" w:sz="0" w:space="0" w:color="auto"/>
        <w:bottom w:val="none" w:sz="0" w:space="0" w:color="auto"/>
        <w:right w:val="none" w:sz="0" w:space="0" w:color="auto"/>
      </w:divBdr>
      <w:divsChild>
        <w:div w:id="107900190">
          <w:marLeft w:val="547"/>
          <w:marRight w:val="0"/>
          <w:marTop w:val="0"/>
          <w:marBottom w:val="0"/>
          <w:divBdr>
            <w:top w:val="none" w:sz="0" w:space="0" w:color="auto"/>
            <w:left w:val="none" w:sz="0" w:space="0" w:color="auto"/>
            <w:bottom w:val="none" w:sz="0" w:space="0" w:color="auto"/>
            <w:right w:val="none" w:sz="0" w:space="0" w:color="auto"/>
          </w:divBdr>
        </w:div>
        <w:div w:id="143473840">
          <w:marLeft w:val="547"/>
          <w:marRight w:val="0"/>
          <w:marTop w:val="0"/>
          <w:marBottom w:val="0"/>
          <w:divBdr>
            <w:top w:val="none" w:sz="0" w:space="0" w:color="auto"/>
            <w:left w:val="none" w:sz="0" w:space="0" w:color="auto"/>
            <w:bottom w:val="none" w:sz="0" w:space="0" w:color="auto"/>
            <w:right w:val="none" w:sz="0" w:space="0" w:color="auto"/>
          </w:divBdr>
        </w:div>
        <w:div w:id="320500238">
          <w:marLeft w:val="547"/>
          <w:marRight w:val="0"/>
          <w:marTop w:val="0"/>
          <w:marBottom w:val="0"/>
          <w:divBdr>
            <w:top w:val="none" w:sz="0" w:space="0" w:color="auto"/>
            <w:left w:val="none" w:sz="0" w:space="0" w:color="auto"/>
            <w:bottom w:val="none" w:sz="0" w:space="0" w:color="auto"/>
            <w:right w:val="none" w:sz="0" w:space="0" w:color="auto"/>
          </w:divBdr>
        </w:div>
        <w:div w:id="330106050">
          <w:marLeft w:val="547"/>
          <w:marRight w:val="0"/>
          <w:marTop w:val="0"/>
          <w:marBottom w:val="0"/>
          <w:divBdr>
            <w:top w:val="none" w:sz="0" w:space="0" w:color="auto"/>
            <w:left w:val="none" w:sz="0" w:space="0" w:color="auto"/>
            <w:bottom w:val="none" w:sz="0" w:space="0" w:color="auto"/>
            <w:right w:val="none" w:sz="0" w:space="0" w:color="auto"/>
          </w:divBdr>
        </w:div>
        <w:div w:id="1172984674">
          <w:marLeft w:val="1166"/>
          <w:marRight w:val="0"/>
          <w:marTop w:val="0"/>
          <w:marBottom w:val="0"/>
          <w:divBdr>
            <w:top w:val="none" w:sz="0" w:space="0" w:color="auto"/>
            <w:left w:val="none" w:sz="0" w:space="0" w:color="auto"/>
            <w:bottom w:val="none" w:sz="0" w:space="0" w:color="auto"/>
            <w:right w:val="none" w:sz="0" w:space="0" w:color="auto"/>
          </w:divBdr>
        </w:div>
        <w:div w:id="1334450997">
          <w:marLeft w:val="547"/>
          <w:marRight w:val="0"/>
          <w:marTop w:val="0"/>
          <w:marBottom w:val="0"/>
          <w:divBdr>
            <w:top w:val="none" w:sz="0" w:space="0" w:color="auto"/>
            <w:left w:val="none" w:sz="0" w:space="0" w:color="auto"/>
            <w:bottom w:val="none" w:sz="0" w:space="0" w:color="auto"/>
            <w:right w:val="none" w:sz="0" w:space="0" w:color="auto"/>
          </w:divBdr>
        </w:div>
        <w:div w:id="1617563203">
          <w:marLeft w:val="547"/>
          <w:marRight w:val="0"/>
          <w:marTop w:val="0"/>
          <w:marBottom w:val="0"/>
          <w:divBdr>
            <w:top w:val="none" w:sz="0" w:space="0" w:color="auto"/>
            <w:left w:val="none" w:sz="0" w:space="0" w:color="auto"/>
            <w:bottom w:val="none" w:sz="0" w:space="0" w:color="auto"/>
            <w:right w:val="none" w:sz="0" w:space="0" w:color="auto"/>
          </w:divBdr>
        </w:div>
        <w:div w:id="2083407055">
          <w:marLeft w:val="547"/>
          <w:marRight w:val="0"/>
          <w:marTop w:val="0"/>
          <w:marBottom w:val="0"/>
          <w:divBdr>
            <w:top w:val="none" w:sz="0" w:space="0" w:color="auto"/>
            <w:left w:val="none" w:sz="0" w:space="0" w:color="auto"/>
            <w:bottom w:val="none" w:sz="0" w:space="0" w:color="auto"/>
            <w:right w:val="none" w:sz="0" w:space="0" w:color="auto"/>
          </w:divBdr>
        </w:div>
      </w:divsChild>
    </w:div>
    <w:div w:id="1260138072">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9800601">
      <w:bodyDiv w:val="1"/>
      <w:marLeft w:val="0"/>
      <w:marRight w:val="0"/>
      <w:marTop w:val="0"/>
      <w:marBottom w:val="0"/>
      <w:divBdr>
        <w:top w:val="none" w:sz="0" w:space="0" w:color="auto"/>
        <w:left w:val="none" w:sz="0" w:space="0" w:color="auto"/>
        <w:bottom w:val="none" w:sz="0" w:space="0" w:color="auto"/>
        <w:right w:val="none" w:sz="0" w:space="0" w:color="auto"/>
      </w:divBdr>
    </w:div>
    <w:div w:id="1287391047">
      <w:bodyDiv w:val="1"/>
      <w:marLeft w:val="0"/>
      <w:marRight w:val="0"/>
      <w:marTop w:val="0"/>
      <w:marBottom w:val="0"/>
      <w:divBdr>
        <w:top w:val="none" w:sz="0" w:space="0" w:color="auto"/>
        <w:left w:val="none" w:sz="0" w:space="0" w:color="auto"/>
        <w:bottom w:val="none" w:sz="0" w:space="0" w:color="auto"/>
        <w:right w:val="none" w:sz="0" w:space="0" w:color="auto"/>
      </w:divBdr>
      <w:divsChild>
        <w:div w:id="8411291">
          <w:marLeft w:val="216"/>
          <w:marRight w:val="0"/>
          <w:marTop w:val="240"/>
          <w:marBottom w:val="0"/>
          <w:divBdr>
            <w:top w:val="none" w:sz="0" w:space="0" w:color="auto"/>
            <w:left w:val="none" w:sz="0" w:space="0" w:color="auto"/>
            <w:bottom w:val="none" w:sz="0" w:space="0" w:color="auto"/>
            <w:right w:val="none" w:sz="0" w:space="0" w:color="auto"/>
          </w:divBdr>
        </w:div>
        <w:div w:id="87040967">
          <w:marLeft w:val="562"/>
          <w:marRight w:val="0"/>
          <w:marTop w:val="0"/>
          <w:marBottom w:val="0"/>
          <w:divBdr>
            <w:top w:val="none" w:sz="0" w:space="0" w:color="auto"/>
            <w:left w:val="none" w:sz="0" w:space="0" w:color="auto"/>
            <w:bottom w:val="none" w:sz="0" w:space="0" w:color="auto"/>
            <w:right w:val="none" w:sz="0" w:space="0" w:color="auto"/>
          </w:divBdr>
        </w:div>
        <w:div w:id="594746166">
          <w:marLeft w:val="216"/>
          <w:marRight w:val="0"/>
          <w:marTop w:val="240"/>
          <w:marBottom w:val="0"/>
          <w:divBdr>
            <w:top w:val="none" w:sz="0" w:space="0" w:color="auto"/>
            <w:left w:val="none" w:sz="0" w:space="0" w:color="auto"/>
            <w:bottom w:val="none" w:sz="0" w:space="0" w:color="auto"/>
            <w:right w:val="none" w:sz="0" w:space="0" w:color="auto"/>
          </w:divBdr>
        </w:div>
        <w:div w:id="1315111960">
          <w:marLeft w:val="562"/>
          <w:marRight w:val="0"/>
          <w:marTop w:val="0"/>
          <w:marBottom w:val="0"/>
          <w:divBdr>
            <w:top w:val="none" w:sz="0" w:space="0" w:color="auto"/>
            <w:left w:val="none" w:sz="0" w:space="0" w:color="auto"/>
            <w:bottom w:val="none" w:sz="0" w:space="0" w:color="auto"/>
            <w:right w:val="none" w:sz="0" w:space="0" w:color="auto"/>
          </w:divBdr>
        </w:div>
        <w:div w:id="1729644755">
          <w:marLeft w:val="216"/>
          <w:marRight w:val="0"/>
          <w:marTop w:val="240"/>
          <w:marBottom w:val="0"/>
          <w:divBdr>
            <w:top w:val="none" w:sz="0" w:space="0" w:color="auto"/>
            <w:left w:val="none" w:sz="0" w:space="0" w:color="auto"/>
            <w:bottom w:val="none" w:sz="0" w:space="0" w:color="auto"/>
            <w:right w:val="none" w:sz="0" w:space="0" w:color="auto"/>
          </w:divBdr>
        </w:div>
        <w:div w:id="2141067211">
          <w:marLeft w:val="562"/>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1544">
      <w:bodyDiv w:val="1"/>
      <w:marLeft w:val="0"/>
      <w:marRight w:val="0"/>
      <w:marTop w:val="0"/>
      <w:marBottom w:val="0"/>
      <w:divBdr>
        <w:top w:val="none" w:sz="0" w:space="0" w:color="auto"/>
        <w:left w:val="none" w:sz="0" w:space="0" w:color="auto"/>
        <w:bottom w:val="none" w:sz="0" w:space="0" w:color="auto"/>
        <w:right w:val="none" w:sz="0" w:space="0" w:color="auto"/>
      </w:divBdr>
      <w:divsChild>
        <w:div w:id="1451701907">
          <w:marLeft w:val="1800"/>
          <w:marRight w:val="0"/>
          <w:marTop w:val="0"/>
          <w:marBottom w:val="160"/>
          <w:divBdr>
            <w:top w:val="none" w:sz="0" w:space="0" w:color="auto"/>
            <w:left w:val="none" w:sz="0" w:space="0" w:color="auto"/>
            <w:bottom w:val="none" w:sz="0" w:space="0" w:color="auto"/>
            <w:right w:val="none" w:sz="0" w:space="0" w:color="auto"/>
          </w:divBdr>
        </w:div>
      </w:divsChild>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6764656">
      <w:bodyDiv w:val="1"/>
      <w:marLeft w:val="0"/>
      <w:marRight w:val="0"/>
      <w:marTop w:val="0"/>
      <w:marBottom w:val="0"/>
      <w:divBdr>
        <w:top w:val="none" w:sz="0" w:space="0" w:color="auto"/>
        <w:left w:val="none" w:sz="0" w:space="0" w:color="auto"/>
        <w:bottom w:val="none" w:sz="0" w:space="0" w:color="auto"/>
        <w:right w:val="none" w:sz="0" w:space="0" w:color="auto"/>
      </w:divBdr>
      <w:divsChild>
        <w:div w:id="1243445505">
          <w:marLeft w:val="216"/>
          <w:marRight w:val="0"/>
          <w:marTop w:val="240"/>
          <w:marBottom w:val="0"/>
          <w:divBdr>
            <w:top w:val="none" w:sz="0" w:space="0" w:color="auto"/>
            <w:left w:val="none" w:sz="0" w:space="0" w:color="auto"/>
            <w:bottom w:val="none" w:sz="0" w:space="0" w:color="auto"/>
            <w:right w:val="none" w:sz="0" w:space="0" w:color="auto"/>
          </w:divBdr>
        </w:div>
        <w:div w:id="1705254793">
          <w:marLeft w:val="562"/>
          <w:marRight w:val="0"/>
          <w:marTop w:val="0"/>
          <w:marBottom w:val="0"/>
          <w:divBdr>
            <w:top w:val="none" w:sz="0" w:space="0" w:color="auto"/>
            <w:left w:val="none" w:sz="0" w:space="0" w:color="auto"/>
            <w:bottom w:val="none" w:sz="0" w:space="0" w:color="auto"/>
            <w:right w:val="none" w:sz="0" w:space="0" w:color="auto"/>
          </w:divBdr>
        </w:div>
        <w:div w:id="2080519340">
          <w:marLeft w:val="216"/>
          <w:marRight w:val="0"/>
          <w:marTop w:val="240"/>
          <w:marBottom w:val="0"/>
          <w:divBdr>
            <w:top w:val="none" w:sz="0" w:space="0" w:color="auto"/>
            <w:left w:val="none" w:sz="0" w:space="0" w:color="auto"/>
            <w:bottom w:val="none" w:sz="0" w:space="0" w:color="auto"/>
            <w:right w:val="none" w:sz="0" w:space="0" w:color="auto"/>
          </w:divBdr>
        </w:div>
        <w:div w:id="2088459428">
          <w:marLeft w:val="562"/>
          <w:marRight w:val="0"/>
          <w:marTop w:val="0"/>
          <w:marBottom w:val="0"/>
          <w:divBdr>
            <w:top w:val="none" w:sz="0" w:space="0" w:color="auto"/>
            <w:left w:val="none" w:sz="0" w:space="0" w:color="auto"/>
            <w:bottom w:val="none" w:sz="0" w:space="0" w:color="auto"/>
            <w:right w:val="none" w:sz="0" w:space="0" w:color="auto"/>
          </w:divBdr>
        </w:div>
        <w:div w:id="564072551">
          <w:marLeft w:val="562"/>
          <w:marRight w:val="0"/>
          <w:marTop w:val="0"/>
          <w:marBottom w:val="0"/>
          <w:divBdr>
            <w:top w:val="none" w:sz="0" w:space="0" w:color="auto"/>
            <w:left w:val="none" w:sz="0" w:space="0" w:color="auto"/>
            <w:bottom w:val="none" w:sz="0" w:space="0" w:color="auto"/>
            <w:right w:val="none" w:sz="0" w:space="0" w:color="auto"/>
          </w:divBdr>
        </w:div>
      </w:divsChild>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0857353">
      <w:bodyDiv w:val="1"/>
      <w:marLeft w:val="0"/>
      <w:marRight w:val="0"/>
      <w:marTop w:val="0"/>
      <w:marBottom w:val="0"/>
      <w:divBdr>
        <w:top w:val="none" w:sz="0" w:space="0" w:color="auto"/>
        <w:left w:val="none" w:sz="0" w:space="0" w:color="auto"/>
        <w:bottom w:val="none" w:sz="0" w:space="0" w:color="auto"/>
        <w:right w:val="none" w:sz="0" w:space="0" w:color="auto"/>
      </w:divBdr>
    </w:div>
    <w:div w:id="1370036526">
      <w:bodyDiv w:val="1"/>
      <w:marLeft w:val="0"/>
      <w:marRight w:val="0"/>
      <w:marTop w:val="0"/>
      <w:marBottom w:val="0"/>
      <w:divBdr>
        <w:top w:val="none" w:sz="0" w:space="0" w:color="auto"/>
        <w:left w:val="none" w:sz="0" w:space="0" w:color="auto"/>
        <w:bottom w:val="none" w:sz="0" w:space="0" w:color="auto"/>
        <w:right w:val="none" w:sz="0" w:space="0" w:color="auto"/>
      </w:divBdr>
      <w:divsChild>
        <w:div w:id="212892437">
          <w:marLeft w:val="216"/>
          <w:marRight w:val="0"/>
          <w:marTop w:val="240"/>
          <w:marBottom w:val="0"/>
          <w:divBdr>
            <w:top w:val="none" w:sz="0" w:space="0" w:color="auto"/>
            <w:left w:val="none" w:sz="0" w:space="0" w:color="auto"/>
            <w:bottom w:val="none" w:sz="0" w:space="0" w:color="auto"/>
            <w:right w:val="none" w:sz="0" w:space="0" w:color="auto"/>
          </w:divBdr>
        </w:div>
        <w:div w:id="1415853375">
          <w:marLeft w:val="216"/>
          <w:marRight w:val="0"/>
          <w:marTop w:val="24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5495167">
      <w:bodyDiv w:val="1"/>
      <w:marLeft w:val="0"/>
      <w:marRight w:val="0"/>
      <w:marTop w:val="0"/>
      <w:marBottom w:val="0"/>
      <w:divBdr>
        <w:top w:val="none" w:sz="0" w:space="0" w:color="auto"/>
        <w:left w:val="none" w:sz="0" w:space="0" w:color="auto"/>
        <w:bottom w:val="none" w:sz="0" w:space="0" w:color="auto"/>
        <w:right w:val="none" w:sz="0" w:space="0" w:color="auto"/>
      </w:divBdr>
      <w:divsChild>
        <w:div w:id="604073170">
          <w:marLeft w:val="547"/>
          <w:marRight w:val="0"/>
          <w:marTop w:val="240"/>
          <w:marBottom w:val="0"/>
          <w:divBdr>
            <w:top w:val="none" w:sz="0" w:space="0" w:color="auto"/>
            <w:left w:val="none" w:sz="0" w:space="0" w:color="auto"/>
            <w:bottom w:val="none" w:sz="0" w:space="0" w:color="auto"/>
            <w:right w:val="none" w:sz="0" w:space="0" w:color="auto"/>
          </w:divBdr>
        </w:div>
      </w:divsChild>
    </w:div>
    <w:div w:id="1407189223">
      <w:bodyDiv w:val="1"/>
      <w:marLeft w:val="0"/>
      <w:marRight w:val="0"/>
      <w:marTop w:val="0"/>
      <w:marBottom w:val="0"/>
      <w:divBdr>
        <w:top w:val="none" w:sz="0" w:space="0" w:color="auto"/>
        <w:left w:val="none" w:sz="0" w:space="0" w:color="auto"/>
        <w:bottom w:val="none" w:sz="0" w:space="0" w:color="auto"/>
        <w:right w:val="none" w:sz="0" w:space="0" w:color="auto"/>
      </w:divBdr>
    </w:div>
    <w:div w:id="1412389341">
      <w:bodyDiv w:val="1"/>
      <w:marLeft w:val="0"/>
      <w:marRight w:val="0"/>
      <w:marTop w:val="0"/>
      <w:marBottom w:val="0"/>
      <w:divBdr>
        <w:top w:val="none" w:sz="0" w:space="0" w:color="auto"/>
        <w:left w:val="none" w:sz="0" w:space="0" w:color="auto"/>
        <w:bottom w:val="none" w:sz="0" w:space="0" w:color="auto"/>
        <w:right w:val="none" w:sz="0" w:space="0" w:color="auto"/>
      </w:divBdr>
    </w:div>
    <w:div w:id="1413546572">
      <w:bodyDiv w:val="1"/>
      <w:marLeft w:val="0"/>
      <w:marRight w:val="0"/>
      <w:marTop w:val="0"/>
      <w:marBottom w:val="0"/>
      <w:divBdr>
        <w:top w:val="none" w:sz="0" w:space="0" w:color="auto"/>
        <w:left w:val="none" w:sz="0" w:space="0" w:color="auto"/>
        <w:bottom w:val="none" w:sz="0" w:space="0" w:color="auto"/>
        <w:right w:val="none" w:sz="0" w:space="0" w:color="auto"/>
      </w:divBdr>
      <w:divsChild>
        <w:div w:id="147719336">
          <w:marLeft w:val="821"/>
          <w:marRight w:val="0"/>
          <w:marTop w:val="0"/>
          <w:marBottom w:val="0"/>
          <w:divBdr>
            <w:top w:val="none" w:sz="0" w:space="0" w:color="auto"/>
            <w:left w:val="none" w:sz="0" w:space="0" w:color="auto"/>
            <w:bottom w:val="none" w:sz="0" w:space="0" w:color="auto"/>
            <w:right w:val="none" w:sz="0" w:space="0" w:color="auto"/>
          </w:divBdr>
        </w:div>
        <w:div w:id="1266428886">
          <w:marLeft w:val="562"/>
          <w:marRight w:val="0"/>
          <w:marTop w:val="0"/>
          <w:marBottom w:val="0"/>
          <w:divBdr>
            <w:top w:val="none" w:sz="0" w:space="0" w:color="auto"/>
            <w:left w:val="none" w:sz="0" w:space="0" w:color="auto"/>
            <w:bottom w:val="none" w:sz="0" w:space="0" w:color="auto"/>
            <w:right w:val="none" w:sz="0" w:space="0" w:color="auto"/>
          </w:divBdr>
        </w:div>
        <w:div w:id="1269197519">
          <w:marLeft w:val="216"/>
          <w:marRight w:val="0"/>
          <w:marTop w:val="240"/>
          <w:marBottom w:val="0"/>
          <w:divBdr>
            <w:top w:val="none" w:sz="0" w:space="0" w:color="auto"/>
            <w:left w:val="none" w:sz="0" w:space="0" w:color="auto"/>
            <w:bottom w:val="none" w:sz="0" w:space="0" w:color="auto"/>
            <w:right w:val="none" w:sz="0" w:space="0" w:color="auto"/>
          </w:divBdr>
        </w:div>
        <w:div w:id="2050259044">
          <w:marLeft w:val="562"/>
          <w:marRight w:val="0"/>
          <w:marTop w:val="0"/>
          <w:marBottom w:val="0"/>
          <w:divBdr>
            <w:top w:val="none" w:sz="0" w:space="0" w:color="auto"/>
            <w:left w:val="none" w:sz="0" w:space="0" w:color="auto"/>
            <w:bottom w:val="none" w:sz="0" w:space="0" w:color="auto"/>
            <w:right w:val="none" w:sz="0" w:space="0" w:color="auto"/>
          </w:divBdr>
        </w:div>
      </w:divsChild>
    </w:div>
    <w:div w:id="1417823728">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351476">
      <w:bodyDiv w:val="1"/>
      <w:marLeft w:val="0"/>
      <w:marRight w:val="0"/>
      <w:marTop w:val="0"/>
      <w:marBottom w:val="0"/>
      <w:divBdr>
        <w:top w:val="none" w:sz="0" w:space="0" w:color="auto"/>
        <w:left w:val="none" w:sz="0" w:space="0" w:color="auto"/>
        <w:bottom w:val="none" w:sz="0" w:space="0" w:color="auto"/>
        <w:right w:val="none" w:sz="0" w:space="0" w:color="auto"/>
      </w:divBdr>
      <w:divsChild>
        <w:div w:id="110517954">
          <w:marLeft w:val="547"/>
          <w:marRight w:val="0"/>
          <w:marTop w:val="240"/>
          <w:marBottom w:val="0"/>
          <w:divBdr>
            <w:top w:val="none" w:sz="0" w:space="0" w:color="auto"/>
            <w:left w:val="none" w:sz="0" w:space="0" w:color="auto"/>
            <w:bottom w:val="none" w:sz="0" w:space="0" w:color="auto"/>
            <w:right w:val="none" w:sz="0" w:space="0" w:color="auto"/>
          </w:divBdr>
        </w:div>
        <w:div w:id="132676307">
          <w:marLeft w:val="547"/>
          <w:marRight w:val="0"/>
          <w:marTop w:val="240"/>
          <w:marBottom w:val="0"/>
          <w:divBdr>
            <w:top w:val="none" w:sz="0" w:space="0" w:color="auto"/>
            <w:left w:val="none" w:sz="0" w:space="0" w:color="auto"/>
            <w:bottom w:val="none" w:sz="0" w:space="0" w:color="auto"/>
            <w:right w:val="none" w:sz="0" w:space="0" w:color="auto"/>
          </w:divBdr>
        </w:div>
        <w:div w:id="494297644">
          <w:marLeft w:val="547"/>
          <w:marRight w:val="0"/>
          <w:marTop w:val="240"/>
          <w:marBottom w:val="0"/>
          <w:divBdr>
            <w:top w:val="none" w:sz="0" w:space="0" w:color="auto"/>
            <w:left w:val="none" w:sz="0" w:space="0" w:color="auto"/>
            <w:bottom w:val="none" w:sz="0" w:space="0" w:color="auto"/>
            <w:right w:val="none" w:sz="0" w:space="0" w:color="auto"/>
          </w:divBdr>
        </w:div>
        <w:div w:id="1068461272">
          <w:marLeft w:val="547"/>
          <w:marRight w:val="0"/>
          <w:marTop w:val="240"/>
          <w:marBottom w:val="0"/>
          <w:divBdr>
            <w:top w:val="none" w:sz="0" w:space="0" w:color="auto"/>
            <w:left w:val="none" w:sz="0" w:space="0" w:color="auto"/>
            <w:bottom w:val="none" w:sz="0" w:space="0" w:color="auto"/>
            <w:right w:val="none" w:sz="0" w:space="0" w:color="auto"/>
          </w:divBdr>
        </w:div>
      </w:divsChild>
    </w:div>
    <w:div w:id="1450516489">
      <w:bodyDiv w:val="1"/>
      <w:marLeft w:val="0"/>
      <w:marRight w:val="0"/>
      <w:marTop w:val="0"/>
      <w:marBottom w:val="0"/>
      <w:divBdr>
        <w:top w:val="none" w:sz="0" w:space="0" w:color="auto"/>
        <w:left w:val="none" w:sz="0" w:space="0" w:color="auto"/>
        <w:bottom w:val="none" w:sz="0" w:space="0" w:color="auto"/>
        <w:right w:val="none" w:sz="0" w:space="0" w:color="auto"/>
      </w:divBdr>
      <w:divsChild>
        <w:div w:id="47844098">
          <w:marLeft w:val="1166"/>
          <w:marRight w:val="0"/>
          <w:marTop w:val="0"/>
          <w:marBottom w:val="0"/>
          <w:divBdr>
            <w:top w:val="none" w:sz="0" w:space="0" w:color="auto"/>
            <w:left w:val="none" w:sz="0" w:space="0" w:color="auto"/>
            <w:bottom w:val="none" w:sz="0" w:space="0" w:color="auto"/>
            <w:right w:val="none" w:sz="0" w:space="0" w:color="auto"/>
          </w:divBdr>
        </w:div>
        <w:div w:id="174657618">
          <w:marLeft w:val="547"/>
          <w:marRight w:val="0"/>
          <w:marTop w:val="0"/>
          <w:marBottom w:val="0"/>
          <w:divBdr>
            <w:top w:val="none" w:sz="0" w:space="0" w:color="auto"/>
            <w:left w:val="none" w:sz="0" w:space="0" w:color="auto"/>
            <w:bottom w:val="none" w:sz="0" w:space="0" w:color="auto"/>
            <w:right w:val="none" w:sz="0" w:space="0" w:color="auto"/>
          </w:divBdr>
        </w:div>
        <w:div w:id="200635447">
          <w:marLeft w:val="1166"/>
          <w:marRight w:val="0"/>
          <w:marTop w:val="0"/>
          <w:marBottom w:val="0"/>
          <w:divBdr>
            <w:top w:val="none" w:sz="0" w:space="0" w:color="auto"/>
            <w:left w:val="none" w:sz="0" w:space="0" w:color="auto"/>
            <w:bottom w:val="none" w:sz="0" w:space="0" w:color="auto"/>
            <w:right w:val="none" w:sz="0" w:space="0" w:color="auto"/>
          </w:divBdr>
        </w:div>
        <w:div w:id="416752629">
          <w:marLeft w:val="547"/>
          <w:marRight w:val="0"/>
          <w:marTop w:val="0"/>
          <w:marBottom w:val="0"/>
          <w:divBdr>
            <w:top w:val="none" w:sz="0" w:space="0" w:color="auto"/>
            <w:left w:val="none" w:sz="0" w:space="0" w:color="auto"/>
            <w:bottom w:val="none" w:sz="0" w:space="0" w:color="auto"/>
            <w:right w:val="none" w:sz="0" w:space="0" w:color="auto"/>
          </w:divBdr>
        </w:div>
        <w:div w:id="617832300">
          <w:marLeft w:val="1166"/>
          <w:marRight w:val="0"/>
          <w:marTop w:val="0"/>
          <w:marBottom w:val="0"/>
          <w:divBdr>
            <w:top w:val="none" w:sz="0" w:space="0" w:color="auto"/>
            <w:left w:val="none" w:sz="0" w:space="0" w:color="auto"/>
            <w:bottom w:val="none" w:sz="0" w:space="0" w:color="auto"/>
            <w:right w:val="none" w:sz="0" w:space="0" w:color="auto"/>
          </w:divBdr>
        </w:div>
        <w:div w:id="1190872468">
          <w:marLeft w:val="547"/>
          <w:marRight w:val="0"/>
          <w:marTop w:val="0"/>
          <w:marBottom w:val="0"/>
          <w:divBdr>
            <w:top w:val="none" w:sz="0" w:space="0" w:color="auto"/>
            <w:left w:val="none" w:sz="0" w:space="0" w:color="auto"/>
            <w:bottom w:val="none" w:sz="0" w:space="0" w:color="auto"/>
            <w:right w:val="none" w:sz="0" w:space="0" w:color="auto"/>
          </w:divBdr>
        </w:div>
        <w:div w:id="1349524998">
          <w:marLeft w:val="1166"/>
          <w:marRight w:val="0"/>
          <w:marTop w:val="0"/>
          <w:marBottom w:val="0"/>
          <w:divBdr>
            <w:top w:val="none" w:sz="0" w:space="0" w:color="auto"/>
            <w:left w:val="none" w:sz="0" w:space="0" w:color="auto"/>
            <w:bottom w:val="none" w:sz="0" w:space="0" w:color="auto"/>
            <w:right w:val="none" w:sz="0" w:space="0" w:color="auto"/>
          </w:divBdr>
        </w:div>
        <w:div w:id="1576821450">
          <w:marLeft w:val="1166"/>
          <w:marRight w:val="0"/>
          <w:marTop w:val="0"/>
          <w:marBottom w:val="0"/>
          <w:divBdr>
            <w:top w:val="none" w:sz="0" w:space="0" w:color="auto"/>
            <w:left w:val="none" w:sz="0" w:space="0" w:color="auto"/>
            <w:bottom w:val="none" w:sz="0" w:space="0" w:color="auto"/>
            <w:right w:val="none" w:sz="0" w:space="0" w:color="auto"/>
          </w:divBdr>
        </w:div>
        <w:div w:id="1604455741">
          <w:marLeft w:val="1166"/>
          <w:marRight w:val="0"/>
          <w:marTop w:val="0"/>
          <w:marBottom w:val="0"/>
          <w:divBdr>
            <w:top w:val="none" w:sz="0" w:space="0" w:color="auto"/>
            <w:left w:val="none" w:sz="0" w:space="0" w:color="auto"/>
            <w:bottom w:val="none" w:sz="0" w:space="0" w:color="auto"/>
            <w:right w:val="none" w:sz="0" w:space="0" w:color="auto"/>
          </w:divBdr>
        </w:div>
        <w:div w:id="1716344987">
          <w:marLeft w:val="1166"/>
          <w:marRight w:val="0"/>
          <w:marTop w:val="0"/>
          <w:marBottom w:val="0"/>
          <w:divBdr>
            <w:top w:val="none" w:sz="0" w:space="0" w:color="auto"/>
            <w:left w:val="none" w:sz="0" w:space="0" w:color="auto"/>
            <w:bottom w:val="none" w:sz="0" w:space="0" w:color="auto"/>
            <w:right w:val="none" w:sz="0" w:space="0" w:color="auto"/>
          </w:divBdr>
        </w:div>
        <w:div w:id="1876385926">
          <w:marLeft w:val="547"/>
          <w:marRight w:val="0"/>
          <w:marTop w:val="0"/>
          <w:marBottom w:val="0"/>
          <w:divBdr>
            <w:top w:val="none" w:sz="0" w:space="0" w:color="auto"/>
            <w:left w:val="none" w:sz="0" w:space="0" w:color="auto"/>
            <w:bottom w:val="none" w:sz="0" w:space="0" w:color="auto"/>
            <w:right w:val="none" w:sz="0" w:space="0" w:color="auto"/>
          </w:divBdr>
        </w:div>
        <w:div w:id="1995184158">
          <w:marLeft w:val="1166"/>
          <w:marRight w:val="0"/>
          <w:marTop w:val="0"/>
          <w:marBottom w:val="0"/>
          <w:divBdr>
            <w:top w:val="none" w:sz="0" w:space="0" w:color="auto"/>
            <w:left w:val="none" w:sz="0" w:space="0" w:color="auto"/>
            <w:bottom w:val="none" w:sz="0" w:space="0" w:color="auto"/>
            <w:right w:val="none" w:sz="0" w:space="0" w:color="auto"/>
          </w:divBdr>
        </w:div>
      </w:divsChild>
    </w:div>
    <w:div w:id="1453788355">
      <w:bodyDiv w:val="1"/>
      <w:marLeft w:val="0"/>
      <w:marRight w:val="0"/>
      <w:marTop w:val="0"/>
      <w:marBottom w:val="0"/>
      <w:divBdr>
        <w:top w:val="none" w:sz="0" w:space="0" w:color="auto"/>
        <w:left w:val="none" w:sz="0" w:space="0" w:color="auto"/>
        <w:bottom w:val="none" w:sz="0" w:space="0" w:color="auto"/>
        <w:right w:val="none" w:sz="0" w:space="0" w:color="auto"/>
      </w:divBdr>
    </w:div>
    <w:div w:id="147148291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389589">
      <w:bodyDiv w:val="1"/>
      <w:marLeft w:val="0"/>
      <w:marRight w:val="0"/>
      <w:marTop w:val="0"/>
      <w:marBottom w:val="0"/>
      <w:divBdr>
        <w:top w:val="none" w:sz="0" w:space="0" w:color="auto"/>
        <w:left w:val="none" w:sz="0" w:space="0" w:color="auto"/>
        <w:bottom w:val="none" w:sz="0" w:space="0" w:color="auto"/>
        <w:right w:val="none" w:sz="0" w:space="0" w:color="auto"/>
      </w:divBdr>
      <w:divsChild>
        <w:div w:id="159739901">
          <w:marLeft w:val="821"/>
          <w:marRight w:val="0"/>
          <w:marTop w:val="0"/>
          <w:marBottom w:val="0"/>
          <w:divBdr>
            <w:top w:val="none" w:sz="0" w:space="0" w:color="auto"/>
            <w:left w:val="none" w:sz="0" w:space="0" w:color="auto"/>
            <w:bottom w:val="none" w:sz="0" w:space="0" w:color="auto"/>
            <w:right w:val="none" w:sz="0" w:space="0" w:color="auto"/>
          </w:divBdr>
        </w:div>
      </w:divsChild>
    </w:div>
    <w:div w:id="1488521776">
      <w:bodyDiv w:val="1"/>
      <w:marLeft w:val="0"/>
      <w:marRight w:val="0"/>
      <w:marTop w:val="0"/>
      <w:marBottom w:val="0"/>
      <w:divBdr>
        <w:top w:val="none" w:sz="0" w:space="0" w:color="auto"/>
        <w:left w:val="none" w:sz="0" w:space="0" w:color="auto"/>
        <w:bottom w:val="none" w:sz="0" w:space="0" w:color="auto"/>
        <w:right w:val="none" w:sz="0" w:space="0" w:color="auto"/>
      </w:divBdr>
      <w:divsChild>
        <w:div w:id="2090693719">
          <w:marLeft w:val="821"/>
          <w:marRight w:val="0"/>
          <w:marTop w:val="0"/>
          <w:marBottom w:val="0"/>
          <w:divBdr>
            <w:top w:val="none" w:sz="0" w:space="0" w:color="auto"/>
            <w:left w:val="none" w:sz="0" w:space="0" w:color="auto"/>
            <w:bottom w:val="none" w:sz="0" w:space="0" w:color="auto"/>
            <w:right w:val="none" w:sz="0" w:space="0" w:color="auto"/>
          </w:divBdr>
        </w:div>
      </w:divsChild>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921159">
      <w:bodyDiv w:val="1"/>
      <w:marLeft w:val="0"/>
      <w:marRight w:val="0"/>
      <w:marTop w:val="0"/>
      <w:marBottom w:val="0"/>
      <w:divBdr>
        <w:top w:val="none" w:sz="0" w:space="0" w:color="auto"/>
        <w:left w:val="none" w:sz="0" w:space="0" w:color="auto"/>
        <w:bottom w:val="none" w:sz="0" w:space="0" w:color="auto"/>
        <w:right w:val="none" w:sz="0" w:space="0" w:color="auto"/>
      </w:divBdr>
      <w:divsChild>
        <w:div w:id="796337864">
          <w:marLeft w:val="821"/>
          <w:marRight w:val="0"/>
          <w:marTop w:val="0"/>
          <w:marBottom w:val="0"/>
          <w:divBdr>
            <w:top w:val="none" w:sz="0" w:space="0" w:color="auto"/>
            <w:left w:val="none" w:sz="0" w:space="0" w:color="auto"/>
            <w:bottom w:val="none" w:sz="0" w:space="0" w:color="auto"/>
            <w:right w:val="none" w:sz="0" w:space="0" w:color="auto"/>
          </w:divBdr>
        </w:div>
        <w:div w:id="827944966">
          <w:marLeft w:val="821"/>
          <w:marRight w:val="0"/>
          <w:marTop w:val="0"/>
          <w:marBottom w:val="0"/>
          <w:divBdr>
            <w:top w:val="none" w:sz="0" w:space="0" w:color="auto"/>
            <w:left w:val="none" w:sz="0" w:space="0" w:color="auto"/>
            <w:bottom w:val="none" w:sz="0" w:space="0" w:color="auto"/>
            <w:right w:val="none" w:sz="0" w:space="0" w:color="auto"/>
          </w:divBdr>
        </w:div>
        <w:div w:id="1691450121">
          <w:marLeft w:val="562"/>
          <w:marRight w:val="0"/>
          <w:marTop w:val="0"/>
          <w:marBottom w:val="0"/>
          <w:divBdr>
            <w:top w:val="none" w:sz="0" w:space="0" w:color="auto"/>
            <w:left w:val="none" w:sz="0" w:space="0" w:color="auto"/>
            <w:bottom w:val="none" w:sz="0" w:space="0" w:color="auto"/>
            <w:right w:val="none" w:sz="0" w:space="0" w:color="auto"/>
          </w:divBdr>
        </w:div>
      </w:divsChild>
    </w:div>
    <w:div w:id="151676652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4606470">
      <w:bodyDiv w:val="1"/>
      <w:marLeft w:val="0"/>
      <w:marRight w:val="0"/>
      <w:marTop w:val="0"/>
      <w:marBottom w:val="0"/>
      <w:divBdr>
        <w:top w:val="none" w:sz="0" w:space="0" w:color="auto"/>
        <w:left w:val="none" w:sz="0" w:space="0" w:color="auto"/>
        <w:bottom w:val="none" w:sz="0" w:space="0" w:color="auto"/>
        <w:right w:val="none" w:sz="0" w:space="0" w:color="auto"/>
      </w:divBdr>
      <w:divsChild>
        <w:div w:id="1198662006">
          <w:marLeft w:val="446"/>
          <w:marRight w:val="0"/>
          <w:marTop w:val="0"/>
          <w:marBottom w:val="160"/>
          <w:divBdr>
            <w:top w:val="none" w:sz="0" w:space="0" w:color="auto"/>
            <w:left w:val="none" w:sz="0" w:space="0" w:color="auto"/>
            <w:bottom w:val="none" w:sz="0" w:space="0" w:color="auto"/>
            <w:right w:val="none" w:sz="0" w:space="0" w:color="auto"/>
          </w:divBdr>
        </w:div>
        <w:div w:id="415444725">
          <w:marLeft w:val="446"/>
          <w:marRight w:val="0"/>
          <w:marTop w:val="0"/>
          <w:marBottom w:val="160"/>
          <w:divBdr>
            <w:top w:val="none" w:sz="0" w:space="0" w:color="auto"/>
            <w:left w:val="none" w:sz="0" w:space="0" w:color="auto"/>
            <w:bottom w:val="none" w:sz="0" w:space="0" w:color="auto"/>
            <w:right w:val="none" w:sz="0" w:space="0" w:color="auto"/>
          </w:divBdr>
        </w:div>
        <w:div w:id="1670206809">
          <w:marLeft w:val="1166"/>
          <w:marRight w:val="0"/>
          <w:marTop w:val="0"/>
          <w:marBottom w:val="160"/>
          <w:divBdr>
            <w:top w:val="none" w:sz="0" w:space="0" w:color="auto"/>
            <w:left w:val="none" w:sz="0" w:space="0" w:color="auto"/>
            <w:bottom w:val="none" w:sz="0" w:space="0" w:color="auto"/>
            <w:right w:val="none" w:sz="0" w:space="0" w:color="auto"/>
          </w:divBdr>
        </w:div>
        <w:div w:id="1951550133">
          <w:marLeft w:val="1886"/>
          <w:marRight w:val="0"/>
          <w:marTop w:val="0"/>
          <w:marBottom w:val="160"/>
          <w:divBdr>
            <w:top w:val="none" w:sz="0" w:space="0" w:color="auto"/>
            <w:left w:val="none" w:sz="0" w:space="0" w:color="auto"/>
            <w:bottom w:val="none" w:sz="0" w:space="0" w:color="auto"/>
            <w:right w:val="none" w:sz="0" w:space="0" w:color="auto"/>
          </w:divBdr>
        </w:div>
        <w:div w:id="833565051">
          <w:marLeft w:val="1886"/>
          <w:marRight w:val="0"/>
          <w:marTop w:val="0"/>
          <w:marBottom w:val="160"/>
          <w:divBdr>
            <w:top w:val="none" w:sz="0" w:space="0" w:color="auto"/>
            <w:left w:val="none" w:sz="0" w:space="0" w:color="auto"/>
            <w:bottom w:val="none" w:sz="0" w:space="0" w:color="auto"/>
            <w:right w:val="none" w:sz="0" w:space="0" w:color="auto"/>
          </w:divBdr>
        </w:div>
        <w:div w:id="302975425">
          <w:marLeft w:val="446"/>
          <w:marRight w:val="0"/>
          <w:marTop w:val="0"/>
          <w:marBottom w:val="160"/>
          <w:divBdr>
            <w:top w:val="none" w:sz="0" w:space="0" w:color="auto"/>
            <w:left w:val="none" w:sz="0" w:space="0" w:color="auto"/>
            <w:bottom w:val="none" w:sz="0" w:space="0" w:color="auto"/>
            <w:right w:val="none" w:sz="0" w:space="0" w:color="auto"/>
          </w:divBdr>
        </w:div>
        <w:div w:id="995887914">
          <w:marLeft w:val="446"/>
          <w:marRight w:val="0"/>
          <w:marTop w:val="0"/>
          <w:marBottom w:val="160"/>
          <w:divBdr>
            <w:top w:val="none" w:sz="0" w:space="0" w:color="auto"/>
            <w:left w:val="none" w:sz="0" w:space="0" w:color="auto"/>
            <w:bottom w:val="none" w:sz="0" w:space="0" w:color="auto"/>
            <w:right w:val="none" w:sz="0" w:space="0" w:color="auto"/>
          </w:divBdr>
        </w:div>
      </w:divsChild>
    </w:div>
    <w:div w:id="1572932377">
      <w:bodyDiv w:val="1"/>
      <w:marLeft w:val="0"/>
      <w:marRight w:val="0"/>
      <w:marTop w:val="0"/>
      <w:marBottom w:val="0"/>
      <w:divBdr>
        <w:top w:val="none" w:sz="0" w:space="0" w:color="auto"/>
        <w:left w:val="none" w:sz="0" w:space="0" w:color="auto"/>
        <w:bottom w:val="none" w:sz="0" w:space="0" w:color="auto"/>
        <w:right w:val="none" w:sz="0" w:space="0" w:color="auto"/>
      </w:divBdr>
      <w:divsChild>
        <w:div w:id="305400681">
          <w:marLeft w:val="547"/>
          <w:marRight w:val="0"/>
          <w:marTop w:val="0"/>
          <w:marBottom w:val="0"/>
          <w:divBdr>
            <w:top w:val="none" w:sz="0" w:space="0" w:color="auto"/>
            <w:left w:val="none" w:sz="0" w:space="0" w:color="auto"/>
            <w:bottom w:val="none" w:sz="0" w:space="0" w:color="auto"/>
            <w:right w:val="none" w:sz="0" w:space="0" w:color="auto"/>
          </w:divBdr>
        </w:div>
        <w:div w:id="1849056570">
          <w:marLeft w:val="1166"/>
          <w:marRight w:val="0"/>
          <w:marTop w:val="0"/>
          <w:marBottom w:val="0"/>
          <w:divBdr>
            <w:top w:val="none" w:sz="0" w:space="0" w:color="auto"/>
            <w:left w:val="none" w:sz="0" w:space="0" w:color="auto"/>
            <w:bottom w:val="none" w:sz="0" w:space="0" w:color="auto"/>
            <w:right w:val="none" w:sz="0" w:space="0" w:color="auto"/>
          </w:divBdr>
        </w:div>
        <w:div w:id="81269752">
          <w:marLeft w:val="1166"/>
          <w:marRight w:val="0"/>
          <w:marTop w:val="0"/>
          <w:marBottom w:val="0"/>
          <w:divBdr>
            <w:top w:val="none" w:sz="0" w:space="0" w:color="auto"/>
            <w:left w:val="none" w:sz="0" w:space="0" w:color="auto"/>
            <w:bottom w:val="none" w:sz="0" w:space="0" w:color="auto"/>
            <w:right w:val="none" w:sz="0" w:space="0" w:color="auto"/>
          </w:divBdr>
        </w:div>
        <w:div w:id="274139217">
          <w:marLeft w:val="1800"/>
          <w:marRight w:val="0"/>
          <w:marTop w:val="0"/>
          <w:marBottom w:val="0"/>
          <w:divBdr>
            <w:top w:val="none" w:sz="0" w:space="0" w:color="auto"/>
            <w:left w:val="none" w:sz="0" w:space="0" w:color="auto"/>
            <w:bottom w:val="none" w:sz="0" w:space="0" w:color="auto"/>
            <w:right w:val="none" w:sz="0" w:space="0" w:color="auto"/>
          </w:divBdr>
        </w:div>
        <w:div w:id="1659647198">
          <w:marLeft w:val="1800"/>
          <w:marRight w:val="0"/>
          <w:marTop w:val="0"/>
          <w:marBottom w:val="0"/>
          <w:divBdr>
            <w:top w:val="none" w:sz="0" w:space="0" w:color="auto"/>
            <w:left w:val="none" w:sz="0" w:space="0" w:color="auto"/>
            <w:bottom w:val="none" w:sz="0" w:space="0" w:color="auto"/>
            <w:right w:val="none" w:sz="0" w:space="0" w:color="auto"/>
          </w:divBdr>
        </w:div>
        <w:div w:id="1610048220">
          <w:marLeft w:val="1800"/>
          <w:marRight w:val="0"/>
          <w:marTop w:val="0"/>
          <w:marBottom w:val="0"/>
          <w:divBdr>
            <w:top w:val="none" w:sz="0" w:space="0" w:color="auto"/>
            <w:left w:val="none" w:sz="0" w:space="0" w:color="auto"/>
            <w:bottom w:val="none" w:sz="0" w:space="0" w:color="auto"/>
            <w:right w:val="none" w:sz="0" w:space="0" w:color="auto"/>
          </w:divBdr>
        </w:div>
        <w:div w:id="2007052822">
          <w:marLeft w:val="1800"/>
          <w:marRight w:val="0"/>
          <w:marTop w:val="0"/>
          <w:marBottom w:val="0"/>
          <w:divBdr>
            <w:top w:val="none" w:sz="0" w:space="0" w:color="auto"/>
            <w:left w:val="none" w:sz="0" w:space="0" w:color="auto"/>
            <w:bottom w:val="none" w:sz="0" w:space="0" w:color="auto"/>
            <w:right w:val="none" w:sz="0" w:space="0" w:color="auto"/>
          </w:divBdr>
        </w:div>
        <w:div w:id="903415908">
          <w:marLeft w:val="1800"/>
          <w:marRight w:val="0"/>
          <w:marTop w:val="0"/>
          <w:marBottom w:val="0"/>
          <w:divBdr>
            <w:top w:val="none" w:sz="0" w:space="0" w:color="auto"/>
            <w:left w:val="none" w:sz="0" w:space="0" w:color="auto"/>
            <w:bottom w:val="none" w:sz="0" w:space="0" w:color="auto"/>
            <w:right w:val="none" w:sz="0" w:space="0" w:color="auto"/>
          </w:divBdr>
        </w:div>
        <w:div w:id="1458838132">
          <w:marLeft w:val="1800"/>
          <w:marRight w:val="0"/>
          <w:marTop w:val="0"/>
          <w:marBottom w:val="0"/>
          <w:divBdr>
            <w:top w:val="none" w:sz="0" w:space="0" w:color="auto"/>
            <w:left w:val="none" w:sz="0" w:space="0" w:color="auto"/>
            <w:bottom w:val="none" w:sz="0" w:space="0" w:color="auto"/>
            <w:right w:val="none" w:sz="0" w:space="0" w:color="auto"/>
          </w:divBdr>
        </w:div>
        <w:div w:id="641346627">
          <w:marLeft w:val="1166"/>
          <w:marRight w:val="0"/>
          <w:marTop w:val="0"/>
          <w:marBottom w:val="0"/>
          <w:divBdr>
            <w:top w:val="none" w:sz="0" w:space="0" w:color="auto"/>
            <w:left w:val="none" w:sz="0" w:space="0" w:color="auto"/>
            <w:bottom w:val="none" w:sz="0" w:space="0" w:color="auto"/>
            <w:right w:val="none" w:sz="0" w:space="0" w:color="auto"/>
          </w:divBdr>
        </w:div>
        <w:div w:id="320431757">
          <w:marLeft w:val="1800"/>
          <w:marRight w:val="0"/>
          <w:marTop w:val="0"/>
          <w:marBottom w:val="0"/>
          <w:divBdr>
            <w:top w:val="none" w:sz="0" w:space="0" w:color="auto"/>
            <w:left w:val="none" w:sz="0" w:space="0" w:color="auto"/>
            <w:bottom w:val="none" w:sz="0" w:space="0" w:color="auto"/>
            <w:right w:val="none" w:sz="0" w:space="0" w:color="auto"/>
          </w:divBdr>
        </w:div>
        <w:div w:id="968364375">
          <w:marLeft w:val="547"/>
          <w:marRight w:val="0"/>
          <w:marTop w:val="0"/>
          <w:marBottom w:val="0"/>
          <w:divBdr>
            <w:top w:val="none" w:sz="0" w:space="0" w:color="auto"/>
            <w:left w:val="none" w:sz="0" w:space="0" w:color="auto"/>
            <w:bottom w:val="none" w:sz="0" w:space="0" w:color="auto"/>
            <w:right w:val="none" w:sz="0" w:space="0" w:color="auto"/>
          </w:divBdr>
        </w:div>
        <w:div w:id="1301113524">
          <w:marLeft w:val="547"/>
          <w:marRight w:val="0"/>
          <w:marTop w:val="0"/>
          <w:marBottom w:val="0"/>
          <w:divBdr>
            <w:top w:val="none" w:sz="0" w:space="0" w:color="auto"/>
            <w:left w:val="none" w:sz="0" w:space="0" w:color="auto"/>
            <w:bottom w:val="none" w:sz="0" w:space="0" w:color="auto"/>
            <w:right w:val="none" w:sz="0" w:space="0" w:color="auto"/>
          </w:divBdr>
        </w:div>
        <w:div w:id="1321273864">
          <w:marLeft w:val="547"/>
          <w:marRight w:val="0"/>
          <w:marTop w:val="0"/>
          <w:marBottom w:val="0"/>
          <w:divBdr>
            <w:top w:val="none" w:sz="0" w:space="0" w:color="auto"/>
            <w:left w:val="none" w:sz="0" w:space="0" w:color="auto"/>
            <w:bottom w:val="none" w:sz="0" w:space="0" w:color="auto"/>
            <w:right w:val="none" w:sz="0" w:space="0" w:color="auto"/>
          </w:divBdr>
        </w:div>
        <w:div w:id="783579112">
          <w:marLeft w:val="547"/>
          <w:marRight w:val="0"/>
          <w:marTop w:val="0"/>
          <w:marBottom w:val="0"/>
          <w:divBdr>
            <w:top w:val="none" w:sz="0" w:space="0" w:color="auto"/>
            <w:left w:val="none" w:sz="0" w:space="0" w:color="auto"/>
            <w:bottom w:val="none" w:sz="0" w:space="0" w:color="auto"/>
            <w:right w:val="none" w:sz="0" w:space="0" w:color="auto"/>
          </w:divBdr>
        </w:div>
        <w:div w:id="961502600">
          <w:marLeft w:val="547"/>
          <w:marRight w:val="0"/>
          <w:marTop w:val="0"/>
          <w:marBottom w:val="0"/>
          <w:divBdr>
            <w:top w:val="none" w:sz="0" w:space="0" w:color="auto"/>
            <w:left w:val="none" w:sz="0" w:space="0" w:color="auto"/>
            <w:bottom w:val="none" w:sz="0" w:space="0" w:color="auto"/>
            <w:right w:val="none" w:sz="0" w:space="0" w:color="auto"/>
          </w:divBdr>
        </w:div>
      </w:divsChild>
    </w:div>
    <w:div w:id="1578707736">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8803934">
      <w:bodyDiv w:val="1"/>
      <w:marLeft w:val="0"/>
      <w:marRight w:val="0"/>
      <w:marTop w:val="0"/>
      <w:marBottom w:val="0"/>
      <w:divBdr>
        <w:top w:val="none" w:sz="0" w:space="0" w:color="auto"/>
        <w:left w:val="none" w:sz="0" w:space="0" w:color="auto"/>
        <w:bottom w:val="none" w:sz="0" w:space="0" w:color="auto"/>
        <w:right w:val="none" w:sz="0" w:space="0" w:color="auto"/>
      </w:divBdr>
      <w:divsChild>
        <w:div w:id="229462392">
          <w:marLeft w:val="216"/>
          <w:marRight w:val="0"/>
          <w:marTop w:val="240"/>
          <w:marBottom w:val="0"/>
          <w:divBdr>
            <w:top w:val="none" w:sz="0" w:space="0" w:color="auto"/>
            <w:left w:val="none" w:sz="0" w:space="0" w:color="auto"/>
            <w:bottom w:val="none" w:sz="0" w:space="0" w:color="auto"/>
            <w:right w:val="none" w:sz="0" w:space="0" w:color="auto"/>
          </w:divBdr>
        </w:div>
        <w:div w:id="1272519153">
          <w:marLeft w:val="562"/>
          <w:marRight w:val="0"/>
          <w:marTop w:val="0"/>
          <w:marBottom w:val="0"/>
          <w:divBdr>
            <w:top w:val="none" w:sz="0" w:space="0" w:color="auto"/>
            <w:left w:val="none" w:sz="0" w:space="0" w:color="auto"/>
            <w:bottom w:val="none" w:sz="0" w:space="0" w:color="auto"/>
            <w:right w:val="none" w:sz="0" w:space="0" w:color="auto"/>
          </w:divBdr>
        </w:div>
        <w:div w:id="1391727960">
          <w:marLeft w:val="562"/>
          <w:marRight w:val="0"/>
          <w:marTop w:val="0"/>
          <w:marBottom w:val="0"/>
          <w:divBdr>
            <w:top w:val="none" w:sz="0" w:space="0" w:color="auto"/>
            <w:left w:val="none" w:sz="0" w:space="0" w:color="auto"/>
            <w:bottom w:val="none" w:sz="0" w:space="0" w:color="auto"/>
            <w:right w:val="none" w:sz="0" w:space="0" w:color="auto"/>
          </w:divBdr>
        </w:div>
      </w:divsChild>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0846261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18484006">
      <w:bodyDiv w:val="1"/>
      <w:marLeft w:val="0"/>
      <w:marRight w:val="0"/>
      <w:marTop w:val="0"/>
      <w:marBottom w:val="0"/>
      <w:divBdr>
        <w:top w:val="none" w:sz="0" w:space="0" w:color="auto"/>
        <w:left w:val="none" w:sz="0" w:space="0" w:color="auto"/>
        <w:bottom w:val="none" w:sz="0" w:space="0" w:color="auto"/>
        <w:right w:val="none" w:sz="0" w:space="0" w:color="auto"/>
      </w:divBdr>
      <w:divsChild>
        <w:div w:id="3941258">
          <w:marLeft w:val="1166"/>
          <w:marRight w:val="0"/>
          <w:marTop w:val="0"/>
          <w:marBottom w:val="160"/>
          <w:divBdr>
            <w:top w:val="none" w:sz="0" w:space="0" w:color="auto"/>
            <w:left w:val="none" w:sz="0" w:space="0" w:color="auto"/>
            <w:bottom w:val="none" w:sz="0" w:space="0" w:color="auto"/>
            <w:right w:val="none" w:sz="0" w:space="0" w:color="auto"/>
          </w:divBdr>
        </w:div>
        <w:div w:id="331614241">
          <w:marLeft w:val="1166"/>
          <w:marRight w:val="0"/>
          <w:marTop w:val="0"/>
          <w:marBottom w:val="160"/>
          <w:divBdr>
            <w:top w:val="none" w:sz="0" w:space="0" w:color="auto"/>
            <w:left w:val="none" w:sz="0" w:space="0" w:color="auto"/>
            <w:bottom w:val="none" w:sz="0" w:space="0" w:color="auto"/>
            <w:right w:val="none" w:sz="0" w:space="0" w:color="auto"/>
          </w:divBdr>
        </w:div>
        <w:div w:id="595331430">
          <w:marLeft w:val="547"/>
          <w:marRight w:val="0"/>
          <w:marTop w:val="0"/>
          <w:marBottom w:val="160"/>
          <w:divBdr>
            <w:top w:val="none" w:sz="0" w:space="0" w:color="auto"/>
            <w:left w:val="none" w:sz="0" w:space="0" w:color="auto"/>
            <w:bottom w:val="none" w:sz="0" w:space="0" w:color="auto"/>
            <w:right w:val="none" w:sz="0" w:space="0" w:color="auto"/>
          </w:divBdr>
        </w:div>
        <w:div w:id="661349143">
          <w:marLeft w:val="1166"/>
          <w:marRight w:val="0"/>
          <w:marTop w:val="0"/>
          <w:marBottom w:val="160"/>
          <w:divBdr>
            <w:top w:val="none" w:sz="0" w:space="0" w:color="auto"/>
            <w:left w:val="none" w:sz="0" w:space="0" w:color="auto"/>
            <w:bottom w:val="none" w:sz="0" w:space="0" w:color="auto"/>
            <w:right w:val="none" w:sz="0" w:space="0" w:color="auto"/>
          </w:divBdr>
        </w:div>
        <w:div w:id="1027293872">
          <w:marLeft w:val="1800"/>
          <w:marRight w:val="0"/>
          <w:marTop w:val="0"/>
          <w:marBottom w:val="160"/>
          <w:divBdr>
            <w:top w:val="none" w:sz="0" w:space="0" w:color="auto"/>
            <w:left w:val="none" w:sz="0" w:space="0" w:color="auto"/>
            <w:bottom w:val="none" w:sz="0" w:space="0" w:color="auto"/>
            <w:right w:val="none" w:sz="0" w:space="0" w:color="auto"/>
          </w:divBdr>
        </w:div>
        <w:div w:id="1067462562">
          <w:marLeft w:val="547"/>
          <w:marRight w:val="0"/>
          <w:marTop w:val="0"/>
          <w:marBottom w:val="160"/>
          <w:divBdr>
            <w:top w:val="none" w:sz="0" w:space="0" w:color="auto"/>
            <w:left w:val="none" w:sz="0" w:space="0" w:color="auto"/>
            <w:bottom w:val="none" w:sz="0" w:space="0" w:color="auto"/>
            <w:right w:val="none" w:sz="0" w:space="0" w:color="auto"/>
          </w:divBdr>
        </w:div>
        <w:div w:id="1079641826">
          <w:marLeft w:val="1166"/>
          <w:marRight w:val="0"/>
          <w:marTop w:val="0"/>
          <w:marBottom w:val="160"/>
          <w:divBdr>
            <w:top w:val="none" w:sz="0" w:space="0" w:color="auto"/>
            <w:left w:val="none" w:sz="0" w:space="0" w:color="auto"/>
            <w:bottom w:val="none" w:sz="0" w:space="0" w:color="auto"/>
            <w:right w:val="none" w:sz="0" w:space="0" w:color="auto"/>
          </w:divBdr>
        </w:div>
        <w:div w:id="1239250364">
          <w:marLeft w:val="1800"/>
          <w:marRight w:val="0"/>
          <w:marTop w:val="0"/>
          <w:marBottom w:val="160"/>
          <w:divBdr>
            <w:top w:val="none" w:sz="0" w:space="0" w:color="auto"/>
            <w:left w:val="none" w:sz="0" w:space="0" w:color="auto"/>
            <w:bottom w:val="none" w:sz="0" w:space="0" w:color="auto"/>
            <w:right w:val="none" w:sz="0" w:space="0" w:color="auto"/>
          </w:divBdr>
        </w:div>
        <w:div w:id="1552158382">
          <w:marLeft w:val="1166"/>
          <w:marRight w:val="0"/>
          <w:marTop w:val="0"/>
          <w:marBottom w:val="160"/>
          <w:divBdr>
            <w:top w:val="none" w:sz="0" w:space="0" w:color="auto"/>
            <w:left w:val="none" w:sz="0" w:space="0" w:color="auto"/>
            <w:bottom w:val="none" w:sz="0" w:space="0" w:color="auto"/>
            <w:right w:val="none" w:sz="0" w:space="0" w:color="auto"/>
          </w:divBdr>
        </w:div>
        <w:div w:id="1612125796">
          <w:marLeft w:val="547"/>
          <w:marRight w:val="0"/>
          <w:marTop w:val="0"/>
          <w:marBottom w:val="160"/>
          <w:divBdr>
            <w:top w:val="none" w:sz="0" w:space="0" w:color="auto"/>
            <w:left w:val="none" w:sz="0" w:space="0" w:color="auto"/>
            <w:bottom w:val="none" w:sz="0" w:space="0" w:color="auto"/>
            <w:right w:val="none" w:sz="0" w:space="0" w:color="auto"/>
          </w:divBdr>
        </w:div>
        <w:div w:id="1837648807">
          <w:marLeft w:val="1166"/>
          <w:marRight w:val="0"/>
          <w:marTop w:val="0"/>
          <w:marBottom w:val="160"/>
          <w:divBdr>
            <w:top w:val="none" w:sz="0" w:space="0" w:color="auto"/>
            <w:left w:val="none" w:sz="0" w:space="0" w:color="auto"/>
            <w:bottom w:val="none" w:sz="0" w:space="0" w:color="auto"/>
            <w:right w:val="none" w:sz="0" w:space="0" w:color="auto"/>
          </w:divBdr>
        </w:div>
        <w:div w:id="2092238410">
          <w:marLeft w:val="1166"/>
          <w:marRight w:val="0"/>
          <w:marTop w:val="0"/>
          <w:marBottom w:val="160"/>
          <w:divBdr>
            <w:top w:val="none" w:sz="0" w:space="0" w:color="auto"/>
            <w:left w:val="none" w:sz="0" w:space="0" w:color="auto"/>
            <w:bottom w:val="none" w:sz="0" w:space="0" w:color="auto"/>
            <w:right w:val="none" w:sz="0" w:space="0" w:color="auto"/>
          </w:divBdr>
        </w:div>
      </w:divsChild>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305429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8757808">
      <w:bodyDiv w:val="1"/>
      <w:marLeft w:val="0"/>
      <w:marRight w:val="0"/>
      <w:marTop w:val="0"/>
      <w:marBottom w:val="0"/>
      <w:divBdr>
        <w:top w:val="none" w:sz="0" w:space="0" w:color="auto"/>
        <w:left w:val="none" w:sz="0" w:space="0" w:color="auto"/>
        <w:bottom w:val="none" w:sz="0" w:space="0" w:color="auto"/>
        <w:right w:val="none" w:sz="0" w:space="0" w:color="auto"/>
      </w:divBdr>
      <w:divsChild>
        <w:div w:id="1544445170">
          <w:marLeft w:val="547"/>
          <w:marRight w:val="0"/>
          <w:marTop w:val="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8922350">
      <w:bodyDiv w:val="1"/>
      <w:marLeft w:val="0"/>
      <w:marRight w:val="0"/>
      <w:marTop w:val="0"/>
      <w:marBottom w:val="0"/>
      <w:divBdr>
        <w:top w:val="none" w:sz="0" w:space="0" w:color="auto"/>
        <w:left w:val="none" w:sz="0" w:space="0" w:color="auto"/>
        <w:bottom w:val="none" w:sz="0" w:space="0" w:color="auto"/>
        <w:right w:val="none" w:sz="0" w:space="0" w:color="auto"/>
      </w:divBdr>
      <w:divsChild>
        <w:div w:id="1656182272">
          <w:marLeft w:val="1440"/>
          <w:marRight w:val="0"/>
          <w:marTop w:val="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84092242">
      <w:bodyDiv w:val="1"/>
      <w:marLeft w:val="0"/>
      <w:marRight w:val="0"/>
      <w:marTop w:val="0"/>
      <w:marBottom w:val="0"/>
      <w:divBdr>
        <w:top w:val="none" w:sz="0" w:space="0" w:color="auto"/>
        <w:left w:val="none" w:sz="0" w:space="0" w:color="auto"/>
        <w:bottom w:val="none" w:sz="0" w:space="0" w:color="auto"/>
        <w:right w:val="none" w:sz="0" w:space="0" w:color="auto"/>
      </w:divBdr>
      <w:divsChild>
        <w:div w:id="589891196">
          <w:marLeft w:val="547"/>
          <w:marRight w:val="0"/>
          <w:marTop w:val="0"/>
          <w:marBottom w:val="0"/>
          <w:divBdr>
            <w:top w:val="none" w:sz="0" w:space="0" w:color="auto"/>
            <w:left w:val="none" w:sz="0" w:space="0" w:color="auto"/>
            <w:bottom w:val="none" w:sz="0" w:space="0" w:color="auto"/>
            <w:right w:val="none" w:sz="0" w:space="0" w:color="auto"/>
          </w:divBdr>
        </w:div>
        <w:div w:id="968628522">
          <w:marLeft w:val="547"/>
          <w:marRight w:val="0"/>
          <w:marTop w:val="0"/>
          <w:marBottom w:val="0"/>
          <w:divBdr>
            <w:top w:val="none" w:sz="0" w:space="0" w:color="auto"/>
            <w:left w:val="none" w:sz="0" w:space="0" w:color="auto"/>
            <w:bottom w:val="none" w:sz="0" w:space="0" w:color="auto"/>
            <w:right w:val="none" w:sz="0" w:space="0" w:color="auto"/>
          </w:divBdr>
        </w:div>
        <w:div w:id="1690567716">
          <w:marLeft w:val="547"/>
          <w:marRight w:val="0"/>
          <w:marTop w:val="0"/>
          <w:marBottom w:val="0"/>
          <w:divBdr>
            <w:top w:val="none" w:sz="0" w:space="0" w:color="auto"/>
            <w:left w:val="none" w:sz="0" w:space="0" w:color="auto"/>
            <w:bottom w:val="none" w:sz="0" w:space="0" w:color="auto"/>
            <w:right w:val="none" w:sz="0" w:space="0" w:color="auto"/>
          </w:divBdr>
        </w:div>
      </w:divsChild>
    </w:div>
    <w:div w:id="1685739476">
      <w:bodyDiv w:val="1"/>
      <w:marLeft w:val="0"/>
      <w:marRight w:val="0"/>
      <w:marTop w:val="0"/>
      <w:marBottom w:val="0"/>
      <w:divBdr>
        <w:top w:val="none" w:sz="0" w:space="0" w:color="auto"/>
        <w:left w:val="none" w:sz="0" w:space="0" w:color="auto"/>
        <w:bottom w:val="none" w:sz="0" w:space="0" w:color="auto"/>
        <w:right w:val="none" w:sz="0" w:space="0" w:color="auto"/>
      </w:divBdr>
      <w:divsChild>
        <w:div w:id="1042250346">
          <w:marLeft w:val="562"/>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304663">
      <w:bodyDiv w:val="1"/>
      <w:marLeft w:val="0"/>
      <w:marRight w:val="0"/>
      <w:marTop w:val="0"/>
      <w:marBottom w:val="0"/>
      <w:divBdr>
        <w:top w:val="none" w:sz="0" w:space="0" w:color="auto"/>
        <w:left w:val="none" w:sz="0" w:space="0" w:color="auto"/>
        <w:bottom w:val="none" w:sz="0" w:space="0" w:color="auto"/>
        <w:right w:val="none" w:sz="0" w:space="0" w:color="auto"/>
      </w:divBdr>
    </w:div>
    <w:div w:id="1725980049">
      <w:bodyDiv w:val="1"/>
      <w:marLeft w:val="0"/>
      <w:marRight w:val="0"/>
      <w:marTop w:val="0"/>
      <w:marBottom w:val="0"/>
      <w:divBdr>
        <w:top w:val="none" w:sz="0" w:space="0" w:color="auto"/>
        <w:left w:val="none" w:sz="0" w:space="0" w:color="auto"/>
        <w:bottom w:val="none" w:sz="0" w:space="0" w:color="auto"/>
        <w:right w:val="none" w:sz="0" w:space="0" w:color="auto"/>
      </w:divBdr>
    </w:div>
    <w:div w:id="1738362608">
      <w:bodyDiv w:val="1"/>
      <w:marLeft w:val="0"/>
      <w:marRight w:val="0"/>
      <w:marTop w:val="0"/>
      <w:marBottom w:val="0"/>
      <w:divBdr>
        <w:top w:val="none" w:sz="0" w:space="0" w:color="auto"/>
        <w:left w:val="none" w:sz="0" w:space="0" w:color="auto"/>
        <w:bottom w:val="none" w:sz="0" w:space="0" w:color="auto"/>
        <w:right w:val="none" w:sz="0" w:space="0" w:color="auto"/>
      </w:divBdr>
    </w:div>
    <w:div w:id="1746145502">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5005644">
      <w:bodyDiv w:val="1"/>
      <w:marLeft w:val="0"/>
      <w:marRight w:val="0"/>
      <w:marTop w:val="0"/>
      <w:marBottom w:val="0"/>
      <w:divBdr>
        <w:top w:val="none" w:sz="0" w:space="0" w:color="auto"/>
        <w:left w:val="none" w:sz="0" w:space="0" w:color="auto"/>
        <w:bottom w:val="none" w:sz="0" w:space="0" w:color="auto"/>
        <w:right w:val="none" w:sz="0" w:space="0" w:color="auto"/>
      </w:divBdr>
      <w:divsChild>
        <w:div w:id="688146530">
          <w:marLeft w:val="547"/>
          <w:marRight w:val="0"/>
          <w:marTop w:val="0"/>
          <w:marBottom w:val="160"/>
          <w:divBdr>
            <w:top w:val="none" w:sz="0" w:space="0" w:color="auto"/>
            <w:left w:val="none" w:sz="0" w:space="0" w:color="auto"/>
            <w:bottom w:val="none" w:sz="0" w:space="0" w:color="auto"/>
            <w:right w:val="none" w:sz="0" w:space="0" w:color="auto"/>
          </w:divBdr>
        </w:div>
        <w:div w:id="746148452">
          <w:marLeft w:val="1166"/>
          <w:marRight w:val="0"/>
          <w:marTop w:val="0"/>
          <w:marBottom w:val="160"/>
          <w:divBdr>
            <w:top w:val="none" w:sz="0" w:space="0" w:color="auto"/>
            <w:left w:val="none" w:sz="0" w:space="0" w:color="auto"/>
            <w:bottom w:val="none" w:sz="0" w:space="0" w:color="auto"/>
            <w:right w:val="none" w:sz="0" w:space="0" w:color="auto"/>
          </w:divBdr>
        </w:div>
        <w:div w:id="896940449">
          <w:marLeft w:val="1166"/>
          <w:marRight w:val="0"/>
          <w:marTop w:val="0"/>
          <w:marBottom w:val="160"/>
          <w:divBdr>
            <w:top w:val="none" w:sz="0" w:space="0" w:color="auto"/>
            <w:left w:val="none" w:sz="0" w:space="0" w:color="auto"/>
            <w:bottom w:val="none" w:sz="0" w:space="0" w:color="auto"/>
            <w:right w:val="none" w:sz="0" w:space="0" w:color="auto"/>
          </w:divBdr>
        </w:div>
        <w:div w:id="1148942278">
          <w:marLeft w:val="547"/>
          <w:marRight w:val="0"/>
          <w:marTop w:val="0"/>
          <w:marBottom w:val="160"/>
          <w:divBdr>
            <w:top w:val="none" w:sz="0" w:space="0" w:color="auto"/>
            <w:left w:val="none" w:sz="0" w:space="0" w:color="auto"/>
            <w:bottom w:val="none" w:sz="0" w:space="0" w:color="auto"/>
            <w:right w:val="none" w:sz="0" w:space="0" w:color="auto"/>
          </w:divBdr>
        </w:div>
        <w:div w:id="1415322725">
          <w:marLeft w:val="547"/>
          <w:marRight w:val="0"/>
          <w:marTop w:val="0"/>
          <w:marBottom w:val="160"/>
          <w:divBdr>
            <w:top w:val="none" w:sz="0" w:space="0" w:color="auto"/>
            <w:left w:val="none" w:sz="0" w:space="0" w:color="auto"/>
            <w:bottom w:val="none" w:sz="0" w:space="0" w:color="auto"/>
            <w:right w:val="none" w:sz="0" w:space="0" w:color="auto"/>
          </w:divBdr>
        </w:div>
        <w:div w:id="2053113458">
          <w:marLeft w:val="1166"/>
          <w:marRight w:val="0"/>
          <w:marTop w:val="0"/>
          <w:marBottom w:val="16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5413504">
      <w:bodyDiv w:val="1"/>
      <w:marLeft w:val="0"/>
      <w:marRight w:val="0"/>
      <w:marTop w:val="0"/>
      <w:marBottom w:val="0"/>
      <w:divBdr>
        <w:top w:val="none" w:sz="0" w:space="0" w:color="auto"/>
        <w:left w:val="none" w:sz="0" w:space="0" w:color="auto"/>
        <w:bottom w:val="none" w:sz="0" w:space="0" w:color="auto"/>
        <w:right w:val="none" w:sz="0" w:space="0" w:color="auto"/>
      </w:divBdr>
      <w:divsChild>
        <w:div w:id="368533500">
          <w:marLeft w:val="216"/>
          <w:marRight w:val="0"/>
          <w:marTop w:val="240"/>
          <w:marBottom w:val="0"/>
          <w:divBdr>
            <w:top w:val="none" w:sz="0" w:space="0" w:color="auto"/>
            <w:left w:val="none" w:sz="0" w:space="0" w:color="auto"/>
            <w:bottom w:val="none" w:sz="0" w:space="0" w:color="auto"/>
            <w:right w:val="none" w:sz="0" w:space="0" w:color="auto"/>
          </w:divBdr>
        </w:div>
      </w:divsChild>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5805296">
      <w:bodyDiv w:val="1"/>
      <w:marLeft w:val="0"/>
      <w:marRight w:val="0"/>
      <w:marTop w:val="0"/>
      <w:marBottom w:val="0"/>
      <w:divBdr>
        <w:top w:val="none" w:sz="0" w:space="0" w:color="auto"/>
        <w:left w:val="none" w:sz="0" w:space="0" w:color="auto"/>
        <w:bottom w:val="none" w:sz="0" w:space="0" w:color="auto"/>
        <w:right w:val="none" w:sz="0" w:space="0" w:color="auto"/>
      </w:divBdr>
    </w:div>
    <w:div w:id="1845167509">
      <w:bodyDiv w:val="1"/>
      <w:marLeft w:val="0"/>
      <w:marRight w:val="0"/>
      <w:marTop w:val="0"/>
      <w:marBottom w:val="0"/>
      <w:divBdr>
        <w:top w:val="none" w:sz="0" w:space="0" w:color="auto"/>
        <w:left w:val="none" w:sz="0" w:space="0" w:color="auto"/>
        <w:bottom w:val="none" w:sz="0" w:space="0" w:color="auto"/>
        <w:right w:val="none" w:sz="0" w:space="0" w:color="auto"/>
      </w:divBdr>
    </w:div>
    <w:div w:id="1850485578">
      <w:bodyDiv w:val="1"/>
      <w:marLeft w:val="0"/>
      <w:marRight w:val="0"/>
      <w:marTop w:val="0"/>
      <w:marBottom w:val="0"/>
      <w:divBdr>
        <w:top w:val="none" w:sz="0" w:space="0" w:color="auto"/>
        <w:left w:val="none" w:sz="0" w:space="0" w:color="auto"/>
        <w:bottom w:val="none" w:sz="0" w:space="0" w:color="auto"/>
        <w:right w:val="none" w:sz="0" w:space="0" w:color="auto"/>
      </w:divBdr>
      <w:divsChild>
        <w:div w:id="1023047803">
          <w:marLeft w:val="1166"/>
          <w:marRight w:val="0"/>
          <w:marTop w:val="0"/>
          <w:marBottom w:val="160"/>
          <w:divBdr>
            <w:top w:val="none" w:sz="0" w:space="0" w:color="auto"/>
            <w:left w:val="none" w:sz="0" w:space="0" w:color="auto"/>
            <w:bottom w:val="none" w:sz="0" w:space="0" w:color="auto"/>
            <w:right w:val="none" w:sz="0" w:space="0" w:color="auto"/>
          </w:divBdr>
        </w:div>
        <w:div w:id="1176572935">
          <w:marLeft w:val="1166"/>
          <w:marRight w:val="0"/>
          <w:marTop w:val="0"/>
          <w:marBottom w:val="160"/>
          <w:divBdr>
            <w:top w:val="none" w:sz="0" w:space="0" w:color="auto"/>
            <w:left w:val="none" w:sz="0" w:space="0" w:color="auto"/>
            <w:bottom w:val="none" w:sz="0" w:space="0" w:color="auto"/>
            <w:right w:val="none" w:sz="0" w:space="0" w:color="auto"/>
          </w:divBdr>
        </w:div>
      </w:divsChild>
    </w:div>
    <w:div w:id="1853646973">
      <w:bodyDiv w:val="1"/>
      <w:marLeft w:val="0"/>
      <w:marRight w:val="0"/>
      <w:marTop w:val="0"/>
      <w:marBottom w:val="0"/>
      <w:divBdr>
        <w:top w:val="none" w:sz="0" w:space="0" w:color="auto"/>
        <w:left w:val="none" w:sz="0" w:space="0" w:color="auto"/>
        <w:bottom w:val="none" w:sz="0" w:space="0" w:color="auto"/>
        <w:right w:val="none" w:sz="0" w:space="0" w:color="auto"/>
      </w:divBdr>
      <w:divsChild>
        <w:div w:id="2822401">
          <w:marLeft w:val="562"/>
          <w:marRight w:val="0"/>
          <w:marTop w:val="0"/>
          <w:marBottom w:val="0"/>
          <w:divBdr>
            <w:top w:val="none" w:sz="0" w:space="0" w:color="auto"/>
            <w:left w:val="none" w:sz="0" w:space="0" w:color="auto"/>
            <w:bottom w:val="none" w:sz="0" w:space="0" w:color="auto"/>
            <w:right w:val="none" w:sz="0" w:space="0" w:color="auto"/>
          </w:divBdr>
        </w:div>
        <w:div w:id="68815945">
          <w:marLeft w:val="562"/>
          <w:marRight w:val="0"/>
          <w:marTop w:val="0"/>
          <w:marBottom w:val="0"/>
          <w:divBdr>
            <w:top w:val="none" w:sz="0" w:space="0" w:color="auto"/>
            <w:left w:val="none" w:sz="0" w:space="0" w:color="auto"/>
            <w:bottom w:val="none" w:sz="0" w:space="0" w:color="auto"/>
            <w:right w:val="none" w:sz="0" w:space="0" w:color="auto"/>
          </w:divBdr>
        </w:div>
        <w:div w:id="1526749535">
          <w:marLeft w:val="216"/>
          <w:marRight w:val="0"/>
          <w:marTop w:val="24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6746251">
      <w:bodyDiv w:val="1"/>
      <w:marLeft w:val="0"/>
      <w:marRight w:val="0"/>
      <w:marTop w:val="0"/>
      <w:marBottom w:val="0"/>
      <w:divBdr>
        <w:top w:val="none" w:sz="0" w:space="0" w:color="auto"/>
        <w:left w:val="none" w:sz="0" w:space="0" w:color="auto"/>
        <w:bottom w:val="none" w:sz="0" w:space="0" w:color="auto"/>
        <w:right w:val="none" w:sz="0" w:space="0" w:color="auto"/>
      </w:divBdr>
      <w:divsChild>
        <w:div w:id="1362588968">
          <w:marLeft w:val="274"/>
          <w:marRight w:val="0"/>
          <w:marTop w:val="0"/>
          <w:marBottom w:val="0"/>
          <w:divBdr>
            <w:top w:val="none" w:sz="0" w:space="0" w:color="auto"/>
            <w:left w:val="none" w:sz="0" w:space="0" w:color="auto"/>
            <w:bottom w:val="none" w:sz="0" w:space="0" w:color="auto"/>
            <w:right w:val="none" w:sz="0" w:space="0" w:color="auto"/>
          </w:divBdr>
        </w:div>
        <w:div w:id="1824083880">
          <w:marLeft w:val="274"/>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74414532">
      <w:bodyDiv w:val="1"/>
      <w:marLeft w:val="0"/>
      <w:marRight w:val="0"/>
      <w:marTop w:val="0"/>
      <w:marBottom w:val="0"/>
      <w:divBdr>
        <w:top w:val="none" w:sz="0" w:space="0" w:color="auto"/>
        <w:left w:val="none" w:sz="0" w:space="0" w:color="auto"/>
        <w:bottom w:val="none" w:sz="0" w:space="0" w:color="auto"/>
        <w:right w:val="none" w:sz="0" w:space="0" w:color="auto"/>
      </w:divBdr>
    </w:div>
    <w:div w:id="18774267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906846">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6428918">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753605">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072271">
      <w:bodyDiv w:val="1"/>
      <w:marLeft w:val="0"/>
      <w:marRight w:val="0"/>
      <w:marTop w:val="0"/>
      <w:marBottom w:val="0"/>
      <w:divBdr>
        <w:top w:val="none" w:sz="0" w:space="0" w:color="auto"/>
        <w:left w:val="none" w:sz="0" w:space="0" w:color="auto"/>
        <w:bottom w:val="none" w:sz="0" w:space="0" w:color="auto"/>
        <w:right w:val="none" w:sz="0" w:space="0" w:color="auto"/>
      </w:divBdr>
      <w:divsChild>
        <w:div w:id="1015808970">
          <w:marLeft w:val="547"/>
          <w:marRight w:val="0"/>
          <w:marTop w:val="0"/>
          <w:marBottom w:val="160"/>
          <w:divBdr>
            <w:top w:val="none" w:sz="0" w:space="0" w:color="auto"/>
            <w:left w:val="none" w:sz="0" w:space="0" w:color="auto"/>
            <w:bottom w:val="none" w:sz="0" w:space="0" w:color="auto"/>
            <w:right w:val="none" w:sz="0" w:space="0" w:color="auto"/>
          </w:divBdr>
        </w:div>
        <w:div w:id="1538852498">
          <w:marLeft w:val="547"/>
          <w:marRight w:val="0"/>
          <w:marTop w:val="0"/>
          <w:marBottom w:val="160"/>
          <w:divBdr>
            <w:top w:val="none" w:sz="0" w:space="0" w:color="auto"/>
            <w:left w:val="none" w:sz="0" w:space="0" w:color="auto"/>
            <w:bottom w:val="none" w:sz="0" w:space="0" w:color="auto"/>
            <w:right w:val="none" w:sz="0" w:space="0" w:color="auto"/>
          </w:divBdr>
        </w:div>
        <w:div w:id="1770736041">
          <w:marLeft w:val="1166"/>
          <w:marRight w:val="0"/>
          <w:marTop w:val="0"/>
          <w:marBottom w:val="160"/>
          <w:divBdr>
            <w:top w:val="none" w:sz="0" w:space="0" w:color="auto"/>
            <w:left w:val="none" w:sz="0" w:space="0" w:color="auto"/>
            <w:bottom w:val="none" w:sz="0" w:space="0" w:color="auto"/>
            <w:right w:val="none" w:sz="0" w:space="0" w:color="auto"/>
          </w:divBdr>
        </w:div>
        <w:div w:id="1815104041">
          <w:marLeft w:val="1166"/>
          <w:marRight w:val="0"/>
          <w:marTop w:val="0"/>
          <w:marBottom w:val="160"/>
          <w:divBdr>
            <w:top w:val="none" w:sz="0" w:space="0" w:color="auto"/>
            <w:left w:val="none" w:sz="0" w:space="0" w:color="auto"/>
            <w:bottom w:val="none" w:sz="0" w:space="0" w:color="auto"/>
            <w:right w:val="none" w:sz="0" w:space="0" w:color="auto"/>
          </w:divBdr>
        </w:div>
        <w:div w:id="1875654764">
          <w:marLeft w:val="547"/>
          <w:marRight w:val="0"/>
          <w:marTop w:val="0"/>
          <w:marBottom w:val="160"/>
          <w:divBdr>
            <w:top w:val="none" w:sz="0" w:space="0" w:color="auto"/>
            <w:left w:val="none" w:sz="0" w:space="0" w:color="auto"/>
            <w:bottom w:val="none" w:sz="0" w:space="0" w:color="auto"/>
            <w:right w:val="none" w:sz="0" w:space="0" w:color="auto"/>
          </w:divBdr>
        </w:div>
        <w:div w:id="1914313208">
          <w:marLeft w:val="547"/>
          <w:marRight w:val="0"/>
          <w:marTop w:val="0"/>
          <w:marBottom w:val="160"/>
          <w:divBdr>
            <w:top w:val="none" w:sz="0" w:space="0" w:color="auto"/>
            <w:left w:val="none" w:sz="0" w:space="0" w:color="auto"/>
            <w:bottom w:val="none" w:sz="0" w:space="0" w:color="auto"/>
            <w:right w:val="none" w:sz="0" w:space="0" w:color="auto"/>
          </w:divBdr>
        </w:div>
      </w:divsChild>
    </w:div>
    <w:div w:id="1967464983">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393147">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4819085">
      <w:bodyDiv w:val="1"/>
      <w:marLeft w:val="0"/>
      <w:marRight w:val="0"/>
      <w:marTop w:val="0"/>
      <w:marBottom w:val="0"/>
      <w:divBdr>
        <w:top w:val="none" w:sz="0" w:space="0" w:color="auto"/>
        <w:left w:val="none" w:sz="0" w:space="0" w:color="auto"/>
        <w:bottom w:val="none" w:sz="0" w:space="0" w:color="auto"/>
        <w:right w:val="none" w:sz="0" w:space="0" w:color="auto"/>
      </w:divBdr>
    </w:div>
    <w:div w:id="2028098991">
      <w:bodyDiv w:val="1"/>
      <w:marLeft w:val="0"/>
      <w:marRight w:val="0"/>
      <w:marTop w:val="0"/>
      <w:marBottom w:val="0"/>
      <w:divBdr>
        <w:top w:val="none" w:sz="0" w:space="0" w:color="auto"/>
        <w:left w:val="none" w:sz="0" w:space="0" w:color="auto"/>
        <w:bottom w:val="none" w:sz="0" w:space="0" w:color="auto"/>
        <w:right w:val="none" w:sz="0" w:space="0" w:color="auto"/>
      </w:divBdr>
    </w:div>
    <w:div w:id="2042439252">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8913829">
      <w:bodyDiv w:val="1"/>
      <w:marLeft w:val="0"/>
      <w:marRight w:val="0"/>
      <w:marTop w:val="0"/>
      <w:marBottom w:val="0"/>
      <w:divBdr>
        <w:top w:val="none" w:sz="0" w:space="0" w:color="auto"/>
        <w:left w:val="none" w:sz="0" w:space="0" w:color="auto"/>
        <w:bottom w:val="none" w:sz="0" w:space="0" w:color="auto"/>
        <w:right w:val="none" w:sz="0" w:space="0" w:color="auto"/>
      </w:divBdr>
      <w:divsChild>
        <w:div w:id="196744876">
          <w:marLeft w:val="547"/>
          <w:marRight w:val="0"/>
          <w:marTop w:val="0"/>
          <w:marBottom w:val="0"/>
          <w:divBdr>
            <w:top w:val="none" w:sz="0" w:space="0" w:color="auto"/>
            <w:left w:val="none" w:sz="0" w:space="0" w:color="auto"/>
            <w:bottom w:val="none" w:sz="0" w:space="0" w:color="auto"/>
            <w:right w:val="none" w:sz="0" w:space="0" w:color="auto"/>
          </w:divBdr>
        </w:div>
        <w:div w:id="1585188041">
          <w:marLeft w:val="547"/>
          <w:marRight w:val="0"/>
          <w:marTop w:val="0"/>
          <w:marBottom w:val="0"/>
          <w:divBdr>
            <w:top w:val="none" w:sz="0" w:space="0" w:color="auto"/>
            <w:left w:val="none" w:sz="0" w:space="0" w:color="auto"/>
            <w:bottom w:val="none" w:sz="0" w:space="0" w:color="auto"/>
            <w:right w:val="none" w:sz="0" w:space="0" w:color="auto"/>
          </w:divBdr>
        </w:div>
        <w:div w:id="2103379929">
          <w:marLeft w:val="547"/>
          <w:marRight w:val="0"/>
          <w:marTop w:val="0"/>
          <w:marBottom w:val="0"/>
          <w:divBdr>
            <w:top w:val="none" w:sz="0" w:space="0" w:color="auto"/>
            <w:left w:val="none" w:sz="0" w:space="0" w:color="auto"/>
            <w:bottom w:val="none" w:sz="0" w:space="0" w:color="auto"/>
            <w:right w:val="none" w:sz="0" w:space="0" w:color="auto"/>
          </w:divBdr>
        </w:div>
      </w:divsChild>
    </w:div>
    <w:div w:id="2096977276">
      <w:bodyDiv w:val="1"/>
      <w:marLeft w:val="0"/>
      <w:marRight w:val="0"/>
      <w:marTop w:val="0"/>
      <w:marBottom w:val="0"/>
      <w:divBdr>
        <w:top w:val="none" w:sz="0" w:space="0" w:color="auto"/>
        <w:left w:val="none" w:sz="0" w:space="0" w:color="auto"/>
        <w:bottom w:val="none" w:sz="0" w:space="0" w:color="auto"/>
        <w:right w:val="none" w:sz="0" w:space="0" w:color="auto"/>
      </w:divBdr>
      <w:divsChild>
        <w:div w:id="1076364215">
          <w:marLeft w:val="821"/>
          <w:marRight w:val="0"/>
          <w:marTop w:val="0"/>
          <w:marBottom w:val="0"/>
          <w:divBdr>
            <w:top w:val="none" w:sz="0" w:space="0" w:color="auto"/>
            <w:left w:val="none" w:sz="0" w:space="0" w:color="auto"/>
            <w:bottom w:val="none" w:sz="0" w:space="0" w:color="auto"/>
            <w:right w:val="none" w:sz="0" w:space="0" w:color="auto"/>
          </w:divBdr>
        </w:div>
        <w:div w:id="1605072654">
          <w:marLeft w:val="562"/>
          <w:marRight w:val="0"/>
          <w:marTop w:val="0"/>
          <w:marBottom w:val="0"/>
          <w:divBdr>
            <w:top w:val="none" w:sz="0" w:space="0" w:color="auto"/>
            <w:left w:val="none" w:sz="0" w:space="0" w:color="auto"/>
            <w:bottom w:val="none" w:sz="0" w:space="0" w:color="auto"/>
            <w:right w:val="none" w:sz="0" w:space="0" w:color="auto"/>
          </w:divBdr>
        </w:div>
      </w:divsChild>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2966893">
      <w:bodyDiv w:val="1"/>
      <w:marLeft w:val="0"/>
      <w:marRight w:val="0"/>
      <w:marTop w:val="0"/>
      <w:marBottom w:val="0"/>
      <w:divBdr>
        <w:top w:val="none" w:sz="0" w:space="0" w:color="auto"/>
        <w:left w:val="none" w:sz="0" w:space="0" w:color="auto"/>
        <w:bottom w:val="none" w:sz="0" w:space="0" w:color="auto"/>
        <w:right w:val="none" w:sz="0" w:space="0" w:color="auto"/>
      </w:divBdr>
      <w:divsChild>
        <w:div w:id="465664262">
          <w:marLeft w:val="547"/>
          <w:marRight w:val="0"/>
          <w:marTop w:val="240"/>
          <w:marBottom w:val="0"/>
          <w:divBdr>
            <w:top w:val="none" w:sz="0" w:space="0" w:color="auto"/>
            <w:left w:val="none" w:sz="0" w:space="0" w:color="auto"/>
            <w:bottom w:val="none" w:sz="0" w:space="0" w:color="auto"/>
            <w:right w:val="none" w:sz="0" w:space="0" w:color="auto"/>
          </w:divBdr>
        </w:div>
      </w:divsChild>
    </w:div>
    <w:div w:id="2119182752">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emf"/><Relationship Id="rId42" Type="http://schemas.openxmlformats.org/officeDocument/2006/relationships/image" Target="media/image27.emf"/><Relationship Id="rId47" Type="http://schemas.openxmlformats.org/officeDocument/2006/relationships/image" Target="media/image31.emf"/><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6.png"/><Relationship Id="rId89" Type="http://schemas.openxmlformats.org/officeDocument/2006/relationships/image" Target="media/image71.png"/><Relationship Id="rId16" Type="http://schemas.openxmlformats.org/officeDocument/2006/relationships/image" Target="media/image5.emf"/><Relationship Id="rId11" Type="http://schemas.openxmlformats.org/officeDocument/2006/relationships/endnotes" Target="endnotes.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package" Target="embeddings/Microsoft_Visio_Drawing6.vsdx"/><Relationship Id="rId5" Type="http://schemas.openxmlformats.org/officeDocument/2006/relationships/customXml" Target="../customXml/item5.xml"/><Relationship Id="rId90" Type="http://schemas.openxmlformats.org/officeDocument/2006/relationships/header" Target="header1.xml"/><Relationship Id="rId22" Type="http://schemas.openxmlformats.org/officeDocument/2006/relationships/package" Target="embeddings/Microsoft_Visio_Drawing2.vsdx"/><Relationship Id="rId27" Type="http://schemas.openxmlformats.org/officeDocument/2006/relationships/image" Target="media/image12.png"/><Relationship Id="rId43" Type="http://schemas.openxmlformats.org/officeDocument/2006/relationships/image" Target="media/image28.emf"/><Relationship Id="rId48" Type="http://schemas.openxmlformats.org/officeDocument/2006/relationships/image" Target="media/image32.emf"/><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settings" Target="settings.xml"/><Relationship Id="rId51" Type="http://schemas.openxmlformats.org/officeDocument/2006/relationships/image" Target="media/image34.emf"/><Relationship Id="rId72" Type="http://schemas.openxmlformats.org/officeDocument/2006/relationships/image" Target="media/image55.png"/><Relationship Id="rId80" Type="http://schemas.openxmlformats.org/officeDocument/2006/relationships/image" Target="media/image62.emf"/><Relationship Id="rId85" Type="http://schemas.openxmlformats.org/officeDocument/2006/relationships/image" Target="media/image67.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emf"/><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7.png"/><Relationship Id="rId41" Type="http://schemas.openxmlformats.org/officeDocument/2006/relationships/image" Target="media/image26.emf"/><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5.emf"/><Relationship Id="rId88" Type="http://schemas.openxmlformats.org/officeDocument/2006/relationships/image" Target="media/image70.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emf"/><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package" Target="embeddings/Microsoft_Visio_Drawing4.vsdx"/><Relationship Id="rId52" Type="http://schemas.openxmlformats.org/officeDocument/2006/relationships/image" Target="media/image35.e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emf"/><Relationship Id="rId81" Type="http://schemas.openxmlformats.org/officeDocument/2006/relationships/image" Target="media/image63.emf"/><Relationship Id="rId86" Type="http://schemas.openxmlformats.org/officeDocument/2006/relationships/image" Target="media/image68.pn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9" Type="http://schemas.openxmlformats.org/officeDocument/2006/relationships/image" Target="media/image24.emf"/><Relationship Id="rId34" Type="http://schemas.openxmlformats.org/officeDocument/2006/relationships/image" Target="media/image19.png"/><Relationship Id="rId50" Type="http://schemas.openxmlformats.org/officeDocument/2006/relationships/package" Target="embeddings/Microsoft_Visio_Drawing5.vsdx"/><Relationship Id="rId55" Type="http://schemas.openxmlformats.org/officeDocument/2006/relationships/image" Target="media/image38.png"/><Relationship Id="rId76" Type="http://schemas.openxmlformats.org/officeDocument/2006/relationships/image" Target="media/image59.png"/><Relationship Id="rId7" Type="http://schemas.openxmlformats.org/officeDocument/2006/relationships/styles" Target="styles.xml"/><Relationship Id="rId71" Type="http://schemas.openxmlformats.org/officeDocument/2006/relationships/image" Target="media/image54.png"/><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package" Target="embeddings/Microsoft_Visio_Drawing3.vsdx"/><Relationship Id="rId40" Type="http://schemas.openxmlformats.org/officeDocument/2006/relationships/image" Target="media/image25.png"/><Relationship Id="rId45" Type="http://schemas.openxmlformats.org/officeDocument/2006/relationships/image" Target="media/image29.emf"/><Relationship Id="rId66" Type="http://schemas.openxmlformats.org/officeDocument/2006/relationships/image" Target="media/image49.png"/><Relationship Id="rId87" Type="http://schemas.openxmlformats.org/officeDocument/2006/relationships/image" Target="media/image69.png"/><Relationship Id="rId61" Type="http://schemas.openxmlformats.org/officeDocument/2006/relationships/image" Target="media/image44.png"/><Relationship Id="rId82" Type="http://schemas.openxmlformats.org/officeDocument/2006/relationships/image" Target="media/image64.emf"/><Relationship Id="rId19" Type="http://schemas.openxmlformats.org/officeDocument/2006/relationships/package" Target="embeddings/Microsoft_Visio_Drawing1.vsdx"/><Relationship Id="rId14" Type="http://schemas.openxmlformats.org/officeDocument/2006/relationships/image" Target="media/image3.png"/><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39.png"/><Relationship Id="rId7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HR33RHYHUWRF-507899316-20929</_dlc_DocId>
    <_dlc_DocIdUrl xmlns="ca125759-a0e7-4469-93e0-e34bba23bda5">
      <Url>https://qualcomm.sharepoint.com/teams/pentari/_layouts/15/DocIdRedir.aspx?ID=HR33RHYHUWRF-507899316-20929</Url>
      <Description>HR33RHYHUWRF-507899316-20929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201DAE6F-4774-4D22-A31E-C8216A21E9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51</Pages>
  <Words>17034</Words>
  <Characters>94373</Characters>
  <Application>Microsoft Office Word</Application>
  <DocSecurity>0</DocSecurity>
  <Lines>786</Lines>
  <Paragraphs>222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111185</CharactersWithSpaces>
  <SharedDoc>false</SharedDoc>
  <HLinks>
    <vt:vector size="6" baseType="variant">
      <vt:variant>
        <vt:i4>5242943</vt:i4>
      </vt:variant>
      <vt:variant>
        <vt:i4>2298</vt:i4>
      </vt:variant>
      <vt:variant>
        <vt:i4>0</vt:i4>
      </vt:variant>
      <vt:variant>
        <vt:i4>5</vt:i4>
      </vt:variant>
      <vt:variant>
        <vt:lpwstr>https://www.3gpp.org/ftp/TSG_RAN/WG1_RL1/TSGR1_110b-e/Docs/R1-2208347.zip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8</cp:revision>
  <cp:lastPrinted>2018-02-15T10:29:00Z</cp:lastPrinted>
  <dcterms:created xsi:type="dcterms:W3CDTF">2022-11-04T23:51:00Z</dcterms:created>
  <dcterms:modified xsi:type="dcterms:W3CDTF">2022-11-05T00:42:00Z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_dlc_DocIdItemGuid">
    <vt:lpwstr>c335e0c6-fb36-407f-8dd9-58f58fdc92ce</vt:lpwstr>
  </property>
  <property fmtid="{D5CDD505-2E9C-101B-9397-08002B2CF9AE}" pid="12" name="MediaServiceImageTags">
    <vt:lpwstr/>
  </property>
</Properties>
</file>